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861D5" w14:textId="74C5AB8C" w:rsidR="00A638EC" w:rsidRDefault="00F97B12" w:rsidP="00915799">
      <w:r>
        <w:rPr>
          <w:noProof/>
        </w:rPr>
        <w:drawing>
          <wp:anchor distT="0" distB="0" distL="114300" distR="114300" simplePos="0" relativeHeight="251657216" behindDoc="0" locked="0" layoutInCell="1" allowOverlap="1" wp14:anchorId="5E5303BB" wp14:editId="0570951E">
            <wp:simplePos x="0" y="0"/>
            <wp:positionH relativeFrom="column">
              <wp:posOffset>-335280</wp:posOffset>
            </wp:positionH>
            <wp:positionV relativeFrom="paragraph">
              <wp:posOffset>-403860</wp:posOffset>
            </wp:positionV>
            <wp:extent cx="1836420" cy="1410784"/>
            <wp:effectExtent l="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pic:cNvPicPr/>
                  </pic:nvPicPr>
                  <pic:blipFill>
                    <a:blip r:embed="rId9"/>
                    <a:stretch>
                      <a:fillRect/>
                    </a:stretch>
                  </pic:blipFill>
                  <pic:spPr>
                    <a:xfrm>
                      <a:off x="0" y="0"/>
                      <a:ext cx="1836420" cy="1410784"/>
                    </a:xfrm>
                    <a:prstGeom prst="rect">
                      <a:avLst/>
                    </a:prstGeom>
                  </pic:spPr>
                </pic:pic>
              </a:graphicData>
            </a:graphic>
          </wp:anchor>
        </w:drawing>
      </w:r>
    </w:p>
    <w:p w14:paraId="63E49620" w14:textId="536045EE" w:rsidR="00915799" w:rsidRDefault="00915799" w:rsidP="0066311B">
      <w:pPr>
        <w:jc w:val="right"/>
      </w:pPr>
    </w:p>
    <w:p w14:paraId="2F67A26A" w14:textId="35CE8603" w:rsidR="00915799" w:rsidRDefault="00915799" w:rsidP="0066311B">
      <w:pPr>
        <w:jc w:val="right"/>
      </w:pPr>
    </w:p>
    <w:p w14:paraId="4EF80232" w14:textId="1B792197" w:rsidR="00915799" w:rsidRDefault="00915799" w:rsidP="0066311B">
      <w:pPr>
        <w:jc w:val="right"/>
      </w:pPr>
    </w:p>
    <w:p w14:paraId="6C66CD43" w14:textId="3EDD766E" w:rsidR="00915799" w:rsidRDefault="00915799" w:rsidP="0066311B">
      <w:pPr>
        <w:jc w:val="right"/>
      </w:pPr>
    </w:p>
    <w:p w14:paraId="6F5C943B" w14:textId="1D5ECFEA" w:rsidR="00915799" w:rsidRDefault="00915799" w:rsidP="0066311B">
      <w:pPr>
        <w:jc w:val="right"/>
      </w:pPr>
    </w:p>
    <w:p w14:paraId="595B0C50" w14:textId="0FE90C4E" w:rsidR="00713E16" w:rsidRDefault="00713E16" w:rsidP="0066311B">
      <w:pPr>
        <w:tabs>
          <w:tab w:val="left" w:pos="3420"/>
        </w:tabs>
        <w:jc w:val="right"/>
      </w:pPr>
    </w:p>
    <w:p w14:paraId="3D48691B" w14:textId="77777777" w:rsidR="00565604" w:rsidRDefault="00565604" w:rsidP="0066311B">
      <w:pPr>
        <w:jc w:val="right"/>
      </w:pPr>
    </w:p>
    <w:p w14:paraId="6531CB1D" w14:textId="1880CFD9" w:rsidR="00915799" w:rsidRDefault="00915799" w:rsidP="0066311B">
      <w:pPr>
        <w:jc w:val="right"/>
      </w:pPr>
    </w:p>
    <w:p w14:paraId="20B267CA" w14:textId="77446D72" w:rsidR="00713E16" w:rsidRDefault="00713E16" w:rsidP="0066311B">
      <w:pPr>
        <w:jc w:val="right"/>
      </w:pPr>
    </w:p>
    <w:p w14:paraId="1727B00B" w14:textId="689952C3" w:rsidR="00713E16" w:rsidRDefault="00713E16" w:rsidP="0066311B">
      <w:pPr>
        <w:jc w:val="right"/>
      </w:pPr>
    </w:p>
    <w:p w14:paraId="5D08E897" w14:textId="39CFDC52" w:rsidR="00713E16" w:rsidRDefault="00713E16" w:rsidP="0066311B">
      <w:pPr>
        <w:jc w:val="right"/>
      </w:pPr>
    </w:p>
    <w:p w14:paraId="00003E81" w14:textId="238DB7B1" w:rsidR="00713E16" w:rsidRDefault="00713E16" w:rsidP="0066311B">
      <w:pPr>
        <w:jc w:val="right"/>
      </w:pPr>
    </w:p>
    <w:p w14:paraId="0C945D36" w14:textId="32C89DAF" w:rsidR="00C12796" w:rsidRDefault="00C12796" w:rsidP="0066311B">
      <w:pPr>
        <w:jc w:val="right"/>
      </w:pPr>
    </w:p>
    <w:p w14:paraId="55561DD6" w14:textId="63C37DB8" w:rsidR="00C12796" w:rsidRDefault="00C12796" w:rsidP="0066311B">
      <w:pPr>
        <w:jc w:val="right"/>
      </w:pPr>
    </w:p>
    <w:p w14:paraId="5DBAFA06" w14:textId="45368B74" w:rsidR="00C12796" w:rsidRDefault="00C12796" w:rsidP="0066311B">
      <w:pPr>
        <w:jc w:val="right"/>
      </w:pPr>
    </w:p>
    <w:p w14:paraId="5890CCD0" w14:textId="460E2213" w:rsidR="000C1189" w:rsidRDefault="000C1189" w:rsidP="0066311B">
      <w:pPr>
        <w:jc w:val="right"/>
      </w:pPr>
    </w:p>
    <w:p w14:paraId="273E1CED" w14:textId="4555971C" w:rsidR="000C1189" w:rsidRDefault="000C1189" w:rsidP="0066311B">
      <w:pPr>
        <w:jc w:val="right"/>
      </w:pPr>
    </w:p>
    <w:p w14:paraId="7F92DF84" w14:textId="5A35821F" w:rsidR="000C1189" w:rsidRDefault="000C1189" w:rsidP="0066311B">
      <w:pPr>
        <w:jc w:val="right"/>
      </w:pPr>
    </w:p>
    <w:p w14:paraId="51CDD007" w14:textId="61740727" w:rsidR="000C1189" w:rsidRDefault="000C1189" w:rsidP="0066311B">
      <w:pPr>
        <w:jc w:val="right"/>
      </w:pPr>
    </w:p>
    <w:p w14:paraId="7EA0A2F4" w14:textId="77777777" w:rsidR="00F31BD3" w:rsidRDefault="00B60AEB" w:rsidP="00972FE3">
      <w:pPr>
        <w:pStyle w:val="Tytu"/>
        <w:rPr>
          <w:b/>
          <w:bCs/>
          <w:sz w:val="40"/>
          <w:szCs w:val="40"/>
        </w:rPr>
      </w:pPr>
      <w:r w:rsidRPr="000D03B4">
        <w:rPr>
          <w:b/>
          <w:bCs/>
          <w:sz w:val="40"/>
          <w:szCs w:val="40"/>
        </w:rPr>
        <w:t xml:space="preserve">Sprawozdanie </w:t>
      </w:r>
    </w:p>
    <w:p w14:paraId="3847DDCD" w14:textId="77777777" w:rsidR="00F31BD3" w:rsidRDefault="00B60AEB" w:rsidP="00972FE3">
      <w:pPr>
        <w:pStyle w:val="Tytu"/>
        <w:rPr>
          <w:b/>
          <w:bCs/>
          <w:sz w:val="40"/>
          <w:szCs w:val="40"/>
        </w:rPr>
      </w:pPr>
      <w:r w:rsidRPr="000D03B4">
        <w:rPr>
          <w:b/>
          <w:bCs/>
          <w:sz w:val="40"/>
          <w:szCs w:val="40"/>
        </w:rPr>
        <w:t xml:space="preserve">z </w:t>
      </w:r>
      <w:r w:rsidR="00972FE3" w:rsidRPr="000D03B4">
        <w:rPr>
          <w:b/>
          <w:bCs/>
          <w:sz w:val="40"/>
          <w:szCs w:val="40"/>
        </w:rPr>
        <w:t>podstaw funkcjonowania</w:t>
      </w:r>
    </w:p>
    <w:p w14:paraId="12AFE36E" w14:textId="77777777" w:rsidR="00F31BD3" w:rsidRDefault="00972FE3" w:rsidP="00972FE3">
      <w:pPr>
        <w:pStyle w:val="Tytu"/>
        <w:rPr>
          <w:b/>
          <w:bCs/>
          <w:sz w:val="40"/>
          <w:szCs w:val="40"/>
        </w:rPr>
      </w:pPr>
      <w:r w:rsidRPr="000D03B4">
        <w:rPr>
          <w:b/>
          <w:bCs/>
          <w:sz w:val="40"/>
          <w:szCs w:val="40"/>
        </w:rPr>
        <w:t xml:space="preserve"> wewnętrznego systemu</w:t>
      </w:r>
    </w:p>
    <w:p w14:paraId="7CF614D1" w14:textId="3814D804" w:rsidR="00B60AEB" w:rsidRPr="000D03B4" w:rsidRDefault="00972FE3" w:rsidP="00972FE3">
      <w:pPr>
        <w:pStyle w:val="Tytu"/>
        <w:rPr>
          <w:b/>
          <w:bCs/>
          <w:sz w:val="40"/>
          <w:szCs w:val="40"/>
        </w:rPr>
      </w:pPr>
      <w:r w:rsidRPr="000D03B4">
        <w:rPr>
          <w:b/>
          <w:bCs/>
          <w:sz w:val="40"/>
          <w:szCs w:val="40"/>
        </w:rPr>
        <w:t xml:space="preserve"> zapewniania jakości kształcenia</w:t>
      </w:r>
    </w:p>
    <w:p w14:paraId="09D2F9B8" w14:textId="1E544566" w:rsidR="0092001A" w:rsidRDefault="0092001A" w:rsidP="0092001A">
      <w:pPr>
        <w:spacing w:before="0"/>
        <w:jc w:val="right"/>
        <w:rPr>
          <w:sz w:val="18"/>
          <w:szCs w:val="18"/>
        </w:rPr>
      </w:pPr>
    </w:p>
    <w:p w14:paraId="0AD48CB3" w14:textId="39162416" w:rsidR="009F18C7" w:rsidRDefault="009F18C7" w:rsidP="0066311B">
      <w:pPr>
        <w:spacing w:before="0"/>
        <w:jc w:val="right"/>
        <w:rPr>
          <w:sz w:val="20"/>
          <w:szCs w:val="20"/>
        </w:rPr>
      </w:pPr>
    </w:p>
    <w:p w14:paraId="2173211B" w14:textId="448A9357" w:rsidR="009F18C7" w:rsidRDefault="009F18C7" w:rsidP="0066311B">
      <w:pPr>
        <w:spacing w:before="0"/>
        <w:jc w:val="right"/>
        <w:rPr>
          <w:sz w:val="20"/>
          <w:szCs w:val="20"/>
        </w:rPr>
      </w:pPr>
    </w:p>
    <w:p w14:paraId="4C89D65D" w14:textId="233B8DBD" w:rsidR="00B60AEB" w:rsidRDefault="00B60AEB" w:rsidP="0066311B">
      <w:pPr>
        <w:spacing w:before="0"/>
        <w:jc w:val="right"/>
        <w:rPr>
          <w:sz w:val="20"/>
          <w:szCs w:val="20"/>
        </w:rPr>
      </w:pPr>
    </w:p>
    <w:p w14:paraId="3EB944FB" w14:textId="44A570A0" w:rsidR="00B60AEB" w:rsidRDefault="00B60AEB" w:rsidP="0066311B">
      <w:pPr>
        <w:spacing w:before="0"/>
        <w:jc w:val="right"/>
        <w:rPr>
          <w:sz w:val="20"/>
          <w:szCs w:val="20"/>
        </w:rPr>
      </w:pPr>
    </w:p>
    <w:p w14:paraId="19DE7CD9" w14:textId="4DE20429" w:rsidR="00F31BD3" w:rsidRDefault="00F31BD3" w:rsidP="0066311B">
      <w:pPr>
        <w:spacing w:before="0"/>
        <w:jc w:val="right"/>
        <w:rPr>
          <w:sz w:val="20"/>
          <w:szCs w:val="20"/>
        </w:rPr>
      </w:pPr>
    </w:p>
    <w:p w14:paraId="72C6804B" w14:textId="4434B090" w:rsidR="00F31BD3" w:rsidRDefault="00F31BD3" w:rsidP="0066311B">
      <w:pPr>
        <w:spacing w:before="0"/>
        <w:jc w:val="right"/>
        <w:rPr>
          <w:sz w:val="20"/>
          <w:szCs w:val="20"/>
        </w:rPr>
      </w:pPr>
    </w:p>
    <w:p w14:paraId="34664CC5" w14:textId="539BEDD8" w:rsidR="00F31BD3" w:rsidRDefault="00F31BD3" w:rsidP="0066311B">
      <w:pPr>
        <w:spacing w:before="0"/>
        <w:jc w:val="right"/>
        <w:rPr>
          <w:sz w:val="20"/>
          <w:szCs w:val="20"/>
        </w:rPr>
      </w:pPr>
    </w:p>
    <w:p w14:paraId="20004DDD" w14:textId="46B7DB52" w:rsidR="00F31BD3" w:rsidRDefault="00F31BD3" w:rsidP="0066311B">
      <w:pPr>
        <w:spacing w:before="0"/>
        <w:jc w:val="right"/>
        <w:rPr>
          <w:sz w:val="20"/>
          <w:szCs w:val="20"/>
        </w:rPr>
      </w:pPr>
    </w:p>
    <w:p w14:paraId="1665AFEF" w14:textId="561B20D1" w:rsidR="00F31BD3" w:rsidRDefault="00F31BD3" w:rsidP="0066311B">
      <w:pPr>
        <w:spacing w:before="0"/>
        <w:jc w:val="right"/>
        <w:rPr>
          <w:sz w:val="20"/>
          <w:szCs w:val="20"/>
        </w:rPr>
      </w:pPr>
    </w:p>
    <w:p w14:paraId="69C6C638" w14:textId="09AF3973" w:rsidR="00F31BD3" w:rsidRDefault="00F31BD3" w:rsidP="0066311B">
      <w:pPr>
        <w:spacing w:before="0"/>
        <w:jc w:val="right"/>
        <w:rPr>
          <w:sz w:val="20"/>
          <w:szCs w:val="20"/>
        </w:rPr>
      </w:pPr>
    </w:p>
    <w:p w14:paraId="479E4468" w14:textId="77777777" w:rsidR="00F31BD3" w:rsidRDefault="00F31BD3" w:rsidP="0066311B">
      <w:pPr>
        <w:spacing w:before="0"/>
        <w:jc w:val="right"/>
        <w:rPr>
          <w:sz w:val="20"/>
          <w:szCs w:val="20"/>
        </w:rPr>
      </w:pPr>
    </w:p>
    <w:p w14:paraId="04B307EB" w14:textId="77777777" w:rsidR="00B60AEB" w:rsidRPr="00B93459" w:rsidRDefault="00B60AEB" w:rsidP="0066311B">
      <w:pPr>
        <w:spacing w:before="0"/>
        <w:jc w:val="right"/>
        <w:rPr>
          <w:sz w:val="20"/>
          <w:szCs w:val="20"/>
        </w:rPr>
      </w:pPr>
    </w:p>
    <w:bookmarkStart w:id="0" w:name="_Hlk83899084"/>
    <w:p w14:paraId="35ED217B" w14:textId="2B253EEF" w:rsidR="00A638EC" w:rsidRPr="00B93459" w:rsidRDefault="00000000" w:rsidP="0066311B">
      <w:pPr>
        <w:pStyle w:val="Informacjekontaktowe"/>
        <w:contextualSpacing w:val="0"/>
        <w:rPr>
          <w:sz w:val="20"/>
          <w:szCs w:val="20"/>
        </w:rPr>
      </w:pPr>
      <w:sdt>
        <w:sdtPr>
          <w:rPr>
            <w:kern w:val="0"/>
            <w:sz w:val="20"/>
            <w:szCs w:val="20"/>
            <w14:ligatures w14:val="none"/>
          </w:rPr>
          <w:alias w:val="Wprowadź nazwę firmy:"/>
          <w:tag w:val=""/>
          <w:id w:val="-874304286"/>
          <w:placeholder>
            <w:docPart w:val="5FF0EB0BDD09482EB4E21CBB85C4A556"/>
          </w:placeholder>
          <w:dataBinding w:prefixMappings="xmlns:ns0='http://schemas.openxmlformats.org/officeDocument/2006/extended-properties' " w:xpath="/ns0:Properties[1]/ns0:Company[1]" w:storeItemID="{6668398D-A668-4E3E-A5EB-62B293D839F1}"/>
          <w15:appearance w15:val="hidden"/>
          <w:text/>
        </w:sdtPr>
        <w:sdtContent>
          <w:r w:rsidR="0066311B" w:rsidRPr="00B93459">
            <w:rPr>
              <w:kern w:val="0"/>
              <w:sz w:val="20"/>
              <w:szCs w:val="20"/>
              <w14:ligatures w14:val="none"/>
            </w:rPr>
            <w:t>Zachodniopomorski uniwersytet technologiczny</w:t>
          </w:r>
        </w:sdtContent>
      </w:sdt>
    </w:p>
    <w:p w14:paraId="5B56D79E" w14:textId="4C87C837" w:rsidR="0066311B" w:rsidRDefault="009E3E4B" w:rsidP="0066311B">
      <w:pPr>
        <w:pStyle w:val="Informacjekontaktowe"/>
        <w:contextualSpacing w:val="0"/>
        <w:rPr>
          <w:sz w:val="20"/>
          <w:szCs w:val="20"/>
        </w:rPr>
      </w:pPr>
      <w:r w:rsidRPr="00B93459">
        <w:rPr>
          <w:sz w:val="20"/>
          <w:szCs w:val="20"/>
        </w:rPr>
        <w:t>w szczecinie</w:t>
      </w:r>
    </w:p>
    <w:sdt>
      <w:sdtPr>
        <w:rPr>
          <w:rFonts w:asciiTheme="minorHAnsi" w:eastAsiaTheme="minorEastAsia" w:hAnsiTheme="minorHAnsi" w:cstheme="minorBidi"/>
          <w:b w:val="0"/>
          <w:bCs w:val="0"/>
          <w:caps w:val="0"/>
          <w:color w:val="auto"/>
          <w:sz w:val="24"/>
          <w:szCs w:val="22"/>
        </w:rPr>
        <w:id w:val="-467431194"/>
        <w:docPartObj>
          <w:docPartGallery w:val="Table of Contents"/>
          <w:docPartUnique/>
        </w:docPartObj>
      </w:sdtPr>
      <w:sdtContent>
        <w:p w14:paraId="4307C907" w14:textId="63E8B91D" w:rsidR="00813FB6" w:rsidRPr="00042F34" w:rsidRDefault="00813FB6">
          <w:pPr>
            <w:pStyle w:val="Nagwekspisutreci"/>
            <w:rPr>
              <w:b w:val="0"/>
              <w:bCs w:val="0"/>
            </w:rPr>
          </w:pPr>
          <w:r w:rsidRPr="00042F34">
            <w:rPr>
              <w:b w:val="0"/>
              <w:bCs w:val="0"/>
            </w:rPr>
            <w:t>Spis treści</w:t>
          </w:r>
        </w:p>
        <w:p w14:paraId="08EE70D5" w14:textId="0ACF01C4" w:rsidR="00AA0763" w:rsidRDefault="00813FB6">
          <w:pPr>
            <w:pStyle w:val="Spistreci1"/>
            <w:tabs>
              <w:tab w:val="right" w:leader="dot" w:pos="9084"/>
            </w:tabs>
            <w:rPr>
              <w:b w:val="0"/>
              <w:noProof/>
              <w:kern w:val="0"/>
              <w:sz w:val="22"/>
              <w:lang w:eastAsia="pl-PL"/>
              <w14:ligatures w14:val="none"/>
            </w:rPr>
          </w:pPr>
          <w:r w:rsidRPr="000F0876">
            <w:rPr>
              <w:b w:val="0"/>
              <w:caps/>
              <w:color w:val="0070C0"/>
            </w:rPr>
            <w:fldChar w:fldCharType="begin"/>
          </w:r>
          <w:r w:rsidRPr="000F0876">
            <w:rPr>
              <w:b w:val="0"/>
            </w:rPr>
            <w:instrText xml:space="preserve"> TOC \o "1-3" \h \z \u </w:instrText>
          </w:r>
          <w:r w:rsidRPr="000F0876">
            <w:rPr>
              <w:b w:val="0"/>
              <w:caps/>
              <w:color w:val="0070C0"/>
            </w:rPr>
            <w:fldChar w:fldCharType="separate"/>
          </w:r>
          <w:hyperlink w:anchor="_Toc115856157" w:history="1">
            <w:r w:rsidR="00AA0763" w:rsidRPr="00081AFD">
              <w:rPr>
                <w:rStyle w:val="Hipercze"/>
                <w:noProof/>
              </w:rPr>
              <w:t>Podstawy prawne</w:t>
            </w:r>
            <w:r w:rsidR="00AA0763">
              <w:rPr>
                <w:noProof/>
                <w:webHidden/>
              </w:rPr>
              <w:tab/>
            </w:r>
            <w:r w:rsidR="00AA0763">
              <w:rPr>
                <w:noProof/>
                <w:webHidden/>
              </w:rPr>
              <w:fldChar w:fldCharType="begin"/>
            </w:r>
            <w:r w:rsidR="00AA0763">
              <w:rPr>
                <w:noProof/>
                <w:webHidden/>
              </w:rPr>
              <w:instrText xml:space="preserve"> PAGEREF _Toc115856157 \h </w:instrText>
            </w:r>
            <w:r w:rsidR="00AA0763">
              <w:rPr>
                <w:noProof/>
                <w:webHidden/>
              </w:rPr>
            </w:r>
            <w:r w:rsidR="00AA0763">
              <w:rPr>
                <w:noProof/>
                <w:webHidden/>
              </w:rPr>
              <w:fldChar w:fldCharType="separate"/>
            </w:r>
            <w:r w:rsidR="00AA0763">
              <w:rPr>
                <w:noProof/>
                <w:webHidden/>
              </w:rPr>
              <w:t>3</w:t>
            </w:r>
            <w:r w:rsidR="00AA0763">
              <w:rPr>
                <w:noProof/>
                <w:webHidden/>
              </w:rPr>
              <w:fldChar w:fldCharType="end"/>
            </w:r>
          </w:hyperlink>
        </w:p>
        <w:p w14:paraId="3E6B41E4" w14:textId="3B8EBFCD" w:rsidR="00AA0763" w:rsidRDefault="00000000">
          <w:pPr>
            <w:pStyle w:val="Spistreci1"/>
            <w:tabs>
              <w:tab w:val="right" w:leader="dot" w:pos="9084"/>
            </w:tabs>
            <w:rPr>
              <w:b w:val="0"/>
              <w:noProof/>
              <w:kern w:val="0"/>
              <w:sz w:val="22"/>
              <w:lang w:eastAsia="pl-PL"/>
              <w14:ligatures w14:val="none"/>
            </w:rPr>
          </w:pPr>
          <w:hyperlink w:anchor="_Toc115856158" w:history="1">
            <w:r w:rsidR="00AA0763" w:rsidRPr="00081AFD">
              <w:rPr>
                <w:rStyle w:val="Hipercze"/>
                <w:noProof/>
              </w:rPr>
              <w:t>Skład komisji wydziałowej</w:t>
            </w:r>
            <w:r w:rsidR="00AA0763">
              <w:rPr>
                <w:noProof/>
                <w:webHidden/>
              </w:rPr>
              <w:tab/>
            </w:r>
            <w:r w:rsidR="00AA0763">
              <w:rPr>
                <w:noProof/>
                <w:webHidden/>
              </w:rPr>
              <w:fldChar w:fldCharType="begin"/>
            </w:r>
            <w:r w:rsidR="00AA0763">
              <w:rPr>
                <w:noProof/>
                <w:webHidden/>
              </w:rPr>
              <w:instrText xml:space="preserve"> PAGEREF _Toc115856158 \h </w:instrText>
            </w:r>
            <w:r w:rsidR="00AA0763">
              <w:rPr>
                <w:noProof/>
                <w:webHidden/>
              </w:rPr>
            </w:r>
            <w:r w:rsidR="00AA0763">
              <w:rPr>
                <w:noProof/>
                <w:webHidden/>
              </w:rPr>
              <w:fldChar w:fldCharType="separate"/>
            </w:r>
            <w:r w:rsidR="00AA0763">
              <w:rPr>
                <w:noProof/>
                <w:webHidden/>
              </w:rPr>
              <w:t>8</w:t>
            </w:r>
            <w:r w:rsidR="00AA0763">
              <w:rPr>
                <w:noProof/>
                <w:webHidden/>
              </w:rPr>
              <w:fldChar w:fldCharType="end"/>
            </w:r>
          </w:hyperlink>
        </w:p>
        <w:p w14:paraId="33CBAF9B" w14:textId="56643DAB" w:rsidR="00AA0763" w:rsidRDefault="00000000">
          <w:pPr>
            <w:pStyle w:val="Spistreci1"/>
            <w:tabs>
              <w:tab w:val="right" w:leader="dot" w:pos="9084"/>
            </w:tabs>
            <w:rPr>
              <w:b w:val="0"/>
              <w:noProof/>
              <w:kern w:val="0"/>
              <w:sz w:val="22"/>
              <w:lang w:eastAsia="pl-PL"/>
              <w14:ligatures w14:val="none"/>
            </w:rPr>
          </w:pPr>
          <w:hyperlink w:anchor="_Toc115856159" w:history="1">
            <w:r w:rsidR="00AA0763" w:rsidRPr="00081AFD">
              <w:rPr>
                <w:rStyle w:val="Hipercze"/>
                <w:noProof/>
              </w:rPr>
              <w:t>O raporcie</w:t>
            </w:r>
            <w:r w:rsidR="00AA0763">
              <w:rPr>
                <w:noProof/>
                <w:webHidden/>
              </w:rPr>
              <w:tab/>
            </w:r>
            <w:r w:rsidR="00AA0763">
              <w:rPr>
                <w:noProof/>
                <w:webHidden/>
              </w:rPr>
              <w:fldChar w:fldCharType="begin"/>
            </w:r>
            <w:r w:rsidR="00AA0763">
              <w:rPr>
                <w:noProof/>
                <w:webHidden/>
              </w:rPr>
              <w:instrText xml:space="preserve"> PAGEREF _Toc115856159 \h </w:instrText>
            </w:r>
            <w:r w:rsidR="00AA0763">
              <w:rPr>
                <w:noProof/>
                <w:webHidden/>
              </w:rPr>
            </w:r>
            <w:r w:rsidR="00AA0763">
              <w:rPr>
                <w:noProof/>
                <w:webHidden/>
              </w:rPr>
              <w:fldChar w:fldCharType="separate"/>
            </w:r>
            <w:r w:rsidR="00AA0763">
              <w:rPr>
                <w:noProof/>
                <w:webHidden/>
              </w:rPr>
              <w:t>9</w:t>
            </w:r>
            <w:r w:rsidR="00AA0763">
              <w:rPr>
                <w:noProof/>
                <w:webHidden/>
              </w:rPr>
              <w:fldChar w:fldCharType="end"/>
            </w:r>
          </w:hyperlink>
        </w:p>
        <w:p w14:paraId="281C96BD" w14:textId="70859D8E" w:rsidR="00AA0763" w:rsidRDefault="00000000">
          <w:pPr>
            <w:pStyle w:val="Spistreci1"/>
            <w:tabs>
              <w:tab w:val="right" w:leader="dot" w:pos="9084"/>
            </w:tabs>
            <w:rPr>
              <w:b w:val="0"/>
              <w:noProof/>
              <w:kern w:val="0"/>
              <w:sz w:val="22"/>
              <w:lang w:eastAsia="pl-PL"/>
              <w14:ligatures w14:val="none"/>
            </w:rPr>
          </w:pPr>
          <w:hyperlink w:anchor="_Toc115856160" w:history="1">
            <w:r w:rsidR="00AA0763" w:rsidRPr="00081AFD">
              <w:rPr>
                <w:rStyle w:val="Hipercze"/>
                <w:noProof/>
              </w:rPr>
              <w:t>Kryterium 1 - Ocena konstrukcji programów studiów, koncepcji, celów kształcenia i efektów uczenia się</w:t>
            </w:r>
            <w:r w:rsidR="00AA0763">
              <w:rPr>
                <w:noProof/>
                <w:webHidden/>
              </w:rPr>
              <w:tab/>
            </w:r>
            <w:r w:rsidR="00AA0763">
              <w:rPr>
                <w:noProof/>
                <w:webHidden/>
              </w:rPr>
              <w:fldChar w:fldCharType="begin"/>
            </w:r>
            <w:r w:rsidR="00AA0763">
              <w:rPr>
                <w:noProof/>
                <w:webHidden/>
              </w:rPr>
              <w:instrText xml:space="preserve"> PAGEREF _Toc115856160 \h </w:instrText>
            </w:r>
            <w:r w:rsidR="00AA0763">
              <w:rPr>
                <w:noProof/>
                <w:webHidden/>
              </w:rPr>
            </w:r>
            <w:r w:rsidR="00AA0763">
              <w:rPr>
                <w:noProof/>
                <w:webHidden/>
              </w:rPr>
              <w:fldChar w:fldCharType="separate"/>
            </w:r>
            <w:r w:rsidR="00AA0763">
              <w:rPr>
                <w:noProof/>
                <w:webHidden/>
              </w:rPr>
              <w:t>10</w:t>
            </w:r>
            <w:r w:rsidR="00AA0763">
              <w:rPr>
                <w:noProof/>
                <w:webHidden/>
              </w:rPr>
              <w:fldChar w:fldCharType="end"/>
            </w:r>
          </w:hyperlink>
        </w:p>
        <w:p w14:paraId="6BCFAACC" w14:textId="18E2FE0A" w:rsidR="00AA0763" w:rsidRDefault="00000000">
          <w:pPr>
            <w:pStyle w:val="Spistreci2"/>
            <w:rPr>
              <w:noProof/>
              <w:kern w:val="0"/>
              <w:lang w:eastAsia="pl-PL"/>
              <w14:ligatures w14:val="none"/>
            </w:rPr>
          </w:pPr>
          <w:hyperlink w:anchor="_Toc115856161" w:history="1">
            <w:r w:rsidR="00AA0763" w:rsidRPr="00081AFD">
              <w:rPr>
                <w:rStyle w:val="Hipercze"/>
                <w:noProof/>
              </w:rPr>
              <w:t>1.1 Ocena trybu tworzenia i zaprzestania prowadzenia studiów na określonym kierunku, poziomie i profilu</w:t>
            </w:r>
            <w:r w:rsidR="00AA0763">
              <w:rPr>
                <w:noProof/>
                <w:webHidden/>
              </w:rPr>
              <w:tab/>
            </w:r>
            <w:r w:rsidR="00AA0763">
              <w:rPr>
                <w:noProof/>
                <w:webHidden/>
              </w:rPr>
              <w:fldChar w:fldCharType="begin"/>
            </w:r>
            <w:r w:rsidR="00AA0763">
              <w:rPr>
                <w:noProof/>
                <w:webHidden/>
              </w:rPr>
              <w:instrText xml:space="preserve"> PAGEREF _Toc115856161 \h </w:instrText>
            </w:r>
            <w:r w:rsidR="00AA0763">
              <w:rPr>
                <w:noProof/>
                <w:webHidden/>
              </w:rPr>
            </w:r>
            <w:r w:rsidR="00AA0763">
              <w:rPr>
                <w:noProof/>
                <w:webHidden/>
              </w:rPr>
              <w:fldChar w:fldCharType="separate"/>
            </w:r>
            <w:r w:rsidR="00AA0763">
              <w:rPr>
                <w:noProof/>
                <w:webHidden/>
              </w:rPr>
              <w:t>10</w:t>
            </w:r>
            <w:r w:rsidR="00AA0763">
              <w:rPr>
                <w:noProof/>
                <w:webHidden/>
              </w:rPr>
              <w:fldChar w:fldCharType="end"/>
            </w:r>
          </w:hyperlink>
        </w:p>
        <w:p w14:paraId="18D841A8" w14:textId="22869CAC" w:rsidR="00AA0763" w:rsidRDefault="00000000">
          <w:pPr>
            <w:pStyle w:val="Spistreci2"/>
            <w:rPr>
              <w:noProof/>
              <w:kern w:val="0"/>
              <w:lang w:eastAsia="pl-PL"/>
              <w14:ligatures w14:val="none"/>
            </w:rPr>
          </w:pPr>
          <w:hyperlink w:anchor="_Toc115856162" w:history="1">
            <w:r w:rsidR="00AA0763" w:rsidRPr="00081AFD">
              <w:rPr>
                <w:rStyle w:val="Hipercze"/>
                <w:noProof/>
              </w:rPr>
              <w:t>1.2 Wydziałowa procedura oceny efektów uczenia się przez interesariuszy zewnętrznych</w:t>
            </w:r>
            <w:r w:rsidR="00AA0763">
              <w:rPr>
                <w:noProof/>
                <w:webHidden/>
              </w:rPr>
              <w:tab/>
            </w:r>
            <w:r w:rsidR="00AA0763">
              <w:rPr>
                <w:noProof/>
                <w:webHidden/>
              </w:rPr>
              <w:fldChar w:fldCharType="begin"/>
            </w:r>
            <w:r w:rsidR="00AA0763">
              <w:rPr>
                <w:noProof/>
                <w:webHidden/>
              </w:rPr>
              <w:instrText xml:space="preserve"> PAGEREF _Toc115856162 \h </w:instrText>
            </w:r>
            <w:r w:rsidR="00AA0763">
              <w:rPr>
                <w:noProof/>
                <w:webHidden/>
              </w:rPr>
            </w:r>
            <w:r w:rsidR="00AA0763">
              <w:rPr>
                <w:noProof/>
                <w:webHidden/>
              </w:rPr>
              <w:fldChar w:fldCharType="separate"/>
            </w:r>
            <w:r w:rsidR="00AA0763">
              <w:rPr>
                <w:noProof/>
                <w:webHidden/>
              </w:rPr>
              <w:t>10</w:t>
            </w:r>
            <w:r w:rsidR="00AA0763">
              <w:rPr>
                <w:noProof/>
                <w:webHidden/>
              </w:rPr>
              <w:fldChar w:fldCharType="end"/>
            </w:r>
          </w:hyperlink>
        </w:p>
        <w:p w14:paraId="3B5B9316" w14:textId="607E3694" w:rsidR="00AA0763" w:rsidRDefault="00000000">
          <w:pPr>
            <w:pStyle w:val="Spistreci2"/>
            <w:rPr>
              <w:noProof/>
              <w:kern w:val="0"/>
              <w:lang w:eastAsia="pl-PL"/>
              <w14:ligatures w14:val="none"/>
            </w:rPr>
          </w:pPr>
          <w:hyperlink w:anchor="_Toc115856163" w:history="1">
            <w:r w:rsidR="00AA0763" w:rsidRPr="00081AFD">
              <w:rPr>
                <w:rStyle w:val="Hipercze"/>
                <w:noProof/>
              </w:rPr>
              <w:t>1.3 Wydziałowe procedury okresowych przeglądów programów studiów</w:t>
            </w:r>
            <w:r w:rsidR="00AA0763">
              <w:rPr>
                <w:noProof/>
                <w:webHidden/>
              </w:rPr>
              <w:tab/>
            </w:r>
            <w:r w:rsidR="00AA0763">
              <w:rPr>
                <w:noProof/>
                <w:webHidden/>
              </w:rPr>
              <w:fldChar w:fldCharType="begin"/>
            </w:r>
            <w:r w:rsidR="00AA0763">
              <w:rPr>
                <w:noProof/>
                <w:webHidden/>
              </w:rPr>
              <w:instrText xml:space="preserve"> PAGEREF _Toc115856163 \h </w:instrText>
            </w:r>
            <w:r w:rsidR="00AA0763">
              <w:rPr>
                <w:noProof/>
                <w:webHidden/>
              </w:rPr>
            </w:r>
            <w:r w:rsidR="00AA0763">
              <w:rPr>
                <w:noProof/>
                <w:webHidden/>
              </w:rPr>
              <w:fldChar w:fldCharType="separate"/>
            </w:r>
            <w:r w:rsidR="00AA0763">
              <w:rPr>
                <w:noProof/>
                <w:webHidden/>
              </w:rPr>
              <w:t>10</w:t>
            </w:r>
            <w:r w:rsidR="00AA0763">
              <w:rPr>
                <w:noProof/>
                <w:webHidden/>
              </w:rPr>
              <w:fldChar w:fldCharType="end"/>
            </w:r>
          </w:hyperlink>
        </w:p>
        <w:p w14:paraId="432690A7" w14:textId="6BD0E834" w:rsidR="00AA0763" w:rsidRDefault="00000000">
          <w:pPr>
            <w:pStyle w:val="Spistreci2"/>
            <w:rPr>
              <w:noProof/>
              <w:kern w:val="0"/>
              <w:lang w:eastAsia="pl-PL"/>
              <w14:ligatures w14:val="none"/>
            </w:rPr>
          </w:pPr>
          <w:hyperlink w:anchor="_Toc115856164" w:history="1">
            <w:r w:rsidR="00AA0763" w:rsidRPr="00081AFD">
              <w:rPr>
                <w:rStyle w:val="Hipercze"/>
                <w:noProof/>
              </w:rPr>
              <w:t>1.4 Wydziałowe procedury zgłaszania uwag i zmian do programów studiów</w:t>
            </w:r>
            <w:r w:rsidR="00AA0763">
              <w:rPr>
                <w:noProof/>
                <w:webHidden/>
              </w:rPr>
              <w:tab/>
            </w:r>
            <w:r w:rsidR="00AA0763">
              <w:rPr>
                <w:noProof/>
                <w:webHidden/>
              </w:rPr>
              <w:fldChar w:fldCharType="begin"/>
            </w:r>
            <w:r w:rsidR="00AA0763">
              <w:rPr>
                <w:noProof/>
                <w:webHidden/>
              </w:rPr>
              <w:instrText xml:space="preserve"> PAGEREF _Toc115856164 \h </w:instrText>
            </w:r>
            <w:r w:rsidR="00AA0763">
              <w:rPr>
                <w:noProof/>
                <w:webHidden/>
              </w:rPr>
            </w:r>
            <w:r w:rsidR="00AA0763">
              <w:rPr>
                <w:noProof/>
                <w:webHidden/>
              </w:rPr>
              <w:fldChar w:fldCharType="separate"/>
            </w:r>
            <w:r w:rsidR="00AA0763">
              <w:rPr>
                <w:noProof/>
                <w:webHidden/>
              </w:rPr>
              <w:t>10</w:t>
            </w:r>
            <w:r w:rsidR="00AA0763">
              <w:rPr>
                <w:noProof/>
                <w:webHidden/>
              </w:rPr>
              <w:fldChar w:fldCharType="end"/>
            </w:r>
          </w:hyperlink>
        </w:p>
        <w:p w14:paraId="39883275" w14:textId="3069357C" w:rsidR="00AA0763" w:rsidRDefault="00000000">
          <w:pPr>
            <w:pStyle w:val="Spistreci1"/>
            <w:tabs>
              <w:tab w:val="right" w:leader="dot" w:pos="9084"/>
            </w:tabs>
            <w:rPr>
              <w:b w:val="0"/>
              <w:noProof/>
              <w:kern w:val="0"/>
              <w:sz w:val="22"/>
              <w:lang w:eastAsia="pl-PL"/>
              <w14:ligatures w14:val="none"/>
            </w:rPr>
          </w:pPr>
          <w:hyperlink w:anchor="_Toc115856165" w:history="1">
            <w:r w:rsidR="00AA0763" w:rsidRPr="00081AFD">
              <w:rPr>
                <w:rStyle w:val="Hipercze"/>
                <w:noProof/>
              </w:rPr>
              <w:t>Kryterium 2 - Ocena realizacji programów studiów</w:t>
            </w:r>
            <w:r w:rsidR="00AA0763">
              <w:rPr>
                <w:noProof/>
                <w:webHidden/>
              </w:rPr>
              <w:tab/>
            </w:r>
            <w:r w:rsidR="00AA0763">
              <w:rPr>
                <w:noProof/>
                <w:webHidden/>
              </w:rPr>
              <w:fldChar w:fldCharType="begin"/>
            </w:r>
            <w:r w:rsidR="00AA0763">
              <w:rPr>
                <w:noProof/>
                <w:webHidden/>
              </w:rPr>
              <w:instrText xml:space="preserve"> PAGEREF _Toc115856165 \h </w:instrText>
            </w:r>
            <w:r w:rsidR="00AA0763">
              <w:rPr>
                <w:noProof/>
                <w:webHidden/>
              </w:rPr>
            </w:r>
            <w:r w:rsidR="00AA0763">
              <w:rPr>
                <w:noProof/>
                <w:webHidden/>
              </w:rPr>
              <w:fldChar w:fldCharType="separate"/>
            </w:r>
            <w:r w:rsidR="00AA0763">
              <w:rPr>
                <w:noProof/>
                <w:webHidden/>
              </w:rPr>
              <w:t>11</w:t>
            </w:r>
            <w:r w:rsidR="00AA0763">
              <w:rPr>
                <w:noProof/>
                <w:webHidden/>
              </w:rPr>
              <w:fldChar w:fldCharType="end"/>
            </w:r>
          </w:hyperlink>
        </w:p>
        <w:p w14:paraId="39047989" w14:textId="7F6847BD" w:rsidR="00AA0763" w:rsidRDefault="00000000">
          <w:pPr>
            <w:pStyle w:val="Spistreci2"/>
            <w:rPr>
              <w:noProof/>
              <w:kern w:val="0"/>
              <w:lang w:eastAsia="pl-PL"/>
              <w14:ligatures w14:val="none"/>
            </w:rPr>
          </w:pPr>
          <w:hyperlink w:anchor="_Toc115856166" w:history="1">
            <w:r w:rsidR="00AA0763" w:rsidRPr="00081AFD">
              <w:rPr>
                <w:rStyle w:val="Hipercze"/>
                <w:noProof/>
              </w:rPr>
              <w:t>2.1 Ocena programów kształcenia – okresowy przegląd oraz zatwierdzanie zmian w programach studiów</w:t>
            </w:r>
            <w:r w:rsidR="00AA0763">
              <w:rPr>
                <w:noProof/>
                <w:webHidden/>
              </w:rPr>
              <w:tab/>
            </w:r>
            <w:r w:rsidR="00AA0763">
              <w:rPr>
                <w:noProof/>
                <w:webHidden/>
              </w:rPr>
              <w:fldChar w:fldCharType="begin"/>
            </w:r>
            <w:r w:rsidR="00AA0763">
              <w:rPr>
                <w:noProof/>
                <w:webHidden/>
              </w:rPr>
              <w:instrText xml:space="preserve"> PAGEREF _Toc115856166 \h </w:instrText>
            </w:r>
            <w:r w:rsidR="00AA0763">
              <w:rPr>
                <w:noProof/>
                <w:webHidden/>
              </w:rPr>
            </w:r>
            <w:r w:rsidR="00AA0763">
              <w:rPr>
                <w:noProof/>
                <w:webHidden/>
              </w:rPr>
              <w:fldChar w:fldCharType="separate"/>
            </w:r>
            <w:r w:rsidR="00AA0763">
              <w:rPr>
                <w:noProof/>
                <w:webHidden/>
              </w:rPr>
              <w:t>11</w:t>
            </w:r>
            <w:r w:rsidR="00AA0763">
              <w:rPr>
                <w:noProof/>
                <w:webHidden/>
              </w:rPr>
              <w:fldChar w:fldCharType="end"/>
            </w:r>
          </w:hyperlink>
        </w:p>
        <w:p w14:paraId="7BB75E19" w14:textId="7755C5DE" w:rsidR="00AA0763" w:rsidRDefault="00000000">
          <w:pPr>
            <w:pStyle w:val="Spistreci2"/>
            <w:rPr>
              <w:noProof/>
              <w:kern w:val="0"/>
              <w:lang w:eastAsia="pl-PL"/>
              <w14:ligatures w14:val="none"/>
            </w:rPr>
          </w:pPr>
          <w:hyperlink w:anchor="_Toc115856167" w:history="1">
            <w:r w:rsidR="00AA0763" w:rsidRPr="00081AFD">
              <w:rPr>
                <w:rStyle w:val="Hipercze"/>
                <w:noProof/>
              </w:rPr>
              <w:t>2.2 Ocena wydziałowej procedury osiągania i dokumentowania efektów uczenia się</w:t>
            </w:r>
            <w:r w:rsidR="00AA0763">
              <w:rPr>
                <w:noProof/>
                <w:webHidden/>
              </w:rPr>
              <w:tab/>
            </w:r>
            <w:r w:rsidR="00AA0763">
              <w:rPr>
                <w:noProof/>
                <w:webHidden/>
              </w:rPr>
              <w:fldChar w:fldCharType="begin"/>
            </w:r>
            <w:r w:rsidR="00AA0763">
              <w:rPr>
                <w:noProof/>
                <w:webHidden/>
              </w:rPr>
              <w:instrText xml:space="preserve"> PAGEREF _Toc115856167 \h </w:instrText>
            </w:r>
            <w:r w:rsidR="00AA0763">
              <w:rPr>
                <w:noProof/>
                <w:webHidden/>
              </w:rPr>
            </w:r>
            <w:r w:rsidR="00AA0763">
              <w:rPr>
                <w:noProof/>
                <w:webHidden/>
              </w:rPr>
              <w:fldChar w:fldCharType="separate"/>
            </w:r>
            <w:r w:rsidR="00AA0763">
              <w:rPr>
                <w:noProof/>
                <w:webHidden/>
              </w:rPr>
              <w:t>12</w:t>
            </w:r>
            <w:r w:rsidR="00AA0763">
              <w:rPr>
                <w:noProof/>
                <w:webHidden/>
              </w:rPr>
              <w:fldChar w:fldCharType="end"/>
            </w:r>
          </w:hyperlink>
        </w:p>
        <w:p w14:paraId="44A1E369" w14:textId="1348C7BB" w:rsidR="00AA0763" w:rsidRDefault="00000000">
          <w:pPr>
            <w:pStyle w:val="Spistreci2"/>
            <w:rPr>
              <w:noProof/>
              <w:kern w:val="0"/>
              <w:lang w:eastAsia="pl-PL"/>
              <w14:ligatures w14:val="none"/>
            </w:rPr>
          </w:pPr>
          <w:hyperlink w:anchor="_Toc115856168" w:history="1">
            <w:r w:rsidR="00AA0763" w:rsidRPr="00081AFD">
              <w:rPr>
                <w:rStyle w:val="Hipercze"/>
                <w:noProof/>
              </w:rPr>
              <w:t>2.3 Ocena jakości realizacji zajęć dydaktycznych – procedura hospitacji</w:t>
            </w:r>
            <w:r w:rsidR="00AA0763">
              <w:rPr>
                <w:noProof/>
                <w:webHidden/>
              </w:rPr>
              <w:tab/>
            </w:r>
            <w:r w:rsidR="00AA0763">
              <w:rPr>
                <w:noProof/>
                <w:webHidden/>
              </w:rPr>
              <w:fldChar w:fldCharType="begin"/>
            </w:r>
            <w:r w:rsidR="00AA0763">
              <w:rPr>
                <w:noProof/>
                <w:webHidden/>
              </w:rPr>
              <w:instrText xml:space="preserve"> PAGEREF _Toc115856168 \h </w:instrText>
            </w:r>
            <w:r w:rsidR="00AA0763">
              <w:rPr>
                <w:noProof/>
                <w:webHidden/>
              </w:rPr>
            </w:r>
            <w:r w:rsidR="00AA0763">
              <w:rPr>
                <w:noProof/>
                <w:webHidden/>
              </w:rPr>
              <w:fldChar w:fldCharType="separate"/>
            </w:r>
            <w:r w:rsidR="00AA0763">
              <w:rPr>
                <w:noProof/>
                <w:webHidden/>
              </w:rPr>
              <w:t>12</w:t>
            </w:r>
            <w:r w:rsidR="00AA0763">
              <w:rPr>
                <w:noProof/>
                <w:webHidden/>
              </w:rPr>
              <w:fldChar w:fldCharType="end"/>
            </w:r>
          </w:hyperlink>
        </w:p>
        <w:p w14:paraId="119E1694" w14:textId="1CB95944" w:rsidR="00AA0763" w:rsidRDefault="00000000">
          <w:pPr>
            <w:pStyle w:val="Spistreci2"/>
            <w:rPr>
              <w:noProof/>
              <w:kern w:val="0"/>
              <w:lang w:eastAsia="pl-PL"/>
              <w14:ligatures w14:val="none"/>
            </w:rPr>
          </w:pPr>
          <w:hyperlink w:anchor="_Toc115856169" w:history="1">
            <w:r w:rsidR="00AA0763" w:rsidRPr="00081AFD">
              <w:rPr>
                <w:rStyle w:val="Hipercze"/>
                <w:noProof/>
              </w:rPr>
              <w:t>2.4 Ocena jakości realizacji zajęć dydaktycznych – wydziałowa procedura planowania terminów konsultacji studentów i nauczycieli</w:t>
            </w:r>
            <w:r w:rsidR="00AA0763">
              <w:rPr>
                <w:noProof/>
                <w:webHidden/>
              </w:rPr>
              <w:tab/>
            </w:r>
            <w:r w:rsidR="00AA0763">
              <w:rPr>
                <w:noProof/>
                <w:webHidden/>
              </w:rPr>
              <w:fldChar w:fldCharType="begin"/>
            </w:r>
            <w:r w:rsidR="00AA0763">
              <w:rPr>
                <w:noProof/>
                <w:webHidden/>
              </w:rPr>
              <w:instrText xml:space="preserve"> PAGEREF _Toc115856169 \h </w:instrText>
            </w:r>
            <w:r w:rsidR="00AA0763">
              <w:rPr>
                <w:noProof/>
                <w:webHidden/>
              </w:rPr>
            </w:r>
            <w:r w:rsidR="00AA0763">
              <w:rPr>
                <w:noProof/>
                <w:webHidden/>
              </w:rPr>
              <w:fldChar w:fldCharType="separate"/>
            </w:r>
            <w:r w:rsidR="00AA0763">
              <w:rPr>
                <w:noProof/>
                <w:webHidden/>
              </w:rPr>
              <w:t>13</w:t>
            </w:r>
            <w:r w:rsidR="00AA0763">
              <w:rPr>
                <w:noProof/>
                <w:webHidden/>
              </w:rPr>
              <w:fldChar w:fldCharType="end"/>
            </w:r>
          </w:hyperlink>
        </w:p>
        <w:p w14:paraId="78D4E0A9" w14:textId="55114728" w:rsidR="00AA0763" w:rsidRDefault="00000000">
          <w:pPr>
            <w:pStyle w:val="Spistreci2"/>
            <w:rPr>
              <w:noProof/>
              <w:kern w:val="0"/>
              <w:lang w:eastAsia="pl-PL"/>
              <w14:ligatures w14:val="none"/>
            </w:rPr>
          </w:pPr>
          <w:hyperlink w:anchor="_Toc115856170" w:history="1">
            <w:r w:rsidR="00AA0763" w:rsidRPr="00081AFD">
              <w:rPr>
                <w:rStyle w:val="Hipercze"/>
                <w:noProof/>
              </w:rPr>
              <w:t>2.5 Ocena organizacji i funkcjonowania Uczelni i wydziału – procedura ankietyzacji Uczeni</w:t>
            </w:r>
            <w:r w:rsidR="00AA0763">
              <w:rPr>
                <w:noProof/>
                <w:webHidden/>
              </w:rPr>
              <w:tab/>
            </w:r>
            <w:r w:rsidR="00AA0763">
              <w:rPr>
                <w:noProof/>
                <w:webHidden/>
              </w:rPr>
              <w:fldChar w:fldCharType="begin"/>
            </w:r>
            <w:r w:rsidR="00AA0763">
              <w:rPr>
                <w:noProof/>
                <w:webHidden/>
              </w:rPr>
              <w:instrText xml:space="preserve"> PAGEREF _Toc115856170 \h </w:instrText>
            </w:r>
            <w:r w:rsidR="00AA0763">
              <w:rPr>
                <w:noProof/>
                <w:webHidden/>
              </w:rPr>
            </w:r>
            <w:r w:rsidR="00AA0763">
              <w:rPr>
                <w:noProof/>
                <w:webHidden/>
              </w:rPr>
              <w:fldChar w:fldCharType="separate"/>
            </w:r>
            <w:r w:rsidR="00AA0763">
              <w:rPr>
                <w:noProof/>
                <w:webHidden/>
              </w:rPr>
              <w:t>13</w:t>
            </w:r>
            <w:r w:rsidR="00AA0763">
              <w:rPr>
                <w:noProof/>
                <w:webHidden/>
              </w:rPr>
              <w:fldChar w:fldCharType="end"/>
            </w:r>
          </w:hyperlink>
        </w:p>
        <w:p w14:paraId="19BBBCBE" w14:textId="2D0CB4A6" w:rsidR="00AA0763" w:rsidRDefault="00000000">
          <w:pPr>
            <w:pStyle w:val="Spistreci2"/>
            <w:rPr>
              <w:noProof/>
              <w:kern w:val="0"/>
              <w:lang w:eastAsia="pl-PL"/>
              <w14:ligatures w14:val="none"/>
            </w:rPr>
          </w:pPr>
          <w:hyperlink w:anchor="_Toc115856171" w:history="1">
            <w:r w:rsidR="00AA0763" w:rsidRPr="00081AFD">
              <w:rPr>
                <w:rStyle w:val="Hipercze"/>
                <w:noProof/>
              </w:rPr>
              <w:t>2.6 Ocena realizacji praktyk programowych – wydziałowa procedura realizacji i rozliczania praktyk programowych</w:t>
            </w:r>
            <w:r w:rsidR="00AA0763">
              <w:rPr>
                <w:noProof/>
                <w:webHidden/>
              </w:rPr>
              <w:tab/>
            </w:r>
            <w:r w:rsidR="00AA0763">
              <w:rPr>
                <w:noProof/>
                <w:webHidden/>
              </w:rPr>
              <w:fldChar w:fldCharType="begin"/>
            </w:r>
            <w:r w:rsidR="00AA0763">
              <w:rPr>
                <w:noProof/>
                <w:webHidden/>
              </w:rPr>
              <w:instrText xml:space="preserve"> PAGEREF _Toc115856171 \h </w:instrText>
            </w:r>
            <w:r w:rsidR="00AA0763">
              <w:rPr>
                <w:noProof/>
                <w:webHidden/>
              </w:rPr>
            </w:r>
            <w:r w:rsidR="00AA0763">
              <w:rPr>
                <w:noProof/>
                <w:webHidden/>
              </w:rPr>
              <w:fldChar w:fldCharType="separate"/>
            </w:r>
            <w:r w:rsidR="00AA0763">
              <w:rPr>
                <w:noProof/>
                <w:webHidden/>
              </w:rPr>
              <w:t>13</w:t>
            </w:r>
            <w:r w:rsidR="00AA0763">
              <w:rPr>
                <w:noProof/>
                <w:webHidden/>
              </w:rPr>
              <w:fldChar w:fldCharType="end"/>
            </w:r>
          </w:hyperlink>
        </w:p>
        <w:p w14:paraId="5244768D" w14:textId="22A663B9" w:rsidR="00AA0763" w:rsidRDefault="00000000">
          <w:pPr>
            <w:pStyle w:val="Spistreci2"/>
            <w:rPr>
              <w:noProof/>
              <w:kern w:val="0"/>
              <w:lang w:eastAsia="pl-PL"/>
              <w14:ligatures w14:val="none"/>
            </w:rPr>
          </w:pPr>
          <w:hyperlink w:anchor="_Toc115856172" w:history="1">
            <w:r w:rsidR="00AA0763" w:rsidRPr="00081AFD">
              <w:rPr>
                <w:rStyle w:val="Hipercze"/>
                <w:noProof/>
              </w:rPr>
              <w:t>2.7 Ocena jakości i warunków realizacji zajęć dydaktycznych - procedura ankietyzacji Uczelni</w:t>
            </w:r>
            <w:r w:rsidR="00AA0763">
              <w:rPr>
                <w:noProof/>
                <w:webHidden/>
              </w:rPr>
              <w:tab/>
            </w:r>
            <w:r w:rsidR="00AA0763">
              <w:rPr>
                <w:noProof/>
                <w:webHidden/>
              </w:rPr>
              <w:fldChar w:fldCharType="begin"/>
            </w:r>
            <w:r w:rsidR="00AA0763">
              <w:rPr>
                <w:noProof/>
                <w:webHidden/>
              </w:rPr>
              <w:instrText xml:space="preserve"> PAGEREF _Toc115856172 \h </w:instrText>
            </w:r>
            <w:r w:rsidR="00AA0763">
              <w:rPr>
                <w:noProof/>
                <w:webHidden/>
              </w:rPr>
            </w:r>
            <w:r w:rsidR="00AA0763">
              <w:rPr>
                <w:noProof/>
                <w:webHidden/>
              </w:rPr>
              <w:fldChar w:fldCharType="separate"/>
            </w:r>
            <w:r w:rsidR="00AA0763">
              <w:rPr>
                <w:noProof/>
                <w:webHidden/>
              </w:rPr>
              <w:t>13</w:t>
            </w:r>
            <w:r w:rsidR="00AA0763">
              <w:rPr>
                <w:noProof/>
                <w:webHidden/>
              </w:rPr>
              <w:fldChar w:fldCharType="end"/>
            </w:r>
          </w:hyperlink>
        </w:p>
        <w:p w14:paraId="2784DB89" w14:textId="0AB4642A" w:rsidR="00AA0763" w:rsidRDefault="00000000">
          <w:pPr>
            <w:pStyle w:val="Spistreci2"/>
            <w:rPr>
              <w:noProof/>
              <w:kern w:val="0"/>
              <w:lang w:eastAsia="pl-PL"/>
              <w14:ligatures w14:val="none"/>
            </w:rPr>
          </w:pPr>
          <w:hyperlink w:anchor="_Toc115856173" w:history="1">
            <w:r w:rsidR="00AA0763" w:rsidRPr="00081AFD">
              <w:rPr>
                <w:rStyle w:val="Hipercze"/>
                <w:noProof/>
              </w:rPr>
              <w:t>2.8 Wydziałowa procedura kontroli zajęć dydaktycznych</w:t>
            </w:r>
            <w:r w:rsidR="00AA0763">
              <w:rPr>
                <w:noProof/>
                <w:webHidden/>
              </w:rPr>
              <w:tab/>
            </w:r>
            <w:r w:rsidR="00AA0763">
              <w:rPr>
                <w:noProof/>
                <w:webHidden/>
              </w:rPr>
              <w:fldChar w:fldCharType="begin"/>
            </w:r>
            <w:r w:rsidR="00AA0763">
              <w:rPr>
                <w:noProof/>
                <w:webHidden/>
              </w:rPr>
              <w:instrText xml:space="preserve"> PAGEREF _Toc115856173 \h </w:instrText>
            </w:r>
            <w:r w:rsidR="00AA0763">
              <w:rPr>
                <w:noProof/>
                <w:webHidden/>
              </w:rPr>
            </w:r>
            <w:r w:rsidR="00AA0763">
              <w:rPr>
                <w:noProof/>
                <w:webHidden/>
              </w:rPr>
              <w:fldChar w:fldCharType="separate"/>
            </w:r>
            <w:r w:rsidR="00AA0763">
              <w:rPr>
                <w:noProof/>
                <w:webHidden/>
              </w:rPr>
              <w:t>13</w:t>
            </w:r>
            <w:r w:rsidR="00AA0763">
              <w:rPr>
                <w:noProof/>
                <w:webHidden/>
              </w:rPr>
              <w:fldChar w:fldCharType="end"/>
            </w:r>
          </w:hyperlink>
        </w:p>
        <w:p w14:paraId="2EE6E838" w14:textId="782386F9" w:rsidR="00AA0763" w:rsidRDefault="00000000">
          <w:pPr>
            <w:pStyle w:val="Spistreci2"/>
            <w:rPr>
              <w:noProof/>
              <w:kern w:val="0"/>
              <w:lang w:eastAsia="pl-PL"/>
              <w14:ligatures w14:val="none"/>
            </w:rPr>
          </w:pPr>
          <w:hyperlink w:anchor="_Toc115856174" w:history="1">
            <w:r w:rsidR="00AA0763" w:rsidRPr="00081AFD">
              <w:rPr>
                <w:rStyle w:val="Hipercze"/>
                <w:noProof/>
              </w:rPr>
              <w:t>2.9 Wydziałowa procedura planowania rozkładu zajęć w semestrze/roku akademickim</w:t>
            </w:r>
            <w:r w:rsidR="00AA0763">
              <w:rPr>
                <w:noProof/>
                <w:webHidden/>
              </w:rPr>
              <w:tab/>
            </w:r>
            <w:r w:rsidR="00AA0763">
              <w:rPr>
                <w:noProof/>
                <w:webHidden/>
              </w:rPr>
              <w:fldChar w:fldCharType="begin"/>
            </w:r>
            <w:r w:rsidR="00AA0763">
              <w:rPr>
                <w:noProof/>
                <w:webHidden/>
              </w:rPr>
              <w:instrText xml:space="preserve"> PAGEREF _Toc115856174 \h </w:instrText>
            </w:r>
            <w:r w:rsidR="00AA0763">
              <w:rPr>
                <w:noProof/>
                <w:webHidden/>
              </w:rPr>
            </w:r>
            <w:r w:rsidR="00AA0763">
              <w:rPr>
                <w:noProof/>
                <w:webHidden/>
              </w:rPr>
              <w:fldChar w:fldCharType="separate"/>
            </w:r>
            <w:r w:rsidR="00AA0763">
              <w:rPr>
                <w:noProof/>
                <w:webHidden/>
              </w:rPr>
              <w:t>14</w:t>
            </w:r>
            <w:r w:rsidR="00AA0763">
              <w:rPr>
                <w:noProof/>
                <w:webHidden/>
              </w:rPr>
              <w:fldChar w:fldCharType="end"/>
            </w:r>
          </w:hyperlink>
        </w:p>
        <w:p w14:paraId="6B6770D3" w14:textId="7D4B994F" w:rsidR="00AA0763" w:rsidRDefault="00000000">
          <w:pPr>
            <w:pStyle w:val="Spistreci2"/>
            <w:rPr>
              <w:noProof/>
              <w:kern w:val="0"/>
              <w:lang w:eastAsia="pl-PL"/>
              <w14:ligatures w14:val="none"/>
            </w:rPr>
          </w:pPr>
          <w:hyperlink w:anchor="_Toc115856175" w:history="1">
            <w:r w:rsidR="00AA0763" w:rsidRPr="00081AFD">
              <w:rPr>
                <w:rStyle w:val="Hipercze"/>
                <w:noProof/>
              </w:rPr>
              <w:t>2.10 Wydziałowa procedura planowania i organizacji sesji egzaminacyjnej</w:t>
            </w:r>
            <w:r w:rsidR="00AA0763">
              <w:rPr>
                <w:noProof/>
                <w:webHidden/>
              </w:rPr>
              <w:tab/>
            </w:r>
            <w:r w:rsidR="00AA0763">
              <w:rPr>
                <w:noProof/>
                <w:webHidden/>
              </w:rPr>
              <w:fldChar w:fldCharType="begin"/>
            </w:r>
            <w:r w:rsidR="00AA0763">
              <w:rPr>
                <w:noProof/>
                <w:webHidden/>
              </w:rPr>
              <w:instrText xml:space="preserve"> PAGEREF _Toc115856175 \h </w:instrText>
            </w:r>
            <w:r w:rsidR="00AA0763">
              <w:rPr>
                <w:noProof/>
                <w:webHidden/>
              </w:rPr>
            </w:r>
            <w:r w:rsidR="00AA0763">
              <w:rPr>
                <w:noProof/>
                <w:webHidden/>
              </w:rPr>
              <w:fldChar w:fldCharType="separate"/>
            </w:r>
            <w:r w:rsidR="00AA0763">
              <w:rPr>
                <w:noProof/>
                <w:webHidden/>
              </w:rPr>
              <w:t>14</w:t>
            </w:r>
            <w:r w:rsidR="00AA0763">
              <w:rPr>
                <w:noProof/>
                <w:webHidden/>
              </w:rPr>
              <w:fldChar w:fldCharType="end"/>
            </w:r>
          </w:hyperlink>
        </w:p>
        <w:p w14:paraId="7A604F9A" w14:textId="560BD05E" w:rsidR="00AA0763" w:rsidRDefault="00000000">
          <w:pPr>
            <w:pStyle w:val="Spistreci2"/>
            <w:rPr>
              <w:noProof/>
              <w:kern w:val="0"/>
              <w:lang w:eastAsia="pl-PL"/>
              <w14:ligatures w14:val="none"/>
            </w:rPr>
          </w:pPr>
          <w:hyperlink w:anchor="_Toc115856176" w:history="1">
            <w:r w:rsidR="00AA0763" w:rsidRPr="00081AFD">
              <w:rPr>
                <w:rStyle w:val="Hipercze"/>
                <w:noProof/>
              </w:rPr>
              <w:t>2.11 E-learning – metody i techniki kształcenia na odległość</w:t>
            </w:r>
            <w:r w:rsidR="00AA0763">
              <w:rPr>
                <w:noProof/>
                <w:webHidden/>
              </w:rPr>
              <w:tab/>
            </w:r>
            <w:r w:rsidR="00AA0763">
              <w:rPr>
                <w:noProof/>
                <w:webHidden/>
              </w:rPr>
              <w:fldChar w:fldCharType="begin"/>
            </w:r>
            <w:r w:rsidR="00AA0763">
              <w:rPr>
                <w:noProof/>
                <w:webHidden/>
              </w:rPr>
              <w:instrText xml:space="preserve"> PAGEREF _Toc115856176 \h </w:instrText>
            </w:r>
            <w:r w:rsidR="00AA0763">
              <w:rPr>
                <w:noProof/>
                <w:webHidden/>
              </w:rPr>
            </w:r>
            <w:r w:rsidR="00AA0763">
              <w:rPr>
                <w:noProof/>
                <w:webHidden/>
              </w:rPr>
              <w:fldChar w:fldCharType="separate"/>
            </w:r>
            <w:r w:rsidR="00AA0763">
              <w:rPr>
                <w:noProof/>
                <w:webHidden/>
              </w:rPr>
              <w:t>14</w:t>
            </w:r>
            <w:r w:rsidR="00AA0763">
              <w:rPr>
                <w:noProof/>
                <w:webHidden/>
              </w:rPr>
              <w:fldChar w:fldCharType="end"/>
            </w:r>
          </w:hyperlink>
        </w:p>
        <w:p w14:paraId="5BDAB803" w14:textId="46DD779D" w:rsidR="00AA0763" w:rsidRDefault="00000000">
          <w:pPr>
            <w:pStyle w:val="Spistreci2"/>
            <w:rPr>
              <w:noProof/>
              <w:kern w:val="0"/>
              <w:lang w:eastAsia="pl-PL"/>
              <w14:ligatures w14:val="none"/>
            </w:rPr>
          </w:pPr>
          <w:hyperlink w:anchor="_Toc115856177" w:history="1">
            <w:r w:rsidR="00AA0763" w:rsidRPr="00081AFD">
              <w:rPr>
                <w:rStyle w:val="Hipercze"/>
                <w:noProof/>
              </w:rPr>
              <w:t>2.12 Wydziałowa procedura oceny bazy i warunków realizacji zajęć laboratoryjnych</w:t>
            </w:r>
            <w:r w:rsidR="00AA0763">
              <w:rPr>
                <w:noProof/>
                <w:webHidden/>
              </w:rPr>
              <w:tab/>
            </w:r>
            <w:r w:rsidR="00AA0763">
              <w:rPr>
                <w:noProof/>
                <w:webHidden/>
              </w:rPr>
              <w:fldChar w:fldCharType="begin"/>
            </w:r>
            <w:r w:rsidR="00AA0763">
              <w:rPr>
                <w:noProof/>
                <w:webHidden/>
              </w:rPr>
              <w:instrText xml:space="preserve"> PAGEREF _Toc115856177 \h </w:instrText>
            </w:r>
            <w:r w:rsidR="00AA0763">
              <w:rPr>
                <w:noProof/>
                <w:webHidden/>
              </w:rPr>
            </w:r>
            <w:r w:rsidR="00AA0763">
              <w:rPr>
                <w:noProof/>
                <w:webHidden/>
              </w:rPr>
              <w:fldChar w:fldCharType="separate"/>
            </w:r>
            <w:r w:rsidR="00AA0763">
              <w:rPr>
                <w:noProof/>
                <w:webHidden/>
              </w:rPr>
              <w:t>14</w:t>
            </w:r>
            <w:r w:rsidR="00AA0763">
              <w:rPr>
                <w:noProof/>
                <w:webHidden/>
              </w:rPr>
              <w:fldChar w:fldCharType="end"/>
            </w:r>
          </w:hyperlink>
        </w:p>
        <w:p w14:paraId="70D228AC" w14:textId="2DEE6F45" w:rsidR="00AA0763" w:rsidRDefault="00000000">
          <w:pPr>
            <w:pStyle w:val="Spistreci1"/>
            <w:tabs>
              <w:tab w:val="right" w:leader="dot" w:pos="9084"/>
            </w:tabs>
            <w:rPr>
              <w:b w:val="0"/>
              <w:noProof/>
              <w:kern w:val="0"/>
              <w:sz w:val="22"/>
              <w:lang w:eastAsia="pl-PL"/>
              <w14:ligatures w14:val="none"/>
            </w:rPr>
          </w:pPr>
          <w:hyperlink w:anchor="_Toc115856178" w:history="1">
            <w:r w:rsidR="00AA0763" w:rsidRPr="00081AFD">
              <w:rPr>
                <w:rStyle w:val="Hipercze"/>
                <w:noProof/>
              </w:rPr>
              <w:t>Kryterium 3 – Ocena rekrutacji na studia, osiągania przez studentów efektów uczenia się, zaliczenia toku studiów wraz z dyplomowaniem</w:t>
            </w:r>
            <w:r w:rsidR="00AA0763">
              <w:rPr>
                <w:noProof/>
                <w:webHidden/>
              </w:rPr>
              <w:tab/>
            </w:r>
            <w:r w:rsidR="00AA0763">
              <w:rPr>
                <w:noProof/>
                <w:webHidden/>
              </w:rPr>
              <w:fldChar w:fldCharType="begin"/>
            </w:r>
            <w:r w:rsidR="00AA0763">
              <w:rPr>
                <w:noProof/>
                <w:webHidden/>
              </w:rPr>
              <w:instrText xml:space="preserve"> PAGEREF _Toc115856178 \h </w:instrText>
            </w:r>
            <w:r w:rsidR="00AA0763">
              <w:rPr>
                <w:noProof/>
                <w:webHidden/>
              </w:rPr>
            </w:r>
            <w:r w:rsidR="00AA0763">
              <w:rPr>
                <w:noProof/>
                <w:webHidden/>
              </w:rPr>
              <w:fldChar w:fldCharType="separate"/>
            </w:r>
            <w:r w:rsidR="00AA0763">
              <w:rPr>
                <w:noProof/>
                <w:webHidden/>
              </w:rPr>
              <w:t>15</w:t>
            </w:r>
            <w:r w:rsidR="00AA0763">
              <w:rPr>
                <w:noProof/>
                <w:webHidden/>
              </w:rPr>
              <w:fldChar w:fldCharType="end"/>
            </w:r>
          </w:hyperlink>
        </w:p>
        <w:p w14:paraId="496F49AB" w14:textId="4D4855DF" w:rsidR="00AA0763" w:rsidRDefault="00000000">
          <w:pPr>
            <w:pStyle w:val="Spistreci2"/>
            <w:rPr>
              <w:noProof/>
              <w:kern w:val="0"/>
              <w:lang w:eastAsia="pl-PL"/>
              <w14:ligatures w14:val="none"/>
            </w:rPr>
          </w:pPr>
          <w:hyperlink w:anchor="_Toc115856179" w:history="1">
            <w:r w:rsidR="00AA0763" w:rsidRPr="00081AFD">
              <w:rPr>
                <w:rStyle w:val="Hipercze"/>
                <w:noProof/>
              </w:rPr>
              <w:t>3.1 Ocena wymagań stawianych kandydatom, warunki rekrutacji na studia oraz kryteria kwalifikacji</w:t>
            </w:r>
            <w:r w:rsidR="00AA0763">
              <w:rPr>
                <w:noProof/>
                <w:webHidden/>
              </w:rPr>
              <w:tab/>
            </w:r>
            <w:r w:rsidR="00AA0763">
              <w:rPr>
                <w:noProof/>
                <w:webHidden/>
              </w:rPr>
              <w:fldChar w:fldCharType="begin"/>
            </w:r>
            <w:r w:rsidR="00AA0763">
              <w:rPr>
                <w:noProof/>
                <w:webHidden/>
              </w:rPr>
              <w:instrText xml:space="preserve"> PAGEREF _Toc115856179 \h </w:instrText>
            </w:r>
            <w:r w:rsidR="00AA0763">
              <w:rPr>
                <w:noProof/>
                <w:webHidden/>
              </w:rPr>
            </w:r>
            <w:r w:rsidR="00AA0763">
              <w:rPr>
                <w:noProof/>
                <w:webHidden/>
              </w:rPr>
              <w:fldChar w:fldCharType="separate"/>
            </w:r>
            <w:r w:rsidR="00AA0763">
              <w:rPr>
                <w:noProof/>
                <w:webHidden/>
              </w:rPr>
              <w:t>15</w:t>
            </w:r>
            <w:r w:rsidR="00AA0763">
              <w:rPr>
                <w:noProof/>
                <w:webHidden/>
              </w:rPr>
              <w:fldChar w:fldCharType="end"/>
            </w:r>
          </w:hyperlink>
        </w:p>
        <w:p w14:paraId="4D69F046" w14:textId="6CB3B6FB" w:rsidR="00AA0763" w:rsidRDefault="00000000">
          <w:pPr>
            <w:pStyle w:val="Spistreci2"/>
            <w:rPr>
              <w:noProof/>
              <w:kern w:val="0"/>
              <w:lang w:eastAsia="pl-PL"/>
              <w14:ligatures w14:val="none"/>
            </w:rPr>
          </w:pPr>
          <w:hyperlink w:anchor="_Toc115856180" w:history="1">
            <w:r w:rsidR="00AA0763" w:rsidRPr="00081AFD">
              <w:rPr>
                <w:rStyle w:val="Hipercze"/>
                <w:noProof/>
              </w:rPr>
              <w:t>3.2 Organizacja potwierdzania efektów uczenia się zdobytych w pozaformalnym procesie uczenia się</w:t>
            </w:r>
            <w:r w:rsidR="00AA0763">
              <w:rPr>
                <w:noProof/>
                <w:webHidden/>
              </w:rPr>
              <w:tab/>
            </w:r>
            <w:r w:rsidR="00AA0763">
              <w:rPr>
                <w:noProof/>
                <w:webHidden/>
              </w:rPr>
              <w:fldChar w:fldCharType="begin"/>
            </w:r>
            <w:r w:rsidR="00AA0763">
              <w:rPr>
                <w:noProof/>
                <w:webHidden/>
              </w:rPr>
              <w:instrText xml:space="preserve"> PAGEREF _Toc115856180 \h </w:instrText>
            </w:r>
            <w:r w:rsidR="00AA0763">
              <w:rPr>
                <w:noProof/>
                <w:webHidden/>
              </w:rPr>
            </w:r>
            <w:r w:rsidR="00AA0763">
              <w:rPr>
                <w:noProof/>
                <w:webHidden/>
              </w:rPr>
              <w:fldChar w:fldCharType="separate"/>
            </w:r>
            <w:r w:rsidR="00AA0763">
              <w:rPr>
                <w:noProof/>
                <w:webHidden/>
              </w:rPr>
              <w:t>15</w:t>
            </w:r>
            <w:r w:rsidR="00AA0763">
              <w:rPr>
                <w:noProof/>
                <w:webHidden/>
              </w:rPr>
              <w:fldChar w:fldCharType="end"/>
            </w:r>
          </w:hyperlink>
        </w:p>
        <w:p w14:paraId="74338E62" w14:textId="25605022" w:rsidR="00AA0763" w:rsidRDefault="00000000">
          <w:pPr>
            <w:pStyle w:val="Spistreci2"/>
            <w:rPr>
              <w:noProof/>
              <w:kern w:val="0"/>
              <w:lang w:eastAsia="pl-PL"/>
              <w14:ligatures w14:val="none"/>
            </w:rPr>
          </w:pPr>
          <w:hyperlink w:anchor="_Toc115856181" w:history="1">
            <w:r w:rsidR="00AA0763" w:rsidRPr="00081AFD">
              <w:rPr>
                <w:rStyle w:val="Hipercze"/>
                <w:noProof/>
              </w:rPr>
              <w:t>3.3 Monitorowanie i ocena postępów studentów w uczeniu się na wydziale</w:t>
            </w:r>
            <w:r w:rsidR="00AA0763">
              <w:rPr>
                <w:noProof/>
                <w:webHidden/>
              </w:rPr>
              <w:tab/>
            </w:r>
            <w:r w:rsidR="00AA0763">
              <w:rPr>
                <w:noProof/>
                <w:webHidden/>
              </w:rPr>
              <w:fldChar w:fldCharType="begin"/>
            </w:r>
            <w:r w:rsidR="00AA0763">
              <w:rPr>
                <w:noProof/>
                <w:webHidden/>
              </w:rPr>
              <w:instrText xml:space="preserve"> PAGEREF _Toc115856181 \h </w:instrText>
            </w:r>
            <w:r w:rsidR="00AA0763">
              <w:rPr>
                <w:noProof/>
                <w:webHidden/>
              </w:rPr>
            </w:r>
            <w:r w:rsidR="00AA0763">
              <w:rPr>
                <w:noProof/>
                <w:webHidden/>
              </w:rPr>
              <w:fldChar w:fldCharType="separate"/>
            </w:r>
            <w:r w:rsidR="00AA0763">
              <w:rPr>
                <w:noProof/>
                <w:webHidden/>
              </w:rPr>
              <w:t>15</w:t>
            </w:r>
            <w:r w:rsidR="00AA0763">
              <w:rPr>
                <w:noProof/>
                <w:webHidden/>
              </w:rPr>
              <w:fldChar w:fldCharType="end"/>
            </w:r>
          </w:hyperlink>
        </w:p>
        <w:p w14:paraId="78EA4773" w14:textId="7D514941" w:rsidR="00AA0763" w:rsidRDefault="00000000">
          <w:pPr>
            <w:pStyle w:val="Spistreci2"/>
            <w:rPr>
              <w:noProof/>
              <w:kern w:val="0"/>
              <w:lang w:eastAsia="pl-PL"/>
              <w14:ligatures w14:val="none"/>
            </w:rPr>
          </w:pPr>
          <w:hyperlink w:anchor="_Toc115856182" w:history="1">
            <w:r w:rsidR="00AA0763" w:rsidRPr="00081AFD">
              <w:rPr>
                <w:rStyle w:val="Hipercze"/>
                <w:noProof/>
              </w:rPr>
              <w:t>3.4 Ocena wydziałowej procedury osiągania i dokumentowania efektów uczenia się</w:t>
            </w:r>
            <w:r w:rsidR="00AA0763">
              <w:rPr>
                <w:noProof/>
                <w:webHidden/>
              </w:rPr>
              <w:tab/>
            </w:r>
            <w:r w:rsidR="00AA0763">
              <w:rPr>
                <w:noProof/>
                <w:webHidden/>
              </w:rPr>
              <w:fldChar w:fldCharType="begin"/>
            </w:r>
            <w:r w:rsidR="00AA0763">
              <w:rPr>
                <w:noProof/>
                <w:webHidden/>
              </w:rPr>
              <w:instrText xml:space="preserve"> PAGEREF _Toc115856182 \h </w:instrText>
            </w:r>
            <w:r w:rsidR="00AA0763">
              <w:rPr>
                <w:noProof/>
                <w:webHidden/>
              </w:rPr>
            </w:r>
            <w:r w:rsidR="00AA0763">
              <w:rPr>
                <w:noProof/>
                <w:webHidden/>
              </w:rPr>
              <w:fldChar w:fldCharType="separate"/>
            </w:r>
            <w:r w:rsidR="00AA0763">
              <w:rPr>
                <w:noProof/>
                <w:webHidden/>
              </w:rPr>
              <w:t>16</w:t>
            </w:r>
            <w:r w:rsidR="00AA0763">
              <w:rPr>
                <w:noProof/>
                <w:webHidden/>
              </w:rPr>
              <w:fldChar w:fldCharType="end"/>
            </w:r>
          </w:hyperlink>
        </w:p>
        <w:p w14:paraId="4EC3FEBD" w14:textId="281483AA" w:rsidR="00AA0763" w:rsidRDefault="00000000">
          <w:pPr>
            <w:pStyle w:val="Spistreci2"/>
            <w:rPr>
              <w:noProof/>
              <w:kern w:val="0"/>
              <w:lang w:eastAsia="pl-PL"/>
              <w14:ligatures w14:val="none"/>
            </w:rPr>
          </w:pPr>
          <w:hyperlink w:anchor="_Toc115856183" w:history="1">
            <w:r w:rsidR="00AA0763" w:rsidRPr="00081AFD">
              <w:rPr>
                <w:rStyle w:val="Hipercze"/>
                <w:noProof/>
              </w:rPr>
              <w:t>3.5 Ocena realizacji procesu dyplomowania – uczelniana procedura dyplomowania, wydziałowa procedura przebiegu procesu dyplomowania, wydziałowa procedura przeprowadzania egzaminów dyplomowych</w:t>
            </w:r>
            <w:r w:rsidR="00AA0763">
              <w:rPr>
                <w:noProof/>
                <w:webHidden/>
              </w:rPr>
              <w:tab/>
            </w:r>
            <w:r w:rsidR="00AA0763">
              <w:rPr>
                <w:noProof/>
                <w:webHidden/>
              </w:rPr>
              <w:fldChar w:fldCharType="begin"/>
            </w:r>
            <w:r w:rsidR="00AA0763">
              <w:rPr>
                <w:noProof/>
                <w:webHidden/>
              </w:rPr>
              <w:instrText xml:space="preserve"> PAGEREF _Toc115856183 \h </w:instrText>
            </w:r>
            <w:r w:rsidR="00AA0763">
              <w:rPr>
                <w:noProof/>
                <w:webHidden/>
              </w:rPr>
            </w:r>
            <w:r w:rsidR="00AA0763">
              <w:rPr>
                <w:noProof/>
                <w:webHidden/>
              </w:rPr>
              <w:fldChar w:fldCharType="separate"/>
            </w:r>
            <w:r w:rsidR="00AA0763">
              <w:rPr>
                <w:noProof/>
                <w:webHidden/>
              </w:rPr>
              <w:t>16</w:t>
            </w:r>
            <w:r w:rsidR="00AA0763">
              <w:rPr>
                <w:noProof/>
                <w:webHidden/>
              </w:rPr>
              <w:fldChar w:fldCharType="end"/>
            </w:r>
          </w:hyperlink>
        </w:p>
        <w:p w14:paraId="50106B28" w14:textId="53A9D526" w:rsidR="00AA0763" w:rsidRDefault="00000000">
          <w:pPr>
            <w:pStyle w:val="Spistreci2"/>
            <w:rPr>
              <w:noProof/>
              <w:kern w:val="0"/>
              <w:lang w:eastAsia="pl-PL"/>
              <w14:ligatures w14:val="none"/>
            </w:rPr>
          </w:pPr>
          <w:hyperlink w:anchor="_Toc115856184" w:history="1">
            <w:r w:rsidR="00AA0763" w:rsidRPr="00081AFD">
              <w:rPr>
                <w:rStyle w:val="Hipercze"/>
                <w:noProof/>
              </w:rPr>
              <w:t>3.6 Ocena możliwości realizacji efektów uczenia się - wydziałowa procedura: wyboru przedmiotów obieralnych i specjalności, przygotowania indywidualnego programu studiów</w:t>
            </w:r>
            <w:r w:rsidR="00AA0763">
              <w:rPr>
                <w:noProof/>
                <w:webHidden/>
              </w:rPr>
              <w:tab/>
            </w:r>
            <w:r w:rsidR="00AA0763">
              <w:rPr>
                <w:noProof/>
                <w:webHidden/>
              </w:rPr>
              <w:fldChar w:fldCharType="begin"/>
            </w:r>
            <w:r w:rsidR="00AA0763">
              <w:rPr>
                <w:noProof/>
                <w:webHidden/>
              </w:rPr>
              <w:instrText xml:space="preserve"> PAGEREF _Toc115856184 \h </w:instrText>
            </w:r>
            <w:r w:rsidR="00AA0763">
              <w:rPr>
                <w:noProof/>
                <w:webHidden/>
              </w:rPr>
            </w:r>
            <w:r w:rsidR="00AA0763">
              <w:rPr>
                <w:noProof/>
                <w:webHidden/>
              </w:rPr>
              <w:fldChar w:fldCharType="separate"/>
            </w:r>
            <w:r w:rsidR="00AA0763">
              <w:rPr>
                <w:noProof/>
                <w:webHidden/>
              </w:rPr>
              <w:t>17</w:t>
            </w:r>
            <w:r w:rsidR="00AA0763">
              <w:rPr>
                <w:noProof/>
                <w:webHidden/>
              </w:rPr>
              <w:fldChar w:fldCharType="end"/>
            </w:r>
          </w:hyperlink>
        </w:p>
        <w:p w14:paraId="20EBB6D9" w14:textId="7E1FAF10" w:rsidR="00AA0763" w:rsidRDefault="00000000">
          <w:pPr>
            <w:pStyle w:val="Spistreci1"/>
            <w:tabs>
              <w:tab w:val="right" w:leader="dot" w:pos="9084"/>
            </w:tabs>
            <w:rPr>
              <w:b w:val="0"/>
              <w:noProof/>
              <w:kern w:val="0"/>
              <w:sz w:val="22"/>
              <w:lang w:eastAsia="pl-PL"/>
              <w14:ligatures w14:val="none"/>
            </w:rPr>
          </w:pPr>
          <w:hyperlink w:anchor="_Toc115856185" w:history="1">
            <w:r w:rsidR="00AA0763" w:rsidRPr="00081AFD">
              <w:rPr>
                <w:rStyle w:val="Hipercze"/>
                <w:noProof/>
              </w:rPr>
              <w:t>Kryterium 4 – Ocena kadry realizującej zajęcia na studiach (kompetencje, doświadczenie, kwalifikacje, liczebność kadry oraz rozwój i doskonalenia)</w:t>
            </w:r>
            <w:r w:rsidR="00AA0763">
              <w:rPr>
                <w:noProof/>
                <w:webHidden/>
              </w:rPr>
              <w:tab/>
            </w:r>
            <w:r w:rsidR="00AA0763">
              <w:rPr>
                <w:noProof/>
                <w:webHidden/>
              </w:rPr>
              <w:fldChar w:fldCharType="begin"/>
            </w:r>
            <w:r w:rsidR="00AA0763">
              <w:rPr>
                <w:noProof/>
                <w:webHidden/>
              </w:rPr>
              <w:instrText xml:space="preserve"> PAGEREF _Toc115856185 \h </w:instrText>
            </w:r>
            <w:r w:rsidR="00AA0763">
              <w:rPr>
                <w:noProof/>
                <w:webHidden/>
              </w:rPr>
            </w:r>
            <w:r w:rsidR="00AA0763">
              <w:rPr>
                <w:noProof/>
                <w:webHidden/>
              </w:rPr>
              <w:fldChar w:fldCharType="separate"/>
            </w:r>
            <w:r w:rsidR="00AA0763">
              <w:rPr>
                <w:noProof/>
                <w:webHidden/>
              </w:rPr>
              <w:t>18</w:t>
            </w:r>
            <w:r w:rsidR="00AA0763">
              <w:rPr>
                <w:noProof/>
                <w:webHidden/>
              </w:rPr>
              <w:fldChar w:fldCharType="end"/>
            </w:r>
          </w:hyperlink>
        </w:p>
        <w:p w14:paraId="0DD26A18" w14:textId="0997872B" w:rsidR="00AA0763" w:rsidRDefault="00000000">
          <w:pPr>
            <w:pStyle w:val="Spistreci2"/>
            <w:rPr>
              <w:noProof/>
              <w:kern w:val="0"/>
              <w:lang w:eastAsia="pl-PL"/>
              <w14:ligatures w14:val="none"/>
            </w:rPr>
          </w:pPr>
          <w:hyperlink w:anchor="_Toc115856186" w:history="1">
            <w:r w:rsidR="00AA0763" w:rsidRPr="00081AFD">
              <w:rPr>
                <w:rStyle w:val="Hipercze"/>
                <w:noProof/>
              </w:rPr>
              <w:t>4.1 Ocena doboru kadry dydaktycznej – wydziałowa procedura doboru kadry dydaktycznej do realizacji zajęć</w:t>
            </w:r>
            <w:r w:rsidR="00AA0763">
              <w:rPr>
                <w:noProof/>
                <w:webHidden/>
              </w:rPr>
              <w:tab/>
            </w:r>
            <w:r w:rsidR="00AA0763">
              <w:rPr>
                <w:noProof/>
                <w:webHidden/>
              </w:rPr>
              <w:fldChar w:fldCharType="begin"/>
            </w:r>
            <w:r w:rsidR="00AA0763">
              <w:rPr>
                <w:noProof/>
                <w:webHidden/>
              </w:rPr>
              <w:instrText xml:space="preserve"> PAGEREF _Toc115856186 \h </w:instrText>
            </w:r>
            <w:r w:rsidR="00AA0763">
              <w:rPr>
                <w:noProof/>
                <w:webHidden/>
              </w:rPr>
            </w:r>
            <w:r w:rsidR="00AA0763">
              <w:rPr>
                <w:noProof/>
                <w:webHidden/>
              </w:rPr>
              <w:fldChar w:fldCharType="separate"/>
            </w:r>
            <w:r w:rsidR="00AA0763">
              <w:rPr>
                <w:noProof/>
                <w:webHidden/>
              </w:rPr>
              <w:t>18</w:t>
            </w:r>
            <w:r w:rsidR="00AA0763">
              <w:rPr>
                <w:noProof/>
                <w:webHidden/>
              </w:rPr>
              <w:fldChar w:fldCharType="end"/>
            </w:r>
          </w:hyperlink>
        </w:p>
        <w:p w14:paraId="5C3CC43A" w14:textId="20DD114D" w:rsidR="00AA0763" w:rsidRDefault="00000000">
          <w:pPr>
            <w:pStyle w:val="Spistreci2"/>
            <w:rPr>
              <w:noProof/>
              <w:kern w:val="0"/>
              <w:lang w:eastAsia="pl-PL"/>
              <w14:ligatures w14:val="none"/>
            </w:rPr>
          </w:pPr>
          <w:hyperlink w:anchor="_Toc115856187" w:history="1">
            <w:r w:rsidR="00AA0763" w:rsidRPr="00081AFD">
              <w:rPr>
                <w:rStyle w:val="Hipercze"/>
                <w:noProof/>
              </w:rPr>
              <w:t>4.2 Ocena jakości kadry dydaktycznej – uczelniana procedura oceny nauczycieli akademickich przez studentów</w:t>
            </w:r>
            <w:r w:rsidR="00AA0763">
              <w:rPr>
                <w:noProof/>
                <w:webHidden/>
              </w:rPr>
              <w:tab/>
            </w:r>
            <w:r w:rsidR="00AA0763">
              <w:rPr>
                <w:noProof/>
                <w:webHidden/>
              </w:rPr>
              <w:fldChar w:fldCharType="begin"/>
            </w:r>
            <w:r w:rsidR="00AA0763">
              <w:rPr>
                <w:noProof/>
                <w:webHidden/>
              </w:rPr>
              <w:instrText xml:space="preserve"> PAGEREF _Toc115856187 \h </w:instrText>
            </w:r>
            <w:r w:rsidR="00AA0763">
              <w:rPr>
                <w:noProof/>
                <w:webHidden/>
              </w:rPr>
            </w:r>
            <w:r w:rsidR="00AA0763">
              <w:rPr>
                <w:noProof/>
                <w:webHidden/>
              </w:rPr>
              <w:fldChar w:fldCharType="separate"/>
            </w:r>
            <w:r w:rsidR="00AA0763">
              <w:rPr>
                <w:noProof/>
                <w:webHidden/>
              </w:rPr>
              <w:t>18</w:t>
            </w:r>
            <w:r w:rsidR="00AA0763">
              <w:rPr>
                <w:noProof/>
                <w:webHidden/>
              </w:rPr>
              <w:fldChar w:fldCharType="end"/>
            </w:r>
          </w:hyperlink>
        </w:p>
        <w:p w14:paraId="2240D70A" w14:textId="60190E27" w:rsidR="00AA0763" w:rsidRDefault="00000000">
          <w:pPr>
            <w:pStyle w:val="Spistreci2"/>
            <w:rPr>
              <w:noProof/>
              <w:kern w:val="0"/>
              <w:lang w:eastAsia="pl-PL"/>
              <w14:ligatures w14:val="none"/>
            </w:rPr>
          </w:pPr>
          <w:hyperlink w:anchor="_Toc115856188" w:history="1">
            <w:r w:rsidR="00AA0763" w:rsidRPr="00081AFD">
              <w:rPr>
                <w:rStyle w:val="Hipercze"/>
                <w:noProof/>
              </w:rPr>
              <w:t>4.3 System wspierania i motywowania nauczycieli akademickich do rozwoju naukowego lub artystycznego oraz podnoszenia kompetencji dydaktycznych - nagrody za dydaktykę, pensum, zniżki, awanse</w:t>
            </w:r>
            <w:r w:rsidR="00AA0763">
              <w:rPr>
                <w:noProof/>
                <w:webHidden/>
              </w:rPr>
              <w:tab/>
            </w:r>
            <w:r w:rsidR="00AA0763">
              <w:rPr>
                <w:noProof/>
                <w:webHidden/>
              </w:rPr>
              <w:fldChar w:fldCharType="begin"/>
            </w:r>
            <w:r w:rsidR="00AA0763">
              <w:rPr>
                <w:noProof/>
                <w:webHidden/>
              </w:rPr>
              <w:instrText xml:space="preserve"> PAGEREF _Toc115856188 \h </w:instrText>
            </w:r>
            <w:r w:rsidR="00AA0763">
              <w:rPr>
                <w:noProof/>
                <w:webHidden/>
              </w:rPr>
            </w:r>
            <w:r w:rsidR="00AA0763">
              <w:rPr>
                <w:noProof/>
                <w:webHidden/>
              </w:rPr>
              <w:fldChar w:fldCharType="separate"/>
            </w:r>
            <w:r w:rsidR="00AA0763">
              <w:rPr>
                <w:noProof/>
                <w:webHidden/>
              </w:rPr>
              <w:t>18</w:t>
            </w:r>
            <w:r w:rsidR="00AA0763">
              <w:rPr>
                <w:noProof/>
                <w:webHidden/>
              </w:rPr>
              <w:fldChar w:fldCharType="end"/>
            </w:r>
          </w:hyperlink>
        </w:p>
        <w:p w14:paraId="2C8658AD" w14:textId="2242190F" w:rsidR="00AA0763" w:rsidRDefault="00000000">
          <w:pPr>
            <w:pStyle w:val="Spistreci1"/>
            <w:tabs>
              <w:tab w:val="right" w:leader="dot" w:pos="9084"/>
            </w:tabs>
            <w:rPr>
              <w:b w:val="0"/>
              <w:noProof/>
              <w:kern w:val="0"/>
              <w:sz w:val="22"/>
              <w:lang w:eastAsia="pl-PL"/>
              <w14:ligatures w14:val="none"/>
            </w:rPr>
          </w:pPr>
          <w:hyperlink w:anchor="_Toc115856189" w:history="1">
            <w:r w:rsidR="00AA0763" w:rsidRPr="00081AFD">
              <w:rPr>
                <w:rStyle w:val="Hipercze"/>
                <w:noProof/>
              </w:rPr>
              <w:t>Kryterium 5 – Ocena infrastruktury, zasobów edukacyjnych wykorzystywanych w realizacji programów studiów, warunków prowadzenia zajęć oraz ich zastosowanie</w:t>
            </w:r>
            <w:r w:rsidR="00AA0763">
              <w:rPr>
                <w:noProof/>
                <w:webHidden/>
              </w:rPr>
              <w:tab/>
            </w:r>
            <w:r w:rsidR="00AA0763">
              <w:rPr>
                <w:noProof/>
                <w:webHidden/>
              </w:rPr>
              <w:fldChar w:fldCharType="begin"/>
            </w:r>
            <w:r w:rsidR="00AA0763">
              <w:rPr>
                <w:noProof/>
                <w:webHidden/>
              </w:rPr>
              <w:instrText xml:space="preserve"> PAGEREF _Toc115856189 \h </w:instrText>
            </w:r>
            <w:r w:rsidR="00AA0763">
              <w:rPr>
                <w:noProof/>
                <w:webHidden/>
              </w:rPr>
            </w:r>
            <w:r w:rsidR="00AA0763">
              <w:rPr>
                <w:noProof/>
                <w:webHidden/>
              </w:rPr>
              <w:fldChar w:fldCharType="separate"/>
            </w:r>
            <w:r w:rsidR="00AA0763">
              <w:rPr>
                <w:noProof/>
                <w:webHidden/>
              </w:rPr>
              <w:t>19</w:t>
            </w:r>
            <w:r w:rsidR="00AA0763">
              <w:rPr>
                <w:noProof/>
                <w:webHidden/>
              </w:rPr>
              <w:fldChar w:fldCharType="end"/>
            </w:r>
          </w:hyperlink>
        </w:p>
        <w:p w14:paraId="3904A79C" w14:textId="3A7E9992" w:rsidR="00AA0763" w:rsidRDefault="00000000">
          <w:pPr>
            <w:pStyle w:val="Spistreci2"/>
            <w:rPr>
              <w:noProof/>
              <w:kern w:val="0"/>
              <w:lang w:eastAsia="pl-PL"/>
              <w14:ligatures w14:val="none"/>
            </w:rPr>
          </w:pPr>
          <w:hyperlink w:anchor="_Toc115856190" w:history="1">
            <w:r w:rsidR="00AA0763" w:rsidRPr="00081AFD">
              <w:rPr>
                <w:rStyle w:val="Hipercze"/>
                <w:noProof/>
              </w:rPr>
              <w:t>5.1 Ocena bazy dydaktycznej i materialnej wykorzystywanej w realizacji kształcenia – wydziałowa procedura badania i oceny bazy laboratoryjnej oraz materialnej do realizacji dydaktyki</w:t>
            </w:r>
            <w:r w:rsidR="00AA0763">
              <w:rPr>
                <w:noProof/>
                <w:webHidden/>
              </w:rPr>
              <w:tab/>
            </w:r>
            <w:r w:rsidR="00AA0763">
              <w:rPr>
                <w:noProof/>
                <w:webHidden/>
              </w:rPr>
              <w:fldChar w:fldCharType="begin"/>
            </w:r>
            <w:r w:rsidR="00AA0763">
              <w:rPr>
                <w:noProof/>
                <w:webHidden/>
              </w:rPr>
              <w:instrText xml:space="preserve"> PAGEREF _Toc115856190 \h </w:instrText>
            </w:r>
            <w:r w:rsidR="00AA0763">
              <w:rPr>
                <w:noProof/>
                <w:webHidden/>
              </w:rPr>
            </w:r>
            <w:r w:rsidR="00AA0763">
              <w:rPr>
                <w:noProof/>
                <w:webHidden/>
              </w:rPr>
              <w:fldChar w:fldCharType="separate"/>
            </w:r>
            <w:r w:rsidR="00AA0763">
              <w:rPr>
                <w:noProof/>
                <w:webHidden/>
              </w:rPr>
              <w:t>19</w:t>
            </w:r>
            <w:r w:rsidR="00AA0763">
              <w:rPr>
                <w:noProof/>
                <w:webHidden/>
              </w:rPr>
              <w:fldChar w:fldCharType="end"/>
            </w:r>
          </w:hyperlink>
        </w:p>
        <w:p w14:paraId="029EDF72" w14:textId="7EB69EB5" w:rsidR="00AA0763" w:rsidRDefault="00000000">
          <w:pPr>
            <w:pStyle w:val="Spistreci2"/>
            <w:rPr>
              <w:noProof/>
              <w:kern w:val="0"/>
              <w:lang w:eastAsia="pl-PL"/>
              <w14:ligatures w14:val="none"/>
            </w:rPr>
          </w:pPr>
          <w:hyperlink w:anchor="_Toc115856191" w:history="1">
            <w:r w:rsidR="00AA0763" w:rsidRPr="00081AFD">
              <w:rPr>
                <w:rStyle w:val="Hipercze"/>
                <w:noProof/>
              </w:rPr>
              <w:t>5.2 Analiza dostępności literatury zgodnie z sylabusami</w:t>
            </w:r>
            <w:r w:rsidR="00AA0763">
              <w:rPr>
                <w:noProof/>
                <w:webHidden/>
              </w:rPr>
              <w:tab/>
            </w:r>
            <w:r w:rsidR="00AA0763">
              <w:rPr>
                <w:noProof/>
                <w:webHidden/>
              </w:rPr>
              <w:fldChar w:fldCharType="begin"/>
            </w:r>
            <w:r w:rsidR="00AA0763">
              <w:rPr>
                <w:noProof/>
                <w:webHidden/>
              </w:rPr>
              <w:instrText xml:space="preserve"> PAGEREF _Toc115856191 \h </w:instrText>
            </w:r>
            <w:r w:rsidR="00AA0763">
              <w:rPr>
                <w:noProof/>
                <w:webHidden/>
              </w:rPr>
            </w:r>
            <w:r w:rsidR="00AA0763">
              <w:rPr>
                <w:noProof/>
                <w:webHidden/>
              </w:rPr>
              <w:fldChar w:fldCharType="separate"/>
            </w:r>
            <w:r w:rsidR="00AA0763">
              <w:rPr>
                <w:noProof/>
                <w:webHidden/>
              </w:rPr>
              <w:t>19</w:t>
            </w:r>
            <w:r w:rsidR="00AA0763">
              <w:rPr>
                <w:noProof/>
                <w:webHidden/>
              </w:rPr>
              <w:fldChar w:fldCharType="end"/>
            </w:r>
          </w:hyperlink>
        </w:p>
        <w:p w14:paraId="23EECEBD" w14:textId="0EDA4C12" w:rsidR="00AA0763" w:rsidRDefault="00000000">
          <w:pPr>
            <w:pStyle w:val="Spistreci2"/>
            <w:rPr>
              <w:noProof/>
              <w:kern w:val="0"/>
              <w:lang w:eastAsia="pl-PL"/>
              <w14:ligatures w14:val="none"/>
            </w:rPr>
          </w:pPr>
          <w:hyperlink w:anchor="_Toc115856192" w:history="1">
            <w:r w:rsidR="00AA0763" w:rsidRPr="00081AFD">
              <w:rPr>
                <w:rStyle w:val="Hipercze"/>
                <w:noProof/>
              </w:rPr>
              <w:t>5.3 Infrastruktura, a osoby z niepełnosprawnościami – przeciwdziałanie dyskryminacji</w:t>
            </w:r>
            <w:r w:rsidR="00AA0763">
              <w:rPr>
                <w:noProof/>
                <w:webHidden/>
              </w:rPr>
              <w:tab/>
            </w:r>
            <w:r w:rsidR="00AA0763">
              <w:rPr>
                <w:noProof/>
                <w:webHidden/>
              </w:rPr>
              <w:fldChar w:fldCharType="begin"/>
            </w:r>
            <w:r w:rsidR="00AA0763">
              <w:rPr>
                <w:noProof/>
                <w:webHidden/>
              </w:rPr>
              <w:instrText xml:space="preserve"> PAGEREF _Toc115856192 \h </w:instrText>
            </w:r>
            <w:r w:rsidR="00AA0763">
              <w:rPr>
                <w:noProof/>
                <w:webHidden/>
              </w:rPr>
            </w:r>
            <w:r w:rsidR="00AA0763">
              <w:rPr>
                <w:noProof/>
                <w:webHidden/>
              </w:rPr>
              <w:fldChar w:fldCharType="separate"/>
            </w:r>
            <w:r w:rsidR="00AA0763">
              <w:rPr>
                <w:noProof/>
                <w:webHidden/>
              </w:rPr>
              <w:t>19</w:t>
            </w:r>
            <w:r w:rsidR="00AA0763">
              <w:rPr>
                <w:noProof/>
                <w:webHidden/>
              </w:rPr>
              <w:fldChar w:fldCharType="end"/>
            </w:r>
          </w:hyperlink>
        </w:p>
        <w:p w14:paraId="1B7DF697" w14:textId="7E62E9B2" w:rsidR="00AA0763" w:rsidRDefault="00000000">
          <w:pPr>
            <w:pStyle w:val="Spistreci1"/>
            <w:tabs>
              <w:tab w:val="right" w:leader="dot" w:pos="9084"/>
            </w:tabs>
            <w:rPr>
              <w:b w:val="0"/>
              <w:noProof/>
              <w:kern w:val="0"/>
              <w:sz w:val="22"/>
              <w:lang w:eastAsia="pl-PL"/>
              <w14:ligatures w14:val="none"/>
            </w:rPr>
          </w:pPr>
          <w:hyperlink w:anchor="_Toc115856193" w:history="1">
            <w:r w:rsidR="00AA0763" w:rsidRPr="00081AFD">
              <w:rPr>
                <w:rStyle w:val="Hipercze"/>
                <w:noProof/>
              </w:rPr>
              <w:t>Kryterium 6 – Ocena współpracy z interesariuszami w konstruowaniu, realizacji i doskonaleniu programów studiów oraz jej wpływ na rozwój studiów</w:t>
            </w:r>
            <w:r w:rsidR="00AA0763">
              <w:rPr>
                <w:noProof/>
                <w:webHidden/>
              </w:rPr>
              <w:tab/>
            </w:r>
            <w:r w:rsidR="00AA0763">
              <w:rPr>
                <w:noProof/>
                <w:webHidden/>
              </w:rPr>
              <w:fldChar w:fldCharType="begin"/>
            </w:r>
            <w:r w:rsidR="00AA0763">
              <w:rPr>
                <w:noProof/>
                <w:webHidden/>
              </w:rPr>
              <w:instrText xml:space="preserve"> PAGEREF _Toc115856193 \h </w:instrText>
            </w:r>
            <w:r w:rsidR="00AA0763">
              <w:rPr>
                <w:noProof/>
                <w:webHidden/>
              </w:rPr>
            </w:r>
            <w:r w:rsidR="00AA0763">
              <w:rPr>
                <w:noProof/>
                <w:webHidden/>
              </w:rPr>
              <w:fldChar w:fldCharType="separate"/>
            </w:r>
            <w:r w:rsidR="00AA0763">
              <w:rPr>
                <w:noProof/>
                <w:webHidden/>
              </w:rPr>
              <w:t>20</w:t>
            </w:r>
            <w:r w:rsidR="00AA0763">
              <w:rPr>
                <w:noProof/>
                <w:webHidden/>
              </w:rPr>
              <w:fldChar w:fldCharType="end"/>
            </w:r>
          </w:hyperlink>
        </w:p>
        <w:p w14:paraId="4A69C5BD" w14:textId="4BEB2141" w:rsidR="00AA0763" w:rsidRDefault="00000000">
          <w:pPr>
            <w:pStyle w:val="Spistreci2"/>
            <w:rPr>
              <w:noProof/>
              <w:kern w:val="0"/>
              <w:lang w:eastAsia="pl-PL"/>
              <w14:ligatures w14:val="none"/>
            </w:rPr>
          </w:pPr>
          <w:hyperlink w:anchor="_Toc115856194" w:history="1">
            <w:r w:rsidR="00AA0763" w:rsidRPr="00081AFD">
              <w:rPr>
                <w:rStyle w:val="Hipercze"/>
                <w:noProof/>
              </w:rPr>
              <w:t>6.1 Ocena opinii pracodawców o absolwentach – procedura ankietyzacji pracodawców</w:t>
            </w:r>
            <w:r w:rsidR="00AA0763">
              <w:rPr>
                <w:noProof/>
                <w:webHidden/>
              </w:rPr>
              <w:tab/>
            </w:r>
            <w:r w:rsidR="00AA0763">
              <w:rPr>
                <w:noProof/>
                <w:webHidden/>
              </w:rPr>
              <w:fldChar w:fldCharType="begin"/>
            </w:r>
            <w:r w:rsidR="00AA0763">
              <w:rPr>
                <w:noProof/>
                <w:webHidden/>
              </w:rPr>
              <w:instrText xml:space="preserve"> PAGEREF _Toc115856194 \h </w:instrText>
            </w:r>
            <w:r w:rsidR="00AA0763">
              <w:rPr>
                <w:noProof/>
                <w:webHidden/>
              </w:rPr>
            </w:r>
            <w:r w:rsidR="00AA0763">
              <w:rPr>
                <w:noProof/>
                <w:webHidden/>
              </w:rPr>
              <w:fldChar w:fldCharType="separate"/>
            </w:r>
            <w:r w:rsidR="00AA0763">
              <w:rPr>
                <w:noProof/>
                <w:webHidden/>
              </w:rPr>
              <w:t>20</w:t>
            </w:r>
            <w:r w:rsidR="00AA0763">
              <w:rPr>
                <w:noProof/>
                <w:webHidden/>
              </w:rPr>
              <w:fldChar w:fldCharType="end"/>
            </w:r>
          </w:hyperlink>
        </w:p>
        <w:p w14:paraId="56D3B70E" w14:textId="651693D7" w:rsidR="00AA0763" w:rsidRDefault="00000000">
          <w:pPr>
            <w:pStyle w:val="Spistreci2"/>
            <w:rPr>
              <w:noProof/>
              <w:kern w:val="0"/>
              <w:lang w:eastAsia="pl-PL"/>
              <w14:ligatures w14:val="none"/>
            </w:rPr>
          </w:pPr>
          <w:hyperlink w:anchor="_Toc115856195" w:history="1">
            <w:r w:rsidR="00AA0763" w:rsidRPr="00081AFD">
              <w:rPr>
                <w:rStyle w:val="Hipercze"/>
                <w:noProof/>
              </w:rPr>
              <w:t>6.2 Ocena relacji z interesariuszami zewnętrznymi wydziału – wydziałowa procedura badania rynku pracy w obszarach zgodnych z kierunkami studiów (relacje z interesariuszami zewnętrznymi wydziału)</w:t>
            </w:r>
            <w:r w:rsidR="00AA0763">
              <w:rPr>
                <w:noProof/>
                <w:webHidden/>
              </w:rPr>
              <w:tab/>
            </w:r>
            <w:r w:rsidR="00AA0763">
              <w:rPr>
                <w:noProof/>
                <w:webHidden/>
              </w:rPr>
              <w:fldChar w:fldCharType="begin"/>
            </w:r>
            <w:r w:rsidR="00AA0763">
              <w:rPr>
                <w:noProof/>
                <w:webHidden/>
              </w:rPr>
              <w:instrText xml:space="preserve"> PAGEREF _Toc115856195 \h </w:instrText>
            </w:r>
            <w:r w:rsidR="00AA0763">
              <w:rPr>
                <w:noProof/>
                <w:webHidden/>
              </w:rPr>
            </w:r>
            <w:r w:rsidR="00AA0763">
              <w:rPr>
                <w:noProof/>
                <w:webHidden/>
              </w:rPr>
              <w:fldChar w:fldCharType="separate"/>
            </w:r>
            <w:r w:rsidR="00AA0763">
              <w:rPr>
                <w:noProof/>
                <w:webHidden/>
              </w:rPr>
              <w:t>20</w:t>
            </w:r>
            <w:r w:rsidR="00AA0763">
              <w:rPr>
                <w:noProof/>
                <w:webHidden/>
              </w:rPr>
              <w:fldChar w:fldCharType="end"/>
            </w:r>
          </w:hyperlink>
        </w:p>
        <w:p w14:paraId="1322744C" w14:textId="33FED0F5" w:rsidR="00AA0763" w:rsidRDefault="00000000">
          <w:pPr>
            <w:pStyle w:val="Spistreci1"/>
            <w:tabs>
              <w:tab w:val="right" w:leader="dot" w:pos="9084"/>
            </w:tabs>
            <w:rPr>
              <w:b w:val="0"/>
              <w:noProof/>
              <w:kern w:val="0"/>
              <w:sz w:val="22"/>
              <w:lang w:eastAsia="pl-PL"/>
              <w14:ligatures w14:val="none"/>
            </w:rPr>
          </w:pPr>
          <w:hyperlink w:anchor="_Toc115856196" w:history="1">
            <w:r w:rsidR="00AA0763" w:rsidRPr="00081AFD">
              <w:rPr>
                <w:rStyle w:val="Hipercze"/>
                <w:noProof/>
              </w:rPr>
              <w:t>Kryterium 7 – Ocena warunków i sposobu podnoszenia stopnia umiędzynarodowienia procesu kształcenia na studiach</w:t>
            </w:r>
            <w:r w:rsidR="00AA0763">
              <w:rPr>
                <w:noProof/>
                <w:webHidden/>
              </w:rPr>
              <w:tab/>
            </w:r>
            <w:r w:rsidR="00AA0763">
              <w:rPr>
                <w:noProof/>
                <w:webHidden/>
              </w:rPr>
              <w:fldChar w:fldCharType="begin"/>
            </w:r>
            <w:r w:rsidR="00AA0763">
              <w:rPr>
                <w:noProof/>
                <w:webHidden/>
              </w:rPr>
              <w:instrText xml:space="preserve"> PAGEREF _Toc115856196 \h </w:instrText>
            </w:r>
            <w:r w:rsidR="00AA0763">
              <w:rPr>
                <w:noProof/>
                <w:webHidden/>
              </w:rPr>
            </w:r>
            <w:r w:rsidR="00AA0763">
              <w:rPr>
                <w:noProof/>
                <w:webHidden/>
              </w:rPr>
              <w:fldChar w:fldCharType="separate"/>
            </w:r>
            <w:r w:rsidR="00AA0763">
              <w:rPr>
                <w:noProof/>
                <w:webHidden/>
              </w:rPr>
              <w:t>21</w:t>
            </w:r>
            <w:r w:rsidR="00AA0763">
              <w:rPr>
                <w:noProof/>
                <w:webHidden/>
              </w:rPr>
              <w:fldChar w:fldCharType="end"/>
            </w:r>
          </w:hyperlink>
        </w:p>
        <w:p w14:paraId="2BD443C7" w14:textId="5ABF644D" w:rsidR="00AA0763" w:rsidRDefault="00000000">
          <w:pPr>
            <w:pStyle w:val="Spistreci2"/>
            <w:rPr>
              <w:noProof/>
              <w:kern w:val="0"/>
              <w:lang w:eastAsia="pl-PL"/>
              <w14:ligatures w14:val="none"/>
            </w:rPr>
          </w:pPr>
          <w:hyperlink w:anchor="_Toc115856197" w:history="1">
            <w:r w:rsidR="00AA0763" w:rsidRPr="00081AFD">
              <w:rPr>
                <w:rStyle w:val="Hipercze"/>
                <w:noProof/>
              </w:rPr>
              <w:t>7.1 Ocena mobilności studentów i pracowników – uczelniane i wydziałowa procedura obsługi wyjazdów szkoleniowych i dydaktycznych studentów i pracowników w ramach programów zagranicznych i krajowych</w:t>
            </w:r>
            <w:r w:rsidR="00AA0763">
              <w:rPr>
                <w:noProof/>
                <w:webHidden/>
              </w:rPr>
              <w:tab/>
            </w:r>
            <w:r w:rsidR="00AA0763">
              <w:rPr>
                <w:noProof/>
                <w:webHidden/>
              </w:rPr>
              <w:fldChar w:fldCharType="begin"/>
            </w:r>
            <w:r w:rsidR="00AA0763">
              <w:rPr>
                <w:noProof/>
                <w:webHidden/>
              </w:rPr>
              <w:instrText xml:space="preserve"> PAGEREF _Toc115856197 \h </w:instrText>
            </w:r>
            <w:r w:rsidR="00AA0763">
              <w:rPr>
                <w:noProof/>
                <w:webHidden/>
              </w:rPr>
            </w:r>
            <w:r w:rsidR="00AA0763">
              <w:rPr>
                <w:noProof/>
                <w:webHidden/>
              </w:rPr>
              <w:fldChar w:fldCharType="separate"/>
            </w:r>
            <w:r w:rsidR="00AA0763">
              <w:rPr>
                <w:noProof/>
                <w:webHidden/>
              </w:rPr>
              <w:t>21</w:t>
            </w:r>
            <w:r w:rsidR="00AA0763">
              <w:rPr>
                <w:noProof/>
                <w:webHidden/>
              </w:rPr>
              <w:fldChar w:fldCharType="end"/>
            </w:r>
          </w:hyperlink>
        </w:p>
        <w:p w14:paraId="0938FDAA" w14:textId="261CFBB9" w:rsidR="00AA0763" w:rsidRDefault="00000000">
          <w:pPr>
            <w:pStyle w:val="Spistreci2"/>
            <w:rPr>
              <w:noProof/>
              <w:kern w:val="0"/>
              <w:lang w:eastAsia="pl-PL"/>
              <w14:ligatures w14:val="none"/>
            </w:rPr>
          </w:pPr>
          <w:hyperlink w:anchor="_Toc115856198" w:history="1">
            <w:r w:rsidR="00AA0763" w:rsidRPr="00081AFD">
              <w:rPr>
                <w:rStyle w:val="Hipercze"/>
                <w:noProof/>
              </w:rPr>
              <w:t>7.2 Uczelniane i wydziałowa procedura realizacji kształcenia w ramach programów zagranicznych i krajowych</w:t>
            </w:r>
            <w:r w:rsidR="00AA0763">
              <w:rPr>
                <w:noProof/>
                <w:webHidden/>
              </w:rPr>
              <w:tab/>
            </w:r>
            <w:r w:rsidR="00AA0763">
              <w:rPr>
                <w:noProof/>
                <w:webHidden/>
              </w:rPr>
              <w:fldChar w:fldCharType="begin"/>
            </w:r>
            <w:r w:rsidR="00AA0763">
              <w:rPr>
                <w:noProof/>
                <w:webHidden/>
              </w:rPr>
              <w:instrText xml:space="preserve"> PAGEREF _Toc115856198 \h </w:instrText>
            </w:r>
            <w:r w:rsidR="00AA0763">
              <w:rPr>
                <w:noProof/>
                <w:webHidden/>
              </w:rPr>
            </w:r>
            <w:r w:rsidR="00AA0763">
              <w:rPr>
                <w:noProof/>
                <w:webHidden/>
              </w:rPr>
              <w:fldChar w:fldCharType="separate"/>
            </w:r>
            <w:r w:rsidR="00AA0763">
              <w:rPr>
                <w:noProof/>
                <w:webHidden/>
              </w:rPr>
              <w:t>21</w:t>
            </w:r>
            <w:r w:rsidR="00AA0763">
              <w:rPr>
                <w:noProof/>
                <w:webHidden/>
              </w:rPr>
              <w:fldChar w:fldCharType="end"/>
            </w:r>
          </w:hyperlink>
        </w:p>
        <w:p w14:paraId="6A682A76" w14:textId="631384CA" w:rsidR="00AA0763" w:rsidRDefault="00000000">
          <w:pPr>
            <w:pStyle w:val="Spistreci1"/>
            <w:tabs>
              <w:tab w:val="right" w:leader="dot" w:pos="9084"/>
            </w:tabs>
            <w:rPr>
              <w:b w:val="0"/>
              <w:noProof/>
              <w:kern w:val="0"/>
              <w:sz w:val="22"/>
              <w:lang w:eastAsia="pl-PL"/>
              <w14:ligatures w14:val="none"/>
            </w:rPr>
          </w:pPr>
          <w:hyperlink w:anchor="_Toc115856199" w:history="1">
            <w:r w:rsidR="00AA0763" w:rsidRPr="00081AFD">
              <w:rPr>
                <w:rStyle w:val="Hipercze"/>
                <w:noProof/>
              </w:rPr>
              <w:t>Kryterium 8 – Ocena wsparcia studentów w uczeniu się, rozwoju społecznym, naukowym lub zawodowym i wejściu na rynek pracy oraz rozwój i doskonalenie form wsparcia</w:t>
            </w:r>
            <w:r w:rsidR="00AA0763">
              <w:rPr>
                <w:noProof/>
                <w:webHidden/>
              </w:rPr>
              <w:tab/>
            </w:r>
            <w:r w:rsidR="00AA0763">
              <w:rPr>
                <w:noProof/>
                <w:webHidden/>
              </w:rPr>
              <w:fldChar w:fldCharType="begin"/>
            </w:r>
            <w:r w:rsidR="00AA0763">
              <w:rPr>
                <w:noProof/>
                <w:webHidden/>
              </w:rPr>
              <w:instrText xml:space="preserve"> PAGEREF _Toc115856199 \h </w:instrText>
            </w:r>
            <w:r w:rsidR="00AA0763">
              <w:rPr>
                <w:noProof/>
                <w:webHidden/>
              </w:rPr>
            </w:r>
            <w:r w:rsidR="00AA0763">
              <w:rPr>
                <w:noProof/>
                <w:webHidden/>
              </w:rPr>
              <w:fldChar w:fldCharType="separate"/>
            </w:r>
            <w:r w:rsidR="00AA0763">
              <w:rPr>
                <w:noProof/>
                <w:webHidden/>
              </w:rPr>
              <w:t>23</w:t>
            </w:r>
            <w:r w:rsidR="00AA0763">
              <w:rPr>
                <w:noProof/>
                <w:webHidden/>
              </w:rPr>
              <w:fldChar w:fldCharType="end"/>
            </w:r>
          </w:hyperlink>
        </w:p>
        <w:p w14:paraId="3931EA8D" w14:textId="646F24B9" w:rsidR="00AA0763" w:rsidRDefault="00000000">
          <w:pPr>
            <w:pStyle w:val="Spistreci2"/>
            <w:rPr>
              <w:noProof/>
              <w:kern w:val="0"/>
              <w:lang w:eastAsia="pl-PL"/>
              <w14:ligatures w14:val="none"/>
            </w:rPr>
          </w:pPr>
          <w:hyperlink w:anchor="_Toc115856200" w:history="1">
            <w:r w:rsidR="00AA0763" w:rsidRPr="00081AFD">
              <w:rPr>
                <w:rStyle w:val="Hipercze"/>
                <w:noProof/>
              </w:rPr>
              <w:t>8.1 Ocena kariery zawodowej absolwenta Uczelni – procedura ankietyzacji monitorowania kariery zawodowej absolwenta</w:t>
            </w:r>
            <w:r w:rsidR="00AA0763">
              <w:rPr>
                <w:noProof/>
                <w:webHidden/>
              </w:rPr>
              <w:tab/>
            </w:r>
            <w:r w:rsidR="00AA0763">
              <w:rPr>
                <w:noProof/>
                <w:webHidden/>
              </w:rPr>
              <w:fldChar w:fldCharType="begin"/>
            </w:r>
            <w:r w:rsidR="00AA0763">
              <w:rPr>
                <w:noProof/>
                <w:webHidden/>
              </w:rPr>
              <w:instrText xml:space="preserve"> PAGEREF _Toc115856200 \h </w:instrText>
            </w:r>
            <w:r w:rsidR="00AA0763">
              <w:rPr>
                <w:noProof/>
                <w:webHidden/>
              </w:rPr>
            </w:r>
            <w:r w:rsidR="00AA0763">
              <w:rPr>
                <w:noProof/>
                <w:webHidden/>
              </w:rPr>
              <w:fldChar w:fldCharType="separate"/>
            </w:r>
            <w:r w:rsidR="00AA0763">
              <w:rPr>
                <w:noProof/>
                <w:webHidden/>
              </w:rPr>
              <w:t>23</w:t>
            </w:r>
            <w:r w:rsidR="00AA0763">
              <w:rPr>
                <w:noProof/>
                <w:webHidden/>
              </w:rPr>
              <w:fldChar w:fldCharType="end"/>
            </w:r>
          </w:hyperlink>
        </w:p>
        <w:p w14:paraId="4AFFFC76" w14:textId="588C403F" w:rsidR="00AA0763" w:rsidRDefault="00000000">
          <w:pPr>
            <w:pStyle w:val="Spistreci2"/>
            <w:rPr>
              <w:noProof/>
              <w:kern w:val="0"/>
              <w:lang w:eastAsia="pl-PL"/>
              <w14:ligatures w14:val="none"/>
            </w:rPr>
          </w:pPr>
          <w:hyperlink w:anchor="_Toc115856201" w:history="1">
            <w:r w:rsidR="00AA0763" w:rsidRPr="00081AFD">
              <w:rPr>
                <w:rStyle w:val="Hipercze"/>
                <w:noProof/>
              </w:rPr>
              <w:t>8.2 Ocena wsparcia materialnego studentów – regulamin przyznania pomocy materialnej studentom ZUT</w:t>
            </w:r>
            <w:r w:rsidR="00AA0763">
              <w:rPr>
                <w:noProof/>
                <w:webHidden/>
              </w:rPr>
              <w:tab/>
            </w:r>
            <w:r w:rsidR="00AA0763">
              <w:rPr>
                <w:noProof/>
                <w:webHidden/>
              </w:rPr>
              <w:fldChar w:fldCharType="begin"/>
            </w:r>
            <w:r w:rsidR="00AA0763">
              <w:rPr>
                <w:noProof/>
                <w:webHidden/>
              </w:rPr>
              <w:instrText xml:space="preserve"> PAGEREF _Toc115856201 \h </w:instrText>
            </w:r>
            <w:r w:rsidR="00AA0763">
              <w:rPr>
                <w:noProof/>
                <w:webHidden/>
              </w:rPr>
            </w:r>
            <w:r w:rsidR="00AA0763">
              <w:rPr>
                <w:noProof/>
                <w:webHidden/>
              </w:rPr>
              <w:fldChar w:fldCharType="separate"/>
            </w:r>
            <w:r w:rsidR="00AA0763">
              <w:rPr>
                <w:noProof/>
                <w:webHidden/>
              </w:rPr>
              <w:t>23</w:t>
            </w:r>
            <w:r w:rsidR="00AA0763">
              <w:rPr>
                <w:noProof/>
                <w:webHidden/>
              </w:rPr>
              <w:fldChar w:fldCharType="end"/>
            </w:r>
          </w:hyperlink>
        </w:p>
        <w:p w14:paraId="59852185" w14:textId="0C6AE9E8" w:rsidR="00AA0763" w:rsidRDefault="00000000">
          <w:pPr>
            <w:pStyle w:val="Spistreci2"/>
            <w:rPr>
              <w:noProof/>
              <w:kern w:val="0"/>
              <w:lang w:eastAsia="pl-PL"/>
              <w14:ligatures w14:val="none"/>
            </w:rPr>
          </w:pPr>
          <w:hyperlink w:anchor="_Toc115856202" w:history="1">
            <w:r w:rsidR="00AA0763" w:rsidRPr="00081AFD">
              <w:rPr>
                <w:rStyle w:val="Hipercze"/>
                <w:noProof/>
              </w:rPr>
              <w:t>8.3 Ocena warunków socjalnych oferowanych studentom – procedura oceny warunków socjalnych na wydziale</w:t>
            </w:r>
            <w:r w:rsidR="00AA0763">
              <w:rPr>
                <w:noProof/>
                <w:webHidden/>
              </w:rPr>
              <w:tab/>
            </w:r>
            <w:r w:rsidR="00AA0763">
              <w:rPr>
                <w:noProof/>
                <w:webHidden/>
              </w:rPr>
              <w:fldChar w:fldCharType="begin"/>
            </w:r>
            <w:r w:rsidR="00AA0763">
              <w:rPr>
                <w:noProof/>
                <w:webHidden/>
              </w:rPr>
              <w:instrText xml:space="preserve"> PAGEREF _Toc115856202 \h </w:instrText>
            </w:r>
            <w:r w:rsidR="00AA0763">
              <w:rPr>
                <w:noProof/>
                <w:webHidden/>
              </w:rPr>
            </w:r>
            <w:r w:rsidR="00AA0763">
              <w:rPr>
                <w:noProof/>
                <w:webHidden/>
              </w:rPr>
              <w:fldChar w:fldCharType="separate"/>
            </w:r>
            <w:r w:rsidR="00AA0763">
              <w:rPr>
                <w:noProof/>
                <w:webHidden/>
              </w:rPr>
              <w:t>24</w:t>
            </w:r>
            <w:r w:rsidR="00AA0763">
              <w:rPr>
                <w:noProof/>
                <w:webHidden/>
              </w:rPr>
              <w:fldChar w:fldCharType="end"/>
            </w:r>
          </w:hyperlink>
        </w:p>
        <w:p w14:paraId="6363BF4F" w14:textId="5308817D" w:rsidR="00AA0763" w:rsidRDefault="00000000">
          <w:pPr>
            <w:pStyle w:val="Spistreci2"/>
            <w:rPr>
              <w:noProof/>
              <w:kern w:val="0"/>
              <w:lang w:eastAsia="pl-PL"/>
              <w14:ligatures w14:val="none"/>
            </w:rPr>
          </w:pPr>
          <w:hyperlink w:anchor="_Toc115856203" w:history="1">
            <w:r w:rsidR="00AA0763" w:rsidRPr="00081AFD">
              <w:rPr>
                <w:rStyle w:val="Hipercze"/>
                <w:noProof/>
              </w:rPr>
              <w:t>8.4 Monitorowanie i ocena systemu wsparcia studentów</w:t>
            </w:r>
            <w:r w:rsidR="00AA0763">
              <w:rPr>
                <w:noProof/>
                <w:webHidden/>
              </w:rPr>
              <w:tab/>
            </w:r>
            <w:r w:rsidR="00AA0763">
              <w:rPr>
                <w:noProof/>
                <w:webHidden/>
              </w:rPr>
              <w:fldChar w:fldCharType="begin"/>
            </w:r>
            <w:r w:rsidR="00AA0763">
              <w:rPr>
                <w:noProof/>
                <w:webHidden/>
              </w:rPr>
              <w:instrText xml:space="preserve"> PAGEREF _Toc115856203 \h </w:instrText>
            </w:r>
            <w:r w:rsidR="00AA0763">
              <w:rPr>
                <w:noProof/>
                <w:webHidden/>
              </w:rPr>
            </w:r>
            <w:r w:rsidR="00AA0763">
              <w:rPr>
                <w:noProof/>
                <w:webHidden/>
              </w:rPr>
              <w:fldChar w:fldCharType="separate"/>
            </w:r>
            <w:r w:rsidR="00AA0763">
              <w:rPr>
                <w:noProof/>
                <w:webHidden/>
              </w:rPr>
              <w:t>24</w:t>
            </w:r>
            <w:r w:rsidR="00AA0763">
              <w:rPr>
                <w:noProof/>
                <w:webHidden/>
              </w:rPr>
              <w:fldChar w:fldCharType="end"/>
            </w:r>
          </w:hyperlink>
        </w:p>
        <w:p w14:paraId="04AF2B4B" w14:textId="77F6BFDE" w:rsidR="00AA0763" w:rsidRDefault="00000000">
          <w:pPr>
            <w:pStyle w:val="Spistreci1"/>
            <w:tabs>
              <w:tab w:val="right" w:leader="dot" w:pos="9084"/>
            </w:tabs>
            <w:rPr>
              <w:b w:val="0"/>
              <w:noProof/>
              <w:kern w:val="0"/>
              <w:sz w:val="22"/>
              <w:lang w:eastAsia="pl-PL"/>
              <w14:ligatures w14:val="none"/>
            </w:rPr>
          </w:pPr>
          <w:hyperlink w:anchor="_Toc115856204" w:history="1">
            <w:r w:rsidR="00AA0763" w:rsidRPr="00081AFD">
              <w:rPr>
                <w:rStyle w:val="Hipercze"/>
                <w:noProof/>
              </w:rPr>
              <w:t>Kryterium 9 – Ocena dostępności informacji na temat, warunków i realizacji kształcenia oraz osiąganych rezultatów</w:t>
            </w:r>
            <w:r w:rsidR="00AA0763">
              <w:rPr>
                <w:noProof/>
                <w:webHidden/>
              </w:rPr>
              <w:tab/>
            </w:r>
            <w:r w:rsidR="00AA0763">
              <w:rPr>
                <w:noProof/>
                <w:webHidden/>
              </w:rPr>
              <w:fldChar w:fldCharType="begin"/>
            </w:r>
            <w:r w:rsidR="00AA0763">
              <w:rPr>
                <w:noProof/>
                <w:webHidden/>
              </w:rPr>
              <w:instrText xml:space="preserve"> PAGEREF _Toc115856204 \h </w:instrText>
            </w:r>
            <w:r w:rsidR="00AA0763">
              <w:rPr>
                <w:noProof/>
                <w:webHidden/>
              </w:rPr>
            </w:r>
            <w:r w:rsidR="00AA0763">
              <w:rPr>
                <w:noProof/>
                <w:webHidden/>
              </w:rPr>
              <w:fldChar w:fldCharType="separate"/>
            </w:r>
            <w:r w:rsidR="00AA0763">
              <w:rPr>
                <w:noProof/>
                <w:webHidden/>
              </w:rPr>
              <w:t>25</w:t>
            </w:r>
            <w:r w:rsidR="00AA0763">
              <w:rPr>
                <w:noProof/>
                <w:webHidden/>
              </w:rPr>
              <w:fldChar w:fldCharType="end"/>
            </w:r>
          </w:hyperlink>
        </w:p>
        <w:p w14:paraId="4F1C9DCF" w14:textId="092F04A4" w:rsidR="00AA0763" w:rsidRDefault="00000000">
          <w:pPr>
            <w:pStyle w:val="Spistreci2"/>
            <w:rPr>
              <w:noProof/>
              <w:kern w:val="0"/>
              <w:lang w:eastAsia="pl-PL"/>
              <w14:ligatures w14:val="none"/>
            </w:rPr>
          </w:pPr>
          <w:hyperlink w:anchor="_Toc115856205" w:history="1">
            <w:r w:rsidR="00AA0763" w:rsidRPr="00081AFD">
              <w:rPr>
                <w:rStyle w:val="Hipercze"/>
                <w:noProof/>
              </w:rPr>
              <w:t>9.1 Ocena dostępu do informacji – uczelniane i wydziałowa procedura udostępniania informacji o procesie kształcenia</w:t>
            </w:r>
            <w:r w:rsidR="00AA0763">
              <w:rPr>
                <w:noProof/>
                <w:webHidden/>
              </w:rPr>
              <w:tab/>
            </w:r>
            <w:r w:rsidR="00AA0763">
              <w:rPr>
                <w:noProof/>
                <w:webHidden/>
              </w:rPr>
              <w:fldChar w:fldCharType="begin"/>
            </w:r>
            <w:r w:rsidR="00AA0763">
              <w:rPr>
                <w:noProof/>
                <w:webHidden/>
              </w:rPr>
              <w:instrText xml:space="preserve"> PAGEREF _Toc115856205 \h </w:instrText>
            </w:r>
            <w:r w:rsidR="00AA0763">
              <w:rPr>
                <w:noProof/>
                <w:webHidden/>
              </w:rPr>
            </w:r>
            <w:r w:rsidR="00AA0763">
              <w:rPr>
                <w:noProof/>
                <w:webHidden/>
              </w:rPr>
              <w:fldChar w:fldCharType="separate"/>
            </w:r>
            <w:r w:rsidR="00AA0763">
              <w:rPr>
                <w:noProof/>
                <w:webHidden/>
              </w:rPr>
              <w:t>25</w:t>
            </w:r>
            <w:r w:rsidR="00AA0763">
              <w:rPr>
                <w:noProof/>
                <w:webHidden/>
              </w:rPr>
              <w:fldChar w:fldCharType="end"/>
            </w:r>
          </w:hyperlink>
        </w:p>
        <w:p w14:paraId="17DEE592" w14:textId="723866DD" w:rsidR="00AA0763" w:rsidRDefault="00000000">
          <w:pPr>
            <w:pStyle w:val="Spistreci2"/>
            <w:rPr>
              <w:noProof/>
              <w:kern w:val="0"/>
              <w:lang w:eastAsia="pl-PL"/>
              <w14:ligatures w14:val="none"/>
            </w:rPr>
          </w:pPr>
          <w:hyperlink w:anchor="_Toc115856206" w:history="1">
            <w:r w:rsidR="00AA0763" w:rsidRPr="00081AFD">
              <w:rPr>
                <w:rStyle w:val="Hipercze"/>
                <w:noProof/>
              </w:rPr>
              <w:t>9.2 Ocena obiegu informacji – uczelniane i wydziałowa procedura wewnętrznego obiegu informacji w Uczelni i na wydziale</w:t>
            </w:r>
            <w:r w:rsidR="00AA0763">
              <w:rPr>
                <w:noProof/>
                <w:webHidden/>
              </w:rPr>
              <w:tab/>
            </w:r>
            <w:r w:rsidR="00AA0763">
              <w:rPr>
                <w:noProof/>
                <w:webHidden/>
              </w:rPr>
              <w:fldChar w:fldCharType="begin"/>
            </w:r>
            <w:r w:rsidR="00AA0763">
              <w:rPr>
                <w:noProof/>
                <w:webHidden/>
              </w:rPr>
              <w:instrText xml:space="preserve"> PAGEREF _Toc115856206 \h </w:instrText>
            </w:r>
            <w:r w:rsidR="00AA0763">
              <w:rPr>
                <w:noProof/>
                <w:webHidden/>
              </w:rPr>
            </w:r>
            <w:r w:rsidR="00AA0763">
              <w:rPr>
                <w:noProof/>
                <w:webHidden/>
              </w:rPr>
              <w:fldChar w:fldCharType="separate"/>
            </w:r>
            <w:r w:rsidR="00AA0763">
              <w:rPr>
                <w:noProof/>
                <w:webHidden/>
              </w:rPr>
              <w:t>25</w:t>
            </w:r>
            <w:r w:rsidR="00AA0763">
              <w:rPr>
                <w:noProof/>
                <w:webHidden/>
              </w:rPr>
              <w:fldChar w:fldCharType="end"/>
            </w:r>
          </w:hyperlink>
        </w:p>
        <w:p w14:paraId="5D19BD92" w14:textId="63F573AE" w:rsidR="00AA0763" w:rsidRDefault="00000000">
          <w:pPr>
            <w:pStyle w:val="Spistreci1"/>
            <w:tabs>
              <w:tab w:val="right" w:leader="dot" w:pos="9084"/>
            </w:tabs>
            <w:rPr>
              <w:b w:val="0"/>
              <w:noProof/>
              <w:kern w:val="0"/>
              <w:sz w:val="22"/>
              <w:lang w:eastAsia="pl-PL"/>
              <w14:ligatures w14:val="none"/>
            </w:rPr>
          </w:pPr>
          <w:hyperlink w:anchor="_Toc115856207" w:history="1">
            <w:r w:rsidR="00AA0763" w:rsidRPr="00081AFD">
              <w:rPr>
                <w:rStyle w:val="Hipercze"/>
                <w:noProof/>
              </w:rPr>
              <w:t>Kryterium 10 – Ocena funkcjonowania wewnętrznego systemu zapewniania jakości kształcenia, projektowanie, monitorowanie, zatwierdzanie, przegląd i doskonalenie programów studiów</w:t>
            </w:r>
            <w:r w:rsidR="00AA0763">
              <w:rPr>
                <w:noProof/>
                <w:webHidden/>
              </w:rPr>
              <w:tab/>
            </w:r>
            <w:r w:rsidR="00AA0763">
              <w:rPr>
                <w:noProof/>
                <w:webHidden/>
              </w:rPr>
              <w:fldChar w:fldCharType="begin"/>
            </w:r>
            <w:r w:rsidR="00AA0763">
              <w:rPr>
                <w:noProof/>
                <w:webHidden/>
              </w:rPr>
              <w:instrText xml:space="preserve"> PAGEREF _Toc115856207 \h </w:instrText>
            </w:r>
            <w:r w:rsidR="00AA0763">
              <w:rPr>
                <w:noProof/>
                <w:webHidden/>
              </w:rPr>
            </w:r>
            <w:r w:rsidR="00AA0763">
              <w:rPr>
                <w:noProof/>
                <w:webHidden/>
              </w:rPr>
              <w:fldChar w:fldCharType="separate"/>
            </w:r>
            <w:r w:rsidR="00AA0763">
              <w:rPr>
                <w:noProof/>
                <w:webHidden/>
              </w:rPr>
              <w:t>26</w:t>
            </w:r>
            <w:r w:rsidR="00AA0763">
              <w:rPr>
                <w:noProof/>
                <w:webHidden/>
              </w:rPr>
              <w:fldChar w:fldCharType="end"/>
            </w:r>
          </w:hyperlink>
        </w:p>
        <w:p w14:paraId="1CB7D821" w14:textId="3F8A7855" w:rsidR="00813FB6" w:rsidRPr="000F0876" w:rsidRDefault="00813FB6" w:rsidP="00472C0B">
          <w:r w:rsidRPr="000F0876">
            <w:fldChar w:fldCharType="end"/>
          </w:r>
        </w:p>
      </w:sdtContent>
    </w:sdt>
    <w:p w14:paraId="6629CCD9" w14:textId="77777777" w:rsidR="00813FB6" w:rsidRDefault="00813FB6" w:rsidP="00813FB6"/>
    <w:p w14:paraId="59BB4E46" w14:textId="01B6BC7C" w:rsidR="00472C0B" w:rsidRDefault="00472C0B">
      <w:pPr>
        <w:spacing w:before="0" w:after="240" w:line="252" w:lineRule="auto"/>
        <w:jc w:val="left"/>
      </w:pPr>
      <w:r>
        <w:br w:type="page"/>
      </w:r>
    </w:p>
    <w:p w14:paraId="42712B3B" w14:textId="2C5F2104" w:rsidR="002B1C05" w:rsidRPr="002B1C05" w:rsidRDefault="000F0876" w:rsidP="00472C0B">
      <w:pPr>
        <w:pStyle w:val="Nagwek1"/>
      </w:pPr>
      <w:bookmarkStart w:id="1" w:name="_Toc115856157"/>
      <w:r>
        <w:t>P</w:t>
      </w:r>
      <w:r w:rsidR="00972FE3">
        <w:t>odstawy prawne</w:t>
      </w:r>
      <w:bookmarkEnd w:id="1"/>
      <w:r w:rsidR="00972FE3">
        <w:t xml:space="preserve"> </w:t>
      </w:r>
    </w:p>
    <w:p w14:paraId="326AC49E" w14:textId="77777777" w:rsidR="000A13E4" w:rsidRPr="0014758A" w:rsidRDefault="000A13E4" w:rsidP="000A13E4">
      <w:pPr>
        <w:pStyle w:val="bodytext"/>
        <w:rPr>
          <w:rFonts w:asciiTheme="majorHAnsi" w:hAnsiTheme="majorHAnsi" w:cstheme="majorHAnsi"/>
          <w:sz w:val="22"/>
          <w:szCs w:val="22"/>
        </w:rPr>
      </w:pPr>
      <w:r w:rsidRPr="0014758A">
        <w:rPr>
          <w:rFonts w:asciiTheme="majorHAnsi" w:hAnsiTheme="majorHAnsi" w:cstheme="majorHAnsi"/>
          <w:b/>
          <w:bCs/>
          <w:sz w:val="22"/>
          <w:szCs w:val="22"/>
        </w:rPr>
        <w:t>Podstawy funkcjonowania wewnętrznego systemu zapewniania jakości kształcenia</w:t>
      </w:r>
      <w:r w:rsidRPr="0014758A">
        <w:rPr>
          <w:rFonts w:asciiTheme="majorHAnsi" w:hAnsiTheme="majorHAnsi" w:cstheme="majorHAnsi"/>
          <w:sz w:val="22"/>
          <w:szCs w:val="22"/>
        </w:rPr>
        <w:t xml:space="preserve"> </w:t>
      </w:r>
    </w:p>
    <w:p w14:paraId="5A67405D" w14:textId="37413C20" w:rsidR="00601DF9" w:rsidRPr="0014758A" w:rsidRDefault="00000000">
      <w:pPr>
        <w:pStyle w:val="bodytext"/>
        <w:numPr>
          <w:ilvl w:val="0"/>
          <w:numId w:val="4"/>
        </w:numPr>
        <w:jc w:val="both"/>
        <w:rPr>
          <w:rFonts w:asciiTheme="majorHAnsi" w:hAnsiTheme="majorHAnsi" w:cstheme="majorHAnsi"/>
          <w:sz w:val="22"/>
          <w:szCs w:val="22"/>
        </w:rPr>
      </w:pPr>
      <w:hyperlink r:id="rId10" w:history="1">
        <w:r w:rsidR="000A13E4" w:rsidRPr="0014758A">
          <w:rPr>
            <w:rStyle w:val="Hipercze"/>
            <w:rFonts w:asciiTheme="majorHAnsi" w:eastAsia="SimSun" w:hAnsiTheme="majorHAnsi" w:cstheme="majorHAnsi"/>
            <w:sz w:val="22"/>
            <w:szCs w:val="22"/>
            <w:u w:val="none"/>
          </w:rPr>
          <w:t>Zarządzenie nr 164 Rektora ZUT z dnia 14 października 2020 r. w sprawie Wewnętrznego Systemu Zapewniania Jakości Kształcenia skan dokumentu z podpisem</w:t>
        </w:r>
      </w:hyperlink>
      <w:r w:rsidR="00601DF9" w:rsidRPr="0014758A">
        <w:rPr>
          <w:rFonts w:asciiTheme="majorHAnsi" w:hAnsiTheme="majorHAnsi" w:cstheme="majorHAnsi"/>
          <w:sz w:val="22"/>
          <w:szCs w:val="22"/>
        </w:rPr>
        <w:t>;</w:t>
      </w:r>
    </w:p>
    <w:p w14:paraId="6C4D3349" w14:textId="77777777" w:rsidR="00601DF9" w:rsidRPr="0014758A" w:rsidRDefault="00000000">
      <w:pPr>
        <w:pStyle w:val="bodytext"/>
        <w:numPr>
          <w:ilvl w:val="0"/>
          <w:numId w:val="4"/>
        </w:numPr>
        <w:jc w:val="both"/>
        <w:rPr>
          <w:rFonts w:asciiTheme="majorHAnsi" w:hAnsiTheme="majorHAnsi" w:cstheme="majorHAnsi"/>
          <w:sz w:val="22"/>
          <w:szCs w:val="22"/>
        </w:rPr>
      </w:pPr>
      <w:hyperlink r:id="rId11" w:history="1">
        <w:r w:rsidR="000A13E4" w:rsidRPr="0014758A">
          <w:rPr>
            <w:rStyle w:val="Hipercze"/>
            <w:rFonts w:asciiTheme="majorHAnsi" w:eastAsia="SimSun" w:hAnsiTheme="majorHAnsi" w:cstheme="majorHAnsi"/>
            <w:sz w:val="22"/>
            <w:szCs w:val="22"/>
            <w:u w:val="none"/>
          </w:rPr>
          <w:t>Uchwała nr 194 Senatu ZUT z dnia 27 września 2021 r. w sprawie Polityki jakości kształcenia w Zachodniopomorskim Uniwersytecie Technologicznym w Szczecinie skan dokumentu z podpisem;</w:t>
        </w:r>
      </w:hyperlink>
      <w:r w:rsidR="000A13E4" w:rsidRPr="0014758A">
        <w:rPr>
          <w:rFonts w:asciiTheme="majorHAnsi" w:hAnsiTheme="majorHAnsi" w:cstheme="majorHAnsi"/>
          <w:sz w:val="22"/>
          <w:szCs w:val="22"/>
        </w:rPr>
        <w:t> </w:t>
      </w:r>
    </w:p>
    <w:p w14:paraId="2422DB3B" w14:textId="39BF690D" w:rsidR="000A13E4" w:rsidRDefault="00000000">
      <w:pPr>
        <w:pStyle w:val="bodytext"/>
        <w:numPr>
          <w:ilvl w:val="0"/>
          <w:numId w:val="4"/>
        </w:numPr>
        <w:jc w:val="both"/>
        <w:rPr>
          <w:rFonts w:asciiTheme="majorHAnsi" w:hAnsiTheme="majorHAnsi" w:cstheme="majorHAnsi"/>
          <w:sz w:val="22"/>
          <w:szCs w:val="22"/>
        </w:rPr>
      </w:pPr>
      <w:hyperlink r:id="rId12" w:history="1">
        <w:r w:rsidR="000A13E4" w:rsidRPr="0014758A">
          <w:rPr>
            <w:rStyle w:val="Hipercze"/>
            <w:rFonts w:asciiTheme="majorHAnsi" w:eastAsia="SimSun" w:hAnsiTheme="majorHAnsi" w:cstheme="majorHAnsi"/>
            <w:sz w:val="22"/>
            <w:szCs w:val="22"/>
            <w:u w:val="none"/>
          </w:rPr>
          <w:t>Zarządzenie nr 125 Rektora ZUT z dnia 14 października 2021 r. w sprawie funkcjonowania Wewnętrznego Systemu Zapewniania Jakości Kształcenia w ZUT w Szczecinie skan dokumentu z podpisem;</w:t>
        </w:r>
      </w:hyperlink>
      <w:r w:rsidR="000A13E4" w:rsidRPr="0014758A">
        <w:rPr>
          <w:rFonts w:asciiTheme="majorHAnsi" w:hAnsiTheme="majorHAnsi" w:cstheme="majorHAnsi"/>
          <w:sz w:val="22"/>
          <w:szCs w:val="22"/>
        </w:rPr>
        <w:t> </w:t>
      </w:r>
    </w:p>
    <w:p w14:paraId="250D2B80" w14:textId="77777777" w:rsidR="000A13E4" w:rsidRPr="0014758A" w:rsidRDefault="000A13E4" w:rsidP="000A13E4">
      <w:pPr>
        <w:pStyle w:val="bodytext"/>
        <w:rPr>
          <w:rFonts w:asciiTheme="majorHAnsi" w:hAnsiTheme="majorHAnsi" w:cstheme="majorHAnsi"/>
          <w:sz w:val="22"/>
          <w:szCs w:val="22"/>
        </w:rPr>
      </w:pPr>
      <w:r w:rsidRPr="0014758A">
        <w:rPr>
          <w:rFonts w:asciiTheme="majorHAnsi" w:hAnsiTheme="majorHAnsi" w:cstheme="majorHAnsi"/>
          <w:b/>
          <w:bCs/>
          <w:sz w:val="22"/>
          <w:szCs w:val="22"/>
        </w:rPr>
        <w:t>Skład Uczelnianej Komisji ds. Jakości Kształcenia</w:t>
      </w:r>
      <w:r w:rsidRPr="0014758A">
        <w:rPr>
          <w:rFonts w:asciiTheme="majorHAnsi" w:hAnsiTheme="majorHAnsi" w:cstheme="majorHAnsi"/>
          <w:sz w:val="22"/>
          <w:szCs w:val="22"/>
        </w:rPr>
        <w:t xml:space="preserve"> </w:t>
      </w:r>
    </w:p>
    <w:p w14:paraId="4F05E6C8" w14:textId="77777777" w:rsidR="00601DF9" w:rsidRPr="0014758A" w:rsidRDefault="00000000">
      <w:pPr>
        <w:pStyle w:val="bodytext"/>
        <w:numPr>
          <w:ilvl w:val="0"/>
          <w:numId w:val="5"/>
        </w:numPr>
        <w:jc w:val="both"/>
        <w:rPr>
          <w:rFonts w:asciiTheme="majorHAnsi" w:hAnsiTheme="majorHAnsi" w:cstheme="majorHAnsi"/>
          <w:sz w:val="22"/>
          <w:szCs w:val="22"/>
        </w:rPr>
      </w:pPr>
      <w:hyperlink r:id="rId13" w:history="1">
        <w:r w:rsidR="000A13E4" w:rsidRPr="0014758A">
          <w:rPr>
            <w:rStyle w:val="Hipercze"/>
            <w:rFonts w:asciiTheme="majorHAnsi" w:eastAsia="SimSun" w:hAnsiTheme="majorHAnsi" w:cstheme="majorHAnsi"/>
            <w:sz w:val="22"/>
            <w:szCs w:val="22"/>
            <w:u w:val="none"/>
          </w:rPr>
          <w:t>Zarządzenie nr 134 Rektora ZUT z dnia 25 września 2020 r. w sprawie powołania Uczelnianej Komisji ds. Jakości Kształcenia na kadencję 2020-2024 skan dokumentu z podpisem;</w:t>
        </w:r>
      </w:hyperlink>
      <w:r w:rsidR="000A13E4" w:rsidRPr="0014758A">
        <w:rPr>
          <w:rFonts w:asciiTheme="majorHAnsi" w:hAnsiTheme="majorHAnsi" w:cstheme="majorHAnsi"/>
          <w:sz w:val="22"/>
          <w:szCs w:val="22"/>
        </w:rPr>
        <w:t xml:space="preserve">  </w:t>
      </w:r>
    </w:p>
    <w:p w14:paraId="0688F7A5" w14:textId="3D601017" w:rsidR="000A13E4" w:rsidRDefault="00000000">
      <w:pPr>
        <w:pStyle w:val="bodytext"/>
        <w:numPr>
          <w:ilvl w:val="0"/>
          <w:numId w:val="5"/>
        </w:numPr>
        <w:jc w:val="both"/>
        <w:rPr>
          <w:rFonts w:asciiTheme="majorHAnsi" w:hAnsiTheme="majorHAnsi" w:cstheme="majorHAnsi"/>
          <w:sz w:val="22"/>
          <w:szCs w:val="22"/>
        </w:rPr>
      </w:pPr>
      <w:hyperlink r:id="rId14" w:history="1">
        <w:r w:rsidR="000A13E4" w:rsidRPr="0014758A">
          <w:rPr>
            <w:rStyle w:val="Hipercze"/>
            <w:rFonts w:asciiTheme="majorHAnsi" w:eastAsia="SimSun" w:hAnsiTheme="majorHAnsi" w:cstheme="majorHAnsi"/>
            <w:sz w:val="22"/>
            <w:szCs w:val="22"/>
            <w:u w:val="none"/>
          </w:rPr>
          <w:t>Zarządzenie nr 119 Rektora ZUT z dnia 14 października 2021 r. zmieniające zarządzenie nr 134 Rektora ZUT z dnia 25 września 2020 r. w sprawie powołania Uczelnianej Komisji ds. Jakości Kształcenia na kadencję 2020-2024 skan dokumentu z podpisem;</w:t>
        </w:r>
      </w:hyperlink>
      <w:r w:rsidR="000A13E4" w:rsidRPr="0014758A">
        <w:rPr>
          <w:rFonts w:asciiTheme="majorHAnsi" w:hAnsiTheme="majorHAnsi" w:cstheme="majorHAnsi"/>
          <w:sz w:val="22"/>
          <w:szCs w:val="22"/>
        </w:rPr>
        <w:t> </w:t>
      </w:r>
    </w:p>
    <w:p w14:paraId="29560ABD" w14:textId="4AEFF41B" w:rsidR="00281567" w:rsidRPr="003F0D5E" w:rsidRDefault="00000000">
      <w:pPr>
        <w:pStyle w:val="bodytext"/>
        <w:numPr>
          <w:ilvl w:val="0"/>
          <w:numId w:val="5"/>
        </w:numPr>
        <w:jc w:val="both"/>
        <w:rPr>
          <w:rFonts w:asciiTheme="majorHAnsi" w:hAnsiTheme="majorHAnsi" w:cstheme="majorHAnsi"/>
          <w:sz w:val="22"/>
          <w:szCs w:val="22"/>
        </w:rPr>
      </w:pPr>
      <w:hyperlink r:id="rId15" w:history="1">
        <w:r w:rsidR="00281567" w:rsidRPr="003F0D5E">
          <w:rPr>
            <w:rStyle w:val="Hipercze"/>
            <w:rFonts w:asciiTheme="majorHAnsi" w:eastAsia="SimSun" w:hAnsiTheme="majorHAnsi" w:cstheme="majorHAnsi"/>
            <w:u w:val="none"/>
          </w:rPr>
          <w:t>Zarządzenie nr 117 Rektora ZUT z dnia 14 października 2022 r. zmieniające zarządzenia nr 134 Rektora ZUT z dnia 25 września 2020 r. w sprawie powołania Uczelnianej Komisji ds. Jakości Kształcenia na kadencję 2020-2024;</w:t>
        </w:r>
      </w:hyperlink>
    </w:p>
    <w:p w14:paraId="113C764A" w14:textId="77777777" w:rsidR="000A13E4" w:rsidRPr="0014758A" w:rsidRDefault="000A13E4" w:rsidP="00601DF9">
      <w:pPr>
        <w:pStyle w:val="bodytext"/>
        <w:jc w:val="both"/>
        <w:rPr>
          <w:rFonts w:asciiTheme="majorHAnsi" w:hAnsiTheme="majorHAnsi" w:cstheme="majorHAnsi"/>
          <w:sz w:val="22"/>
          <w:szCs w:val="22"/>
        </w:rPr>
      </w:pPr>
      <w:r w:rsidRPr="0014758A">
        <w:rPr>
          <w:rFonts w:asciiTheme="majorHAnsi" w:hAnsiTheme="majorHAnsi" w:cstheme="majorHAnsi"/>
          <w:b/>
          <w:bCs/>
          <w:sz w:val="22"/>
          <w:szCs w:val="22"/>
        </w:rPr>
        <w:t>Regulamin Uczelnianej Komisji ds. Jakości Kształcenia</w:t>
      </w:r>
      <w:r w:rsidRPr="0014758A">
        <w:rPr>
          <w:rFonts w:asciiTheme="majorHAnsi" w:hAnsiTheme="majorHAnsi" w:cstheme="majorHAnsi"/>
          <w:sz w:val="22"/>
          <w:szCs w:val="22"/>
        </w:rPr>
        <w:t xml:space="preserve"> </w:t>
      </w:r>
    </w:p>
    <w:p w14:paraId="27646220" w14:textId="357ED13C" w:rsidR="000A13E4" w:rsidRPr="0014758A" w:rsidRDefault="00000000">
      <w:pPr>
        <w:pStyle w:val="bodytext"/>
        <w:numPr>
          <w:ilvl w:val="0"/>
          <w:numId w:val="6"/>
        </w:numPr>
        <w:jc w:val="both"/>
        <w:rPr>
          <w:rFonts w:asciiTheme="majorHAnsi" w:hAnsiTheme="majorHAnsi" w:cstheme="majorHAnsi"/>
          <w:sz w:val="22"/>
          <w:szCs w:val="22"/>
        </w:rPr>
      </w:pPr>
      <w:hyperlink r:id="rId16" w:history="1">
        <w:r w:rsidR="000A13E4" w:rsidRPr="0014758A">
          <w:rPr>
            <w:rStyle w:val="Hipercze"/>
            <w:rFonts w:asciiTheme="majorHAnsi" w:eastAsia="SimSun" w:hAnsiTheme="majorHAnsi" w:cstheme="majorHAnsi"/>
            <w:sz w:val="22"/>
            <w:szCs w:val="22"/>
            <w:u w:val="none"/>
          </w:rPr>
          <w:t>Zarządzenie nr 194 Rektora ZUT z dnia 24 listopada 2020 r. w sprawie wprowadzenia Regulaminu uczelnianej i wydziałowych komisji ds. jakości kształcenia skan dokumentu z podpisem;</w:t>
        </w:r>
      </w:hyperlink>
      <w:r w:rsidR="000A13E4" w:rsidRPr="0014758A">
        <w:rPr>
          <w:rFonts w:asciiTheme="majorHAnsi" w:hAnsiTheme="majorHAnsi" w:cstheme="majorHAnsi"/>
          <w:sz w:val="22"/>
          <w:szCs w:val="22"/>
        </w:rPr>
        <w:t xml:space="preserve"> </w:t>
      </w:r>
    </w:p>
    <w:p w14:paraId="51153739" w14:textId="77777777" w:rsidR="000A13E4" w:rsidRPr="0014758A" w:rsidRDefault="000A13E4" w:rsidP="00601DF9">
      <w:pPr>
        <w:pStyle w:val="bodytext"/>
        <w:jc w:val="both"/>
        <w:rPr>
          <w:rFonts w:asciiTheme="majorHAnsi" w:hAnsiTheme="majorHAnsi" w:cstheme="majorHAnsi"/>
          <w:sz w:val="22"/>
          <w:szCs w:val="22"/>
        </w:rPr>
      </w:pPr>
      <w:r w:rsidRPr="0014758A">
        <w:rPr>
          <w:rFonts w:asciiTheme="majorHAnsi" w:hAnsiTheme="majorHAnsi" w:cstheme="majorHAnsi"/>
          <w:b/>
          <w:bCs/>
          <w:sz w:val="22"/>
          <w:szCs w:val="22"/>
        </w:rPr>
        <w:t>Proces ankietyzacji</w:t>
      </w:r>
      <w:r w:rsidRPr="0014758A">
        <w:rPr>
          <w:rFonts w:asciiTheme="majorHAnsi" w:hAnsiTheme="majorHAnsi" w:cstheme="majorHAnsi"/>
          <w:sz w:val="22"/>
          <w:szCs w:val="22"/>
        </w:rPr>
        <w:t xml:space="preserve"> </w:t>
      </w:r>
    </w:p>
    <w:p w14:paraId="75F9E9F0" w14:textId="77777777" w:rsidR="00601DF9" w:rsidRPr="0014758A" w:rsidRDefault="00000000">
      <w:pPr>
        <w:pStyle w:val="bodytext"/>
        <w:numPr>
          <w:ilvl w:val="0"/>
          <w:numId w:val="7"/>
        </w:numPr>
        <w:ind w:left="426"/>
        <w:jc w:val="both"/>
        <w:rPr>
          <w:rFonts w:asciiTheme="majorHAnsi" w:hAnsiTheme="majorHAnsi" w:cstheme="majorHAnsi"/>
          <w:sz w:val="22"/>
          <w:szCs w:val="22"/>
        </w:rPr>
      </w:pPr>
      <w:hyperlink r:id="rId17" w:history="1">
        <w:r w:rsidR="000A13E4" w:rsidRPr="0014758A">
          <w:rPr>
            <w:rStyle w:val="Hipercze"/>
            <w:rFonts w:asciiTheme="majorHAnsi" w:eastAsia="SimSun" w:hAnsiTheme="majorHAnsi" w:cstheme="majorHAnsi"/>
            <w:sz w:val="22"/>
            <w:szCs w:val="22"/>
            <w:u w:val="none"/>
          </w:rPr>
          <w:t>Zarządzenie nr 181 Rektora ZUT z dnia 6 listopada 2020 r. w sprawie wprowadzenia procedury "Zasady prowadzenia procesu ankietyzacji" w ZUT w Szczecinie skan dokumentu z podpisem</w:t>
        </w:r>
      </w:hyperlink>
      <w:r w:rsidR="00E43D7B" w:rsidRPr="0014758A">
        <w:rPr>
          <w:rFonts w:asciiTheme="majorHAnsi" w:hAnsiTheme="majorHAnsi" w:cstheme="majorHAnsi"/>
          <w:sz w:val="22"/>
          <w:szCs w:val="22"/>
        </w:rPr>
        <w:t>;</w:t>
      </w:r>
      <w:r w:rsidR="000A13E4" w:rsidRPr="0014758A">
        <w:rPr>
          <w:rFonts w:asciiTheme="majorHAnsi" w:hAnsiTheme="majorHAnsi" w:cstheme="majorHAnsi"/>
          <w:sz w:val="22"/>
          <w:szCs w:val="22"/>
        </w:rPr>
        <w:t xml:space="preserve"> </w:t>
      </w:r>
    </w:p>
    <w:p w14:paraId="64857AAB" w14:textId="1CB09FFE" w:rsidR="000A13E4" w:rsidRDefault="00000000">
      <w:pPr>
        <w:pStyle w:val="bodytext"/>
        <w:numPr>
          <w:ilvl w:val="0"/>
          <w:numId w:val="7"/>
        </w:numPr>
        <w:ind w:left="426"/>
        <w:jc w:val="both"/>
        <w:rPr>
          <w:rFonts w:asciiTheme="majorHAnsi" w:hAnsiTheme="majorHAnsi" w:cstheme="majorHAnsi"/>
          <w:sz w:val="22"/>
          <w:szCs w:val="22"/>
        </w:rPr>
      </w:pPr>
      <w:hyperlink r:id="rId18" w:history="1">
        <w:r w:rsidR="000A13E4" w:rsidRPr="0014758A">
          <w:rPr>
            <w:rStyle w:val="Hipercze"/>
            <w:rFonts w:asciiTheme="majorHAnsi" w:eastAsia="SimSun" w:hAnsiTheme="majorHAnsi" w:cstheme="majorHAnsi"/>
            <w:sz w:val="22"/>
            <w:szCs w:val="22"/>
            <w:u w:val="none"/>
          </w:rPr>
          <w:t>Zarządzenie nr 102 Rektora ZUT z dnia 20 września 2021 r. w sprawie procedury "Zasady prowadzenia procesu ankietyzacji" w ZUT w Szczecinie, skan dokumentu z podpisem;</w:t>
        </w:r>
      </w:hyperlink>
      <w:r w:rsidR="000A13E4" w:rsidRPr="0014758A">
        <w:rPr>
          <w:rFonts w:asciiTheme="majorHAnsi" w:hAnsiTheme="majorHAnsi" w:cstheme="majorHAnsi"/>
          <w:sz w:val="22"/>
          <w:szCs w:val="22"/>
        </w:rPr>
        <w:t> </w:t>
      </w:r>
    </w:p>
    <w:p w14:paraId="3EF69523" w14:textId="3479380A" w:rsidR="00F16FA7" w:rsidRPr="00F16FA7" w:rsidRDefault="00000000">
      <w:pPr>
        <w:pStyle w:val="bodytext"/>
        <w:numPr>
          <w:ilvl w:val="0"/>
          <w:numId w:val="7"/>
        </w:numPr>
        <w:ind w:left="426"/>
        <w:jc w:val="both"/>
        <w:rPr>
          <w:rFonts w:asciiTheme="majorHAnsi" w:hAnsiTheme="majorHAnsi" w:cstheme="majorHAnsi"/>
          <w:sz w:val="22"/>
          <w:szCs w:val="22"/>
        </w:rPr>
      </w:pPr>
      <w:hyperlink r:id="rId19" w:history="1">
        <w:r w:rsidR="00F16FA7" w:rsidRPr="00F16FA7">
          <w:rPr>
            <w:rStyle w:val="Hipercze"/>
            <w:rFonts w:asciiTheme="majorHAnsi" w:eastAsia="SimSun" w:hAnsiTheme="majorHAnsi" w:cstheme="majorHAnsi"/>
            <w:u w:val="none"/>
          </w:rPr>
          <w:t>Zarządzenie nr 28 Rektora ZUT z dnia 17 marca 2023 r. zmieniające zarządzenie nr 102 Rektora ZUT z dnia 20 września 2021 r. w sprawie procedury "Zasady prowadzenia procesu ankietyzacji" w ZUT w Szczecinie;</w:t>
        </w:r>
      </w:hyperlink>
      <w:r w:rsidR="00F16FA7" w:rsidRPr="00F16FA7">
        <w:rPr>
          <w:rFonts w:asciiTheme="majorHAnsi" w:hAnsiTheme="majorHAnsi" w:cstheme="majorHAnsi"/>
        </w:rPr>
        <w:t> </w:t>
      </w:r>
    </w:p>
    <w:p w14:paraId="2C0BED86" w14:textId="77777777" w:rsidR="000A13E4" w:rsidRPr="0014758A" w:rsidRDefault="000A13E4" w:rsidP="00601DF9">
      <w:pPr>
        <w:pStyle w:val="bodytext"/>
        <w:jc w:val="both"/>
        <w:rPr>
          <w:rFonts w:asciiTheme="majorHAnsi" w:hAnsiTheme="majorHAnsi" w:cstheme="majorHAnsi"/>
          <w:sz w:val="22"/>
          <w:szCs w:val="22"/>
        </w:rPr>
      </w:pPr>
      <w:r w:rsidRPr="0014758A">
        <w:rPr>
          <w:rFonts w:asciiTheme="majorHAnsi" w:hAnsiTheme="majorHAnsi" w:cstheme="majorHAnsi"/>
          <w:sz w:val="22"/>
          <w:szCs w:val="22"/>
        </w:rPr>
        <w:t> </w:t>
      </w:r>
      <w:r w:rsidRPr="0014758A">
        <w:rPr>
          <w:rFonts w:asciiTheme="majorHAnsi" w:hAnsiTheme="majorHAnsi" w:cstheme="majorHAnsi"/>
          <w:b/>
          <w:bCs/>
          <w:sz w:val="22"/>
          <w:szCs w:val="22"/>
        </w:rPr>
        <w:t>Kwestionariusze ankiet</w:t>
      </w:r>
      <w:r w:rsidRPr="0014758A">
        <w:rPr>
          <w:rFonts w:asciiTheme="majorHAnsi" w:hAnsiTheme="majorHAnsi" w:cstheme="majorHAnsi"/>
          <w:sz w:val="22"/>
          <w:szCs w:val="22"/>
        </w:rPr>
        <w:t xml:space="preserve"> </w:t>
      </w:r>
    </w:p>
    <w:p w14:paraId="1963D872" w14:textId="77777777" w:rsidR="00601DF9" w:rsidRPr="0014758A" w:rsidRDefault="00000000">
      <w:pPr>
        <w:pStyle w:val="bodytext"/>
        <w:numPr>
          <w:ilvl w:val="0"/>
          <w:numId w:val="8"/>
        </w:numPr>
        <w:ind w:left="426"/>
        <w:jc w:val="both"/>
        <w:rPr>
          <w:rFonts w:asciiTheme="majorHAnsi" w:hAnsiTheme="majorHAnsi" w:cstheme="majorHAnsi"/>
          <w:sz w:val="22"/>
          <w:szCs w:val="22"/>
        </w:rPr>
      </w:pPr>
      <w:hyperlink r:id="rId20" w:history="1">
        <w:r w:rsidR="000A13E4" w:rsidRPr="0014758A">
          <w:rPr>
            <w:rStyle w:val="Hipercze"/>
            <w:rFonts w:asciiTheme="majorHAnsi" w:eastAsia="SimSun" w:hAnsiTheme="majorHAnsi" w:cstheme="majorHAnsi"/>
            <w:sz w:val="22"/>
            <w:szCs w:val="22"/>
            <w:u w:val="none"/>
          </w:rPr>
          <w:t>Zarządzenie nr 10 Rektora ZUT z dnia 16 stycznia 2020 r. w sprawie wprowadzenia wzorów kwestionariuszy ankiet do oceny jakości procesu dydaktycznego obowiązujących w procedurze "Zasady prowadzenia procesu ankietyzacji" w ZUT w Szczecinie skan dokumentu bez podpisu;</w:t>
        </w:r>
      </w:hyperlink>
      <w:r w:rsidR="000A13E4" w:rsidRPr="0014758A">
        <w:rPr>
          <w:rFonts w:asciiTheme="majorHAnsi" w:hAnsiTheme="majorHAnsi" w:cstheme="majorHAnsi"/>
          <w:sz w:val="22"/>
          <w:szCs w:val="22"/>
        </w:rPr>
        <w:t xml:space="preserve">  </w:t>
      </w:r>
    </w:p>
    <w:p w14:paraId="311409F9" w14:textId="77777777" w:rsidR="00601DF9" w:rsidRPr="0014758A" w:rsidRDefault="00000000">
      <w:pPr>
        <w:pStyle w:val="bodytext"/>
        <w:numPr>
          <w:ilvl w:val="0"/>
          <w:numId w:val="8"/>
        </w:numPr>
        <w:ind w:left="426"/>
        <w:jc w:val="both"/>
        <w:rPr>
          <w:rFonts w:asciiTheme="majorHAnsi" w:hAnsiTheme="majorHAnsi" w:cstheme="majorHAnsi"/>
          <w:sz w:val="22"/>
          <w:szCs w:val="22"/>
        </w:rPr>
      </w:pPr>
      <w:hyperlink r:id="rId21" w:history="1">
        <w:r w:rsidR="000A13E4" w:rsidRPr="0014758A">
          <w:rPr>
            <w:rStyle w:val="Hipercze"/>
            <w:rFonts w:asciiTheme="majorHAnsi" w:eastAsia="SimSun" w:hAnsiTheme="majorHAnsi" w:cstheme="majorHAnsi"/>
            <w:sz w:val="22"/>
            <w:szCs w:val="22"/>
            <w:u w:val="none"/>
          </w:rPr>
          <w:t>Zarządzenie nr 182 Rektora ZUT z dnia 6 listopada 2020 r. zmieniające zarządzenie nr 10 Rektora ZUT z dnia 16 stycznia 2020 r. w sprawie wprowadzania wzorów kwestionariuszy ankiet do oceny jakości procesu dydaktycznego obowiązujących w procedurze "Zasady prowadzenia procesu ankietyzacji" w ZUT w Szczecinie, skan dokumentu z podpisem;</w:t>
        </w:r>
      </w:hyperlink>
      <w:r w:rsidR="000A13E4" w:rsidRPr="0014758A">
        <w:rPr>
          <w:rFonts w:asciiTheme="majorHAnsi" w:hAnsiTheme="majorHAnsi" w:cstheme="majorHAnsi"/>
          <w:sz w:val="22"/>
          <w:szCs w:val="22"/>
        </w:rPr>
        <w:t xml:space="preserve">  </w:t>
      </w:r>
    </w:p>
    <w:p w14:paraId="3F657D64" w14:textId="77777777" w:rsidR="00601DF9" w:rsidRPr="0014758A" w:rsidRDefault="00000000">
      <w:pPr>
        <w:pStyle w:val="bodytext"/>
        <w:numPr>
          <w:ilvl w:val="0"/>
          <w:numId w:val="8"/>
        </w:numPr>
        <w:ind w:left="426"/>
        <w:jc w:val="both"/>
        <w:rPr>
          <w:rFonts w:asciiTheme="majorHAnsi" w:hAnsiTheme="majorHAnsi" w:cstheme="majorHAnsi"/>
          <w:sz w:val="22"/>
          <w:szCs w:val="22"/>
        </w:rPr>
      </w:pPr>
      <w:hyperlink r:id="rId22" w:history="1">
        <w:r w:rsidR="000A13E4" w:rsidRPr="0014758A">
          <w:rPr>
            <w:rStyle w:val="Hipercze"/>
            <w:rFonts w:asciiTheme="majorHAnsi" w:eastAsia="SimSun" w:hAnsiTheme="majorHAnsi" w:cstheme="majorHAnsi"/>
            <w:sz w:val="22"/>
            <w:szCs w:val="22"/>
            <w:u w:val="none"/>
          </w:rPr>
          <w:t>Zarządzenie nr 20 Rektora ZUT z dnia 18 lutego 2021 r. zmieniające zarządzenie nr 10 Rektora ZUT z dnia 16 stycznia 2020 r. w sprawie wprowadzenia wzorów kwestionariuszy ankiet do oceny jakości procesu dydaktycznego obowiązujących w procedurze "Zasady prowadzenia procesu ankietyzacji" w ZUT w Szczecinie skan dokumentu z podpisem</w:t>
        </w:r>
      </w:hyperlink>
      <w:r w:rsidR="00E43D7B" w:rsidRPr="0014758A">
        <w:rPr>
          <w:rFonts w:asciiTheme="majorHAnsi" w:hAnsiTheme="majorHAnsi" w:cstheme="majorHAnsi"/>
          <w:sz w:val="22"/>
          <w:szCs w:val="22"/>
        </w:rPr>
        <w:t>;</w:t>
      </w:r>
    </w:p>
    <w:p w14:paraId="752B28D6" w14:textId="77777777" w:rsidR="00601DF9" w:rsidRPr="0014758A" w:rsidRDefault="00000000">
      <w:pPr>
        <w:pStyle w:val="bodytext"/>
        <w:numPr>
          <w:ilvl w:val="0"/>
          <w:numId w:val="8"/>
        </w:numPr>
        <w:ind w:left="426"/>
        <w:jc w:val="both"/>
        <w:rPr>
          <w:rFonts w:asciiTheme="majorHAnsi" w:hAnsiTheme="majorHAnsi" w:cstheme="majorHAnsi"/>
          <w:sz w:val="22"/>
          <w:szCs w:val="22"/>
        </w:rPr>
      </w:pPr>
      <w:hyperlink r:id="rId23" w:history="1">
        <w:r w:rsidR="000A13E4" w:rsidRPr="0014758A">
          <w:rPr>
            <w:rStyle w:val="Hipercze"/>
            <w:rFonts w:asciiTheme="majorHAnsi" w:eastAsia="SimSun" w:hAnsiTheme="majorHAnsi" w:cstheme="majorHAnsi"/>
            <w:sz w:val="22"/>
            <w:szCs w:val="22"/>
            <w:u w:val="none"/>
          </w:rPr>
          <w:t>Zarządzenie nr 108 Rektora ZUT z dnia 23 września 2021 r. zmieniające zarządzenie nr 10 Rektora ZUT z dnia 16 stycznia 2020 r. w sprawie wprowadzenia wzorów kwestionariuszy ankiet do oceny jakości procesu dydaktycznego obowiązujących w procedurze "Zasady prowadzenia procesu ankietyzacji" w ZUT w Szczecinie skan dokumentu z podpisem;</w:t>
        </w:r>
      </w:hyperlink>
      <w:r w:rsidR="000A13E4" w:rsidRPr="0014758A">
        <w:rPr>
          <w:rFonts w:asciiTheme="majorHAnsi" w:hAnsiTheme="majorHAnsi" w:cstheme="majorHAnsi"/>
          <w:sz w:val="22"/>
          <w:szCs w:val="22"/>
        </w:rPr>
        <w:t> </w:t>
      </w:r>
    </w:p>
    <w:p w14:paraId="180019EB" w14:textId="77777777" w:rsidR="00601DF9" w:rsidRPr="0014758A" w:rsidRDefault="00000000">
      <w:pPr>
        <w:pStyle w:val="bodytext"/>
        <w:numPr>
          <w:ilvl w:val="0"/>
          <w:numId w:val="8"/>
        </w:numPr>
        <w:ind w:left="426"/>
        <w:jc w:val="both"/>
        <w:rPr>
          <w:rFonts w:asciiTheme="majorHAnsi" w:hAnsiTheme="majorHAnsi" w:cstheme="majorHAnsi"/>
          <w:sz w:val="22"/>
          <w:szCs w:val="22"/>
        </w:rPr>
      </w:pPr>
      <w:hyperlink r:id="rId24" w:history="1">
        <w:r w:rsidR="000A13E4" w:rsidRPr="0014758A">
          <w:rPr>
            <w:rStyle w:val="Hipercze"/>
            <w:rFonts w:asciiTheme="majorHAnsi" w:eastAsia="SimSun" w:hAnsiTheme="majorHAnsi" w:cstheme="majorHAnsi"/>
            <w:sz w:val="22"/>
            <w:szCs w:val="22"/>
            <w:u w:val="none"/>
          </w:rPr>
          <w:t>Zarządzenie nr 67 Rektora ZUT z dnia 10 maja 2022 r. zmieniające zarządzenie nr 10 Rektora ZUT z dnia 16 stycznia 2020 r. w sprawie wprowadzenia wzorów kwestionariuszy ankiet do oceny jakości procesu dydaktycznego obowiązujących w procedurze "Zasady prowadzenia procesu ankietyzacji" w ZUT w Szczecinie skan dokumentu z podpisem;</w:t>
        </w:r>
      </w:hyperlink>
      <w:r w:rsidR="000A13E4" w:rsidRPr="0014758A">
        <w:rPr>
          <w:rFonts w:asciiTheme="majorHAnsi" w:hAnsiTheme="majorHAnsi" w:cstheme="majorHAnsi"/>
          <w:sz w:val="22"/>
          <w:szCs w:val="22"/>
        </w:rPr>
        <w:t> </w:t>
      </w:r>
    </w:p>
    <w:p w14:paraId="7F161540" w14:textId="4A1A166F" w:rsidR="000A13E4" w:rsidRDefault="00000000">
      <w:pPr>
        <w:pStyle w:val="bodytext"/>
        <w:numPr>
          <w:ilvl w:val="0"/>
          <w:numId w:val="8"/>
        </w:numPr>
        <w:ind w:left="426"/>
        <w:jc w:val="both"/>
        <w:rPr>
          <w:rFonts w:asciiTheme="majorHAnsi" w:hAnsiTheme="majorHAnsi" w:cstheme="majorHAnsi"/>
          <w:sz w:val="22"/>
          <w:szCs w:val="22"/>
        </w:rPr>
      </w:pPr>
      <w:hyperlink r:id="rId25" w:history="1">
        <w:r w:rsidR="000A13E4" w:rsidRPr="0014758A">
          <w:rPr>
            <w:rStyle w:val="Hipercze"/>
            <w:rFonts w:asciiTheme="majorHAnsi" w:eastAsia="SimSun" w:hAnsiTheme="majorHAnsi" w:cstheme="majorHAnsi"/>
            <w:sz w:val="22"/>
            <w:szCs w:val="22"/>
            <w:u w:val="none"/>
          </w:rPr>
          <w:t>Zarządzenie nr 105 Rektora ZUT z dnia 22 września 2022 r. zmieniające zarządzenie nr 10 Rektora ZUT z dnia 16 stycznia 2020 r. w sprawie wprowadzenia wzorów kwestionariuszy ankiet do oceny jakości procesu dydaktycznego obowiązujących w procedurze "Zasady prowadzenia procesu ankietyzacji" w ZUT w Szczecinie skan dokumentu z podpisem;</w:t>
        </w:r>
      </w:hyperlink>
      <w:r w:rsidR="000A13E4" w:rsidRPr="0014758A">
        <w:rPr>
          <w:rFonts w:asciiTheme="majorHAnsi" w:hAnsiTheme="majorHAnsi" w:cstheme="majorHAnsi"/>
          <w:sz w:val="22"/>
          <w:szCs w:val="22"/>
        </w:rPr>
        <w:t> </w:t>
      </w:r>
    </w:p>
    <w:p w14:paraId="65DB87B9" w14:textId="2C570F5E" w:rsidR="00DD5414" w:rsidRPr="00DD5414" w:rsidRDefault="00000000">
      <w:pPr>
        <w:pStyle w:val="bodytext"/>
        <w:numPr>
          <w:ilvl w:val="0"/>
          <w:numId w:val="8"/>
        </w:numPr>
        <w:ind w:left="426"/>
        <w:jc w:val="both"/>
        <w:rPr>
          <w:rFonts w:asciiTheme="majorHAnsi" w:hAnsiTheme="majorHAnsi" w:cstheme="majorHAnsi"/>
          <w:sz w:val="22"/>
          <w:szCs w:val="22"/>
        </w:rPr>
      </w:pPr>
      <w:hyperlink r:id="rId26" w:history="1">
        <w:r w:rsidR="00DD5414" w:rsidRPr="00DD5414">
          <w:rPr>
            <w:rStyle w:val="Hipercze"/>
            <w:rFonts w:asciiTheme="majorHAnsi" w:eastAsia="SimSun" w:hAnsiTheme="majorHAnsi" w:cstheme="majorHAnsi"/>
            <w:u w:val="none"/>
          </w:rPr>
          <w:t>Zarządzenie nr 30 Rektora ZUT z dnia 17 marca 2023 r. zmieniające zarządzenie nr 10 Rektora ZUT z dnia 16 stycznia 2020 r. w sprawie wprowadzenia wzorów kwestionariuszy ankiet do oceny jakości procesu dydaktycznego obowiązujących w procedurze "Zasady prowadzenia procesu ankietyzacji" w ZUT w Szczecinie skan dokumentu z podpisem;</w:t>
        </w:r>
      </w:hyperlink>
      <w:r w:rsidR="00DD5414" w:rsidRPr="00DD5414">
        <w:rPr>
          <w:rFonts w:asciiTheme="majorHAnsi" w:hAnsiTheme="majorHAnsi" w:cstheme="majorHAnsi"/>
        </w:rPr>
        <w:t> </w:t>
      </w:r>
    </w:p>
    <w:p w14:paraId="0E52435B" w14:textId="77777777" w:rsidR="000A13E4" w:rsidRPr="0014758A" w:rsidRDefault="000A13E4" w:rsidP="00601DF9">
      <w:pPr>
        <w:pStyle w:val="bodytext"/>
        <w:jc w:val="both"/>
        <w:rPr>
          <w:rFonts w:asciiTheme="majorHAnsi" w:hAnsiTheme="majorHAnsi" w:cstheme="majorHAnsi"/>
          <w:sz w:val="22"/>
          <w:szCs w:val="22"/>
        </w:rPr>
      </w:pPr>
      <w:r w:rsidRPr="0014758A">
        <w:rPr>
          <w:rFonts w:asciiTheme="majorHAnsi" w:hAnsiTheme="majorHAnsi" w:cstheme="majorHAnsi"/>
          <w:b/>
          <w:bCs/>
          <w:sz w:val="22"/>
          <w:szCs w:val="22"/>
        </w:rPr>
        <w:t>Proces hospitacji</w:t>
      </w:r>
      <w:r w:rsidRPr="0014758A">
        <w:rPr>
          <w:rFonts w:asciiTheme="majorHAnsi" w:hAnsiTheme="majorHAnsi" w:cstheme="majorHAnsi"/>
          <w:sz w:val="22"/>
          <w:szCs w:val="22"/>
        </w:rPr>
        <w:t xml:space="preserve"> </w:t>
      </w:r>
    </w:p>
    <w:p w14:paraId="11CF1EE1" w14:textId="77777777" w:rsidR="00601DF9" w:rsidRPr="0014758A" w:rsidRDefault="00000000">
      <w:pPr>
        <w:pStyle w:val="bodytext"/>
        <w:numPr>
          <w:ilvl w:val="0"/>
          <w:numId w:val="9"/>
        </w:numPr>
        <w:jc w:val="both"/>
        <w:rPr>
          <w:rFonts w:asciiTheme="majorHAnsi" w:hAnsiTheme="majorHAnsi" w:cstheme="majorHAnsi"/>
          <w:sz w:val="22"/>
          <w:szCs w:val="22"/>
        </w:rPr>
      </w:pPr>
      <w:hyperlink r:id="rId27" w:history="1">
        <w:r w:rsidR="000A13E4" w:rsidRPr="0014758A">
          <w:rPr>
            <w:rStyle w:val="Hipercze"/>
            <w:rFonts w:asciiTheme="majorHAnsi" w:eastAsia="SimSun" w:hAnsiTheme="majorHAnsi" w:cstheme="majorHAnsi"/>
            <w:sz w:val="22"/>
            <w:szCs w:val="22"/>
            <w:u w:val="none"/>
          </w:rPr>
          <w:t>Zarządzenie nr 183 Rektora ZUT z dnia 6 listopada 2020 r. w sprawie wprowadzenia procedury "Zasady prowadzenia hospitacji" w ZUT w Szczecinie skan dokumentu z podpisem;</w:t>
        </w:r>
      </w:hyperlink>
      <w:r w:rsidR="000A13E4" w:rsidRPr="0014758A">
        <w:rPr>
          <w:rFonts w:asciiTheme="majorHAnsi" w:hAnsiTheme="majorHAnsi" w:cstheme="majorHAnsi"/>
          <w:sz w:val="22"/>
          <w:szCs w:val="22"/>
        </w:rPr>
        <w:t xml:space="preserve">  </w:t>
      </w:r>
    </w:p>
    <w:p w14:paraId="2F661AB7" w14:textId="77777777" w:rsidR="00601DF9" w:rsidRPr="0014758A" w:rsidRDefault="00000000">
      <w:pPr>
        <w:pStyle w:val="bodytext"/>
        <w:numPr>
          <w:ilvl w:val="0"/>
          <w:numId w:val="9"/>
        </w:numPr>
        <w:jc w:val="both"/>
        <w:rPr>
          <w:rFonts w:asciiTheme="majorHAnsi" w:hAnsiTheme="majorHAnsi" w:cstheme="majorHAnsi"/>
          <w:sz w:val="22"/>
          <w:szCs w:val="22"/>
        </w:rPr>
      </w:pPr>
      <w:hyperlink r:id="rId28" w:history="1">
        <w:r w:rsidR="000A13E4" w:rsidRPr="0014758A">
          <w:rPr>
            <w:rStyle w:val="Hipercze"/>
            <w:rFonts w:asciiTheme="majorHAnsi" w:eastAsia="SimSun" w:hAnsiTheme="majorHAnsi" w:cstheme="majorHAnsi"/>
            <w:sz w:val="22"/>
            <w:szCs w:val="22"/>
            <w:u w:val="none"/>
          </w:rPr>
          <w:t>Zarządzenie nr 204 Rektora ZUT z dnia 16 listopada 2020 r. zmieniające zarządzenie nr 183 Rektora ZUT z dnia 6 listopada 2020 r. w sprawie wprowadzenia procedury "Zasady prowadzenia hospitacji" w ZUT w Szczecinie, skan dokumentu z podpisem;</w:t>
        </w:r>
      </w:hyperlink>
      <w:r w:rsidR="000A13E4" w:rsidRPr="0014758A">
        <w:rPr>
          <w:rFonts w:asciiTheme="majorHAnsi" w:hAnsiTheme="majorHAnsi" w:cstheme="majorHAnsi"/>
          <w:sz w:val="22"/>
          <w:szCs w:val="22"/>
        </w:rPr>
        <w:t xml:space="preserve">  </w:t>
      </w:r>
    </w:p>
    <w:p w14:paraId="1EA110F6" w14:textId="2421A04E" w:rsidR="000A13E4" w:rsidRDefault="00000000">
      <w:pPr>
        <w:pStyle w:val="bodytext"/>
        <w:numPr>
          <w:ilvl w:val="0"/>
          <w:numId w:val="9"/>
        </w:numPr>
        <w:jc w:val="both"/>
        <w:rPr>
          <w:rFonts w:asciiTheme="majorHAnsi" w:hAnsiTheme="majorHAnsi" w:cstheme="majorHAnsi"/>
          <w:sz w:val="22"/>
          <w:szCs w:val="22"/>
        </w:rPr>
      </w:pPr>
      <w:hyperlink r:id="rId29" w:history="1">
        <w:r w:rsidR="000A13E4" w:rsidRPr="0014758A">
          <w:rPr>
            <w:rStyle w:val="Hipercze"/>
            <w:rFonts w:asciiTheme="majorHAnsi" w:eastAsia="SimSun" w:hAnsiTheme="majorHAnsi" w:cstheme="majorHAnsi"/>
            <w:sz w:val="22"/>
            <w:szCs w:val="22"/>
            <w:u w:val="none"/>
          </w:rPr>
          <w:t>Zarządzenie nr 101 Rektora ZUT z dnia 20 września 2021 r. w sprawie procedury "Zasady prowadzenia hospitacji" w ZUT w Szczecinie, skan dokumentu z podpisem;</w:t>
        </w:r>
      </w:hyperlink>
      <w:r w:rsidR="000A13E4" w:rsidRPr="0014758A">
        <w:rPr>
          <w:rFonts w:asciiTheme="majorHAnsi" w:hAnsiTheme="majorHAnsi" w:cstheme="majorHAnsi"/>
          <w:sz w:val="22"/>
          <w:szCs w:val="22"/>
        </w:rPr>
        <w:t> </w:t>
      </w:r>
    </w:p>
    <w:p w14:paraId="390F90ED" w14:textId="599A6303" w:rsidR="003F0D5E" w:rsidRPr="003F0D5E" w:rsidRDefault="00000000">
      <w:pPr>
        <w:pStyle w:val="bodytext"/>
        <w:numPr>
          <w:ilvl w:val="0"/>
          <w:numId w:val="9"/>
        </w:numPr>
        <w:jc w:val="both"/>
        <w:rPr>
          <w:rFonts w:asciiTheme="majorHAnsi" w:hAnsiTheme="majorHAnsi" w:cstheme="majorHAnsi"/>
          <w:sz w:val="22"/>
          <w:szCs w:val="22"/>
        </w:rPr>
      </w:pPr>
      <w:hyperlink r:id="rId30" w:history="1">
        <w:r w:rsidR="003F0D5E" w:rsidRPr="003F0D5E">
          <w:rPr>
            <w:rStyle w:val="Hipercze"/>
            <w:rFonts w:asciiTheme="majorHAnsi" w:eastAsia="SimSun" w:hAnsiTheme="majorHAnsi" w:cstheme="majorHAnsi"/>
            <w:u w:val="none"/>
          </w:rPr>
          <w:t>Zarządzenie nr 29 Rektora ZUT z dnia 17 marca 2023 r. zmieniające zarządzenie nr 101 Rektora ZUT z dnia 20 września 2021 r. w sprawie procedury "Zasady prowadzenia hospitacji" w ZUT w Szczecinie, skan dokumentu z podpisem;</w:t>
        </w:r>
      </w:hyperlink>
      <w:r w:rsidR="003F0D5E" w:rsidRPr="003F0D5E">
        <w:rPr>
          <w:rFonts w:asciiTheme="majorHAnsi" w:hAnsiTheme="majorHAnsi" w:cstheme="majorHAnsi"/>
        </w:rPr>
        <w:t> </w:t>
      </w:r>
    </w:p>
    <w:p w14:paraId="3D134D4C" w14:textId="77777777" w:rsidR="000A13E4" w:rsidRPr="0014758A" w:rsidRDefault="000A13E4" w:rsidP="00601DF9">
      <w:pPr>
        <w:pStyle w:val="bodytext"/>
        <w:jc w:val="both"/>
        <w:rPr>
          <w:rFonts w:asciiTheme="majorHAnsi" w:hAnsiTheme="majorHAnsi" w:cstheme="majorHAnsi"/>
          <w:sz w:val="22"/>
          <w:szCs w:val="22"/>
        </w:rPr>
      </w:pPr>
      <w:r w:rsidRPr="0014758A">
        <w:rPr>
          <w:rFonts w:asciiTheme="majorHAnsi" w:hAnsiTheme="majorHAnsi" w:cstheme="majorHAnsi"/>
          <w:b/>
          <w:bCs/>
          <w:sz w:val="22"/>
          <w:szCs w:val="22"/>
        </w:rPr>
        <w:t>Programy studiów</w:t>
      </w:r>
    </w:p>
    <w:p w14:paraId="747E723F" w14:textId="77777777" w:rsidR="00601DF9" w:rsidRPr="0014758A" w:rsidRDefault="000A13E4">
      <w:pPr>
        <w:pStyle w:val="bodytext"/>
        <w:numPr>
          <w:ilvl w:val="0"/>
          <w:numId w:val="10"/>
        </w:numPr>
        <w:jc w:val="both"/>
        <w:rPr>
          <w:rFonts w:asciiTheme="majorHAnsi" w:hAnsiTheme="majorHAnsi" w:cstheme="majorHAnsi"/>
          <w:sz w:val="22"/>
          <w:szCs w:val="22"/>
        </w:rPr>
      </w:pPr>
      <w:r w:rsidRPr="0014758A">
        <w:rPr>
          <w:rFonts w:asciiTheme="majorHAnsi" w:hAnsiTheme="majorHAnsi" w:cstheme="majorHAnsi"/>
          <w:sz w:val="22"/>
          <w:szCs w:val="22"/>
        </w:rPr>
        <w:t xml:space="preserve">Zarządzenie nr 166 z dnia 19 listopada 2009 r. ( z </w:t>
      </w:r>
      <w:proofErr w:type="spellStart"/>
      <w:r w:rsidRPr="0014758A">
        <w:rPr>
          <w:rFonts w:asciiTheme="majorHAnsi" w:hAnsiTheme="majorHAnsi" w:cstheme="majorHAnsi"/>
          <w:sz w:val="22"/>
          <w:szCs w:val="22"/>
        </w:rPr>
        <w:t>późn</w:t>
      </w:r>
      <w:proofErr w:type="spellEnd"/>
      <w:r w:rsidRPr="0014758A">
        <w:rPr>
          <w:rFonts w:asciiTheme="majorHAnsi" w:hAnsiTheme="majorHAnsi" w:cstheme="majorHAnsi"/>
          <w:sz w:val="22"/>
          <w:szCs w:val="22"/>
        </w:rPr>
        <w:t xml:space="preserve">. zm. Zarządzenie nr 180 z dnia 9 grudnia 2009 r. oraz Zarządzenie nr 21 z dnia 29 marca 2010 r.) w sprawie wprowadzenia jednolitych zasad sporządzania planów studiów i programów nauczania; </w:t>
      </w:r>
    </w:p>
    <w:p w14:paraId="21558556" w14:textId="77777777" w:rsidR="00601DF9" w:rsidRPr="0014758A" w:rsidRDefault="00000000">
      <w:pPr>
        <w:pStyle w:val="bodytext"/>
        <w:numPr>
          <w:ilvl w:val="0"/>
          <w:numId w:val="10"/>
        </w:numPr>
        <w:jc w:val="both"/>
        <w:rPr>
          <w:rFonts w:asciiTheme="majorHAnsi" w:hAnsiTheme="majorHAnsi" w:cstheme="majorHAnsi"/>
          <w:sz w:val="22"/>
          <w:szCs w:val="22"/>
        </w:rPr>
      </w:pPr>
      <w:hyperlink r:id="rId31" w:history="1">
        <w:r w:rsidR="000A13E4" w:rsidRPr="0014758A">
          <w:rPr>
            <w:rStyle w:val="Hipercze"/>
            <w:rFonts w:asciiTheme="majorHAnsi" w:eastAsia="SimSun" w:hAnsiTheme="majorHAnsi" w:cstheme="majorHAnsi"/>
            <w:sz w:val="22"/>
            <w:szCs w:val="22"/>
            <w:u w:val="none"/>
          </w:rPr>
          <w:t>Zarządzenie nr 82 Rektora ZUT z dnia 15 grudnia 2011 r. w sprawie wprowadzenie jednolitych zasad sporządzania planów studiów i programów kształcenia w oparciu o krajowe ramy kwalifikacji dla szkolnictwa wyższego skan dokumentu z podpisem</w:t>
        </w:r>
      </w:hyperlink>
      <w:r w:rsidR="000A13E4" w:rsidRPr="0014758A">
        <w:rPr>
          <w:rFonts w:asciiTheme="majorHAnsi" w:hAnsiTheme="majorHAnsi" w:cstheme="majorHAnsi"/>
          <w:sz w:val="22"/>
          <w:szCs w:val="22"/>
        </w:rPr>
        <w:t> </w:t>
      </w:r>
      <w:hyperlink r:id="rId32" w:history="1">
        <w:r w:rsidR="000A13E4" w:rsidRPr="0014758A">
          <w:rPr>
            <w:rStyle w:val="Hipercze"/>
            <w:rFonts w:asciiTheme="majorHAnsi" w:eastAsia="SimSun" w:hAnsiTheme="majorHAnsi" w:cstheme="majorHAnsi"/>
            <w:sz w:val="22"/>
            <w:szCs w:val="22"/>
            <w:u w:val="none"/>
          </w:rPr>
          <w:t>załączniki;</w:t>
        </w:r>
      </w:hyperlink>
      <w:r w:rsidR="000A13E4" w:rsidRPr="0014758A">
        <w:rPr>
          <w:rFonts w:asciiTheme="majorHAnsi" w:hAnsiTheme="majorHAnsi" w:cstheme="majorHAnsi"/>
          <w:sz w:val="22"/>
          <w:szCs w:val="22"/>
        </w:rPr>
        <w:t xml:space="preserve">  </w:t>
      </w:r>
    </w:p>
    <w:p w14:paraId="5CBED685" w14:textId="77777777" w:rsidR="00601DF9" w:rsidRPr="0014758A" w:rsidRDefault="000A13E4">
      <w:pPr>
        <w:pStyle w:val="bodytext"/>
        <w:numPr>
          <w:ilvl w:val="0"/>
          <w:numId w:val="10"/>
        </w:numPr>
        <w:jc w:val="both"/>
        <w:rPr>
          <w:rFonts w:asciiTheme="majorHAnsi" w:hAnsiTheme="majorHAnsi" w:cstheme="majorHAnsi"/>
          <w:sz w:val="22"/>
          <w:szCs w:val="22"/>
        </w:rPr>
      </w:pPr>
      <w:r w:rsidRPr="0014758A">
        <w:rPr>
          <w:rFonts w:asciiTheme="majorHAnsi" w:hAnsiTheme="majorHAnsi" w:cstheme="majorHAnsi"/>
          <w:sz w:val="22"/>
          <w:szCs w:val="22"/>
        </w:rPr>
        <w:t xml:space="preserve">Zarządzenie nr 10 Rektora ZUT z dnia 16 lutego 2012 r. w sprawie zmiany zarządzenia nr 82 Rektora ZUT z dnia 15 grudnia 2011 r. w sprawie wprowadzenia jednolitych zasad sporządzania planów studiów i programów kształcenia w oparciu o krajowe ramy kwalifikacji dla szkolnictwa wyższego; </w:t>
      </w:r>
    </w:p>
    <w:p w14:paraId="3E317DD4" w14:textId="77777777" w:rsidR="00601DF9" w:rsidRPr="0014758A" w:rsidRDefault="000A13E4">
      <w:pPr>
        <w:pStyle w:val="bodytext"/>
        <w:numPr>
          <w:ilvl w:val="0"/>
          <w:numId w:val="10"/>
        </w:numPr>
        <w:jc w:val="both"/>
        <w:rPr>
          <w:rFonts w:asciiTheme="majorHAnsi" w:hAnsiTheme="majorHAnsi" w:cstheme="majorHAnsi"/>
          <w:sz w:val="22"/>
          <w:szCs w:val="22"/>
        </w:rPr>
      </w:pPr>
      <w:r w:rsidRPr="0014758A">
        <w:rPr>
          <w:rFonts w:asciiTheme="majorHAnsi" w:hAnsiTheme="majorHAnsi" w:cstheme="majorHAnsi"/>
          <w:sz w:val="22"/>
          <w:szCs w:val="22"/>
        </w:rPr>
        <w:t xml:space="preserve">Zarządzenie 21 Rektora ZUT z dnia 5 kwietnia 2011 r. w sprawie wprowadzenia procedury "tryb postępowania przy tworzeniu nowych kierunków studiów, studiów </w:t>
      </w:r>
      <w:proofErr w:type="spellStart"/>
      <w:r w:rsidRPr="0014758A">
        <w:rPr>
          <w:rFonts w:asciiTheme="majorHAnsi" w:hAnsiTheme="majorHAnsi" w:cstheme="majorHAnsi"/>
          <w:sz w:val="22"/>
          <w:szCs w:val="22"/>
        </w:rPr>
        <w:t>międzykierunkowych</w:t>
      </w:r>
      <w:proofErr w:type="spellEnd"/>
      <w:r w:rsidRPr="0014758A">
        <w:rPr>
          <w:rFonts w:asciiTheme="majorHAnsi" w:hAnsiTheme="majorHAnsi" w:cstheme="majorHAnsi"/>
          <w:sz w:val="22"/>
          <w:szCs w:val="22"/>
        </w:rPr>
        <w:t xml:space="preserve"> i </w:t>
      </w:r>
      <w:proofErr w:type="spellStart"/>
      <w:r w:rsidRPr="0014758A">
        <w:rPr>
          <w:rFonts w:asciiTheme="majorHAnsi" w:hAnsiTheme="majorHAnsi" w:cstheme="majorHAnsi"/>
          <w:sz w:val="22"/>
          <w:szCs w:val="22"/>
        </w:rPr>
        <w:t>makrokierunków</w:t>
      </w:r>
      <w:proofErr w:type="spellEnd"/>
      <w:r w:rsidRPr="0014758A">
        <w:rPr>
          <w:rFonts w:asciiTheme="majorHAnsi" w:hAnsiTheme="majorHAnsi" w:cstheme="majorHAnsi"/>
          <w:sz w:val="22"/>
          <w:szCs w:val="22"/>
        </w:rPr>
        <w:t xml:space="preserve"> studiów" w ZUT w Szczecinie; </w:t>
      </w:r>
    </w:p>
    <w:p w14:paraId="2144CCB3" w14:textId="77777777" w:rsidR="00601DF9" w:rsidRPr="0014758A" w:rsidRDefault="00000000">
      <w:pPr>
        <w:pStyle w:val="bodytext"/>
        <w:numPr>
          <w:ilvl w:val="0"/>
          <w:numId w:val="10"/>
        </w:numPr>
        <w:jc w:val="both"/>
        <w:rPr>
          <w:rFonts w:asciiTheme="majorHAnsi" w:hAnsiTheme="majorHAnsi" w:cstheme="majorHAnsi"/>
          <w:sz w:val="22"/>
          <w:szCs w:val="22"/>
        </w:rPr>
      </w:pPr>
      <w:hyperlink r:id="rId33" w:history="1">
        <w:r w:rsidR="000A13E4" w:rsidRPr="0014758A">
          <w:rPr>
            <w:rStyle w:val="Hipercze"/>
            <w:rFonts w:asciiTheme="majorHAnsi" w:eastAsia="SimSun" w:hAnsiTheme="majorHAnsi" w:cstheme="majorHAnsi"/>
            <w:sz w:val="22"/>
            <w:szCs w:val="22"/>
            <w:u w:val="none"/>
          </w:rPr>
          <w:t>Zarządzenie nr 17 Rektora ZUT z dnia 25 marca 2013 r. w sprawie wprowadzenia procedury "tryb uruchomienia i zniesienia kierunku studiów" w ZUT w Szczecinie skan dokumentu;</w:t>
        </w:r>
      </w:hyperlink>
      <w:r w:rsidR="000A13E4" w:rsidRPr="0014758A">
        <w:rPr>
          <w:rFonts w:asciiTheme="majorHAnsi" w:hAnsiTheme="majorHAnsi" w:cstheme="majorHAnsi"/>
          <w:sz w:val="22"/>
          <w:szCs w:val="22"/>
        </w:rPr>
        <w:t xml:space="preserve">  </w:t>
      </w:r>
    </w:p>
    <w:p w14:paraId="5D8F52BB" w14:textId="77777777" w:rsidR="00601DF9" w:rsidRPr="0014758A" w:rsidRDefault="000A13E4">
      <w:pPr>
        <w:pStyle w:val="bodytext"/>
        <w:numPr>
          <w:ilvl w:val="0"/>
          <w:numId w:val="10"/>
        </w:numPr>
        <w:jc w:val="both"/>
        <w:rPr>
          <w:rFonts w:asciiTheme="majorHAnsi" w:hAnsiTheme="majorHAnsi" w:cstheme="majorHAnsi"/>
          <w:sz w:val="22"/>
          <w:szCs w:val="22"/>
        </w:rPr>
      </w:pPr>
      <w:r w:rsidRPr="0014758A">
        <w:rPr>
          <w:rFonts w:asciiTheme="majorHAnsi" w:hAnsiTheme="majorHAnsi" w:cstheme="majorHAnsi"/>
          <w:sz w:val="22"/>
          <w:szCs w:val="22"/>
        </w:rPr>
        <w:t xml:space="preserve">Zarządzenie nr 66 Rektora ZUT z dnia 4 listopada 2013 r. w sprawie wprowadzenia zmian do procedury "tryb uruchomienia i zniesienia kierunku studiów" w ZUT w Szczecinie; </w:t>
      </w:r>
    </w:p>
    <w:p w14:paraId="42C5E1AE" w14:textId="2012A678" w:rsidR="00601DF9" w:rsidRPr="0014758A" w:rsidRDefault="00000000">
      <w:pPr>
        <w:pStyle w:val="bodytext"/>
        <w:numPr>
          <w:ilvl w:val="0"/>
          <w:numId w:val="10"/>
        </w:numPr>
        <w:jc w:val="both"/>
        <w:rPr>
          <w:rFonts w:asciiTheme="majorHAnsi" w:hAnsiTheme="majorHAnsi" w:cstheme="majorHAnsi"/>
          <w:sz w:val="22"/>
          <w:szCs w:val="22"/>
        </w:rPr>
      </w:pPr>
      <w:hyperlink r:id="rId34" w:history="1">
        <w:r w:rsidR="000A13E4" w:rsidRPr="0014758A">
          <w:rPr>
            <w:rStyle w:val="Hipercze"/>
            <w:rFonts w:asciiTheme="majorHAnsi" w:eastAsia="SimSun" w:hAnsiTheme="majorHAnsi" w:cstheme="majorHAnsi"/>
            <w:sz w:val="22"/>
            <w:szCs w:val="22"/>
            <w:u w:val="none"/>
          </w:rPr>
          <w:t>Zarządzenie nr 33 Rektora ZUT z dnia 28 czerwca 2013 r. w sprawie wprowadzenia regulaminu prowadzenia zajęć dydaktycznych z wykorzystaniem metod i technik kształcenia na odległość z ZUT w Szczecinie skan dokumentu z podpisem</w:t>
        </w:r>
      </w:hyperlink>
      <w:r w:rsidR="00601DF9" w:rsidRPr="0014758A">
        <w:rPr>
          <w:rFonts w:asciiTheme="majorHAnsi" w:hAnsiTheme="majorHAnsi" w:cstheme="majorHAnsi"/>
          <w:sz w:val="22"/>
          <w:szCs w:val="22"/>
        </w:rPr>
        <w:t>;</w:t>
      </w:r>
      <w:r w:rsidR="000A13E4" w:rsidRPr="0014758A">
        <w:rPr>
          <w:rFonts w:asciiTheme="majorHAnsi" w:hAnsiTheme="majorHAnsi" w:cstheme="majorHAnsi"/>
          <w:sz w:val="22"/>
          <w:szCs w:val="22"/>
        </w:rPr>
        <w:t xml:space="preserve"> </w:t>
      </w:r>
    </w:p>
    <w:p w14:paraId="787AA1A7" w14:textId="0BB41F21" w:rsidR="00601DF9" w:rsidRPr="0014758A" w:rsidRDefault="00000000">
      <w:pPr>
        <w:pStyle w:val="bodytext"/>
        <w:numPr>
          <w:ilvl w:val="0"/>
          <w:numId w:val="10"/>
        </w:numPr>
        <w:jc w:val="both"/>
        <w:rPr>
          <w:rFonts w:asciiTheme="majorHAnsi" w:hAnsiTheme="majorHAnsi" w:cstheme="majorHAnsi"/>
          <w:sz w:val="22"/>
          <w:szCs w:val="22"/>
        </w:rPr>
      </w:pPr>
      <w:hyperlink r:id="rId35" w:history="1">
        <w:r w:rsidR="000A13E4" w:rsidRPr="0014758A">
          <w:rPr>
            <w:rStyle w:val="Hipercze"/>
            <w:rFonts w:asciiTheme="majorHAnsi" w:eastAsia="SimSun" w:hAnsiTheme="majorHAnsi" w:cstheme="majorHAnsi"/>
            <w:sz w:val="22"/>
            <w:szCs w:val="22"/>
            <w:u w:val="none"/>
          </w:rPr>
          <w:t>Zarządzenie nr 15 Rektora ZUT z dnia 2 marca 2016 r. w sprawie wprowadzenia jednolitych zasad przechowywania dokumentacji potwierdzającej uzyskanie efektów kształcenia opisanych w programie kształcenia na kierunkach studiów wyższych, studiach doktoranckich i podyplomowych w ZUT w Szczecinie skan dokumentu z podpisem</w:t>
        </w:r>
      </w:hyperlink>
      <w:r w:rsidR="00601DF9" w:rsidRPr="0014758A">
        <w:rPr>
          <w:rFonts w:asciiTheme="majorHAnsi" w:hAnsiTheme="majorHAnsi" w:cstheme="majorHAnsi"/>
          <w:sz w:val="22"/>
          <w:szCs w:val="22"/>
        </w:rPr>
        <w:t>;</w:t>
      </w:r>
      <w:r w:rsidR="000A13E4" w:rsidRPr="0014758A">
        <w:rPr>
          <w:rFonts w:asciiTheme="majorHAnsi" w:hAnsiTheme="majorHAnsi" w:cstheme="majorHAnsi"/>
          <w:sz w:val="22"/>
          <w:szCs w:val="22"/>
        </w:rPr>
        <w:t xml:space="preserve">  </w:t>
      </w:r>
    </w:p>
    <w:p w14:paraId="6FCE06B3" w14:textId="62CDC965" w:rsidR="00601DF9" w:rsidRPr="0014758A" w:rsidRDefault="00000000">
      <w:pPr>
        <w:pStyle w:val="bodytext"/>
        <w:numPr>
          <w:ilvl w:val="0"/>
          <w:numId w:val="10"/>
        </w:numPr>
        <w:jc w:val="both"/>
        <w:rPr>
          <w:rFonts w:asciiTheme="majorHAnsi" w:hAnsiTheme="majorHAnsi" w:cstheme="majorHAnsi"/>
          <w:sz w:val="22"/>
          <w:szCs w:val="22"/>
        </w:rPr>
      </w:pPr>
      <w:hyperlink r:id="rId36" w:history="1">
        <w:r w:rsidR="000A13E4" w:rsidRPr="0014758A">
          <w:rPr>
            <w:rStyle w:val="Hipercze"/>
            <w:rFonts w:asciiTheme="majorHAnsi" w:eastAsia="SimSun" w:hAnsiTheme="majorHAnsi" w:cstheme="majorHAnsi"/>
            <w:sz w:val="22"/>
            <w:szCs w:val="22"/>
            <w:u w:val="none"/>
          </w:rPr>
          <w:t>Uchwała nr 61 Senatu ZUT w Szczecinie z dnia 29 czerwca 2015 r. w sprawie określania "organizacji potwierdzania efektów uczenia się w ZUT w Szczecinie skan dokumentu z podpisem</w:t>
        </w:r>
      </w:hyperlink>
      <w:r w:rsidR="00601DF9" w:rsidRPr="0014758A">
        <w:rPr>
          <w:rFonts w:asciiTheme="majorHAnsi" w:hAnsiTheme="majorHAnsi" w:cstheme="majorHAnsi"/>
          <w:sz w:val="22"/>
          <w:szCs w:val="22"/>
        </w:rPr>
        <w:t>;</w:t>
      </w:r>
    </w:p>
    <w:p w14:paraId="1CDB7096" w14:textId="77777777" w:rsidR="00601DF9" w:rsidRPr="0014758A" w:rsidRDefault="00000000">
      <w:pPr>
        <w:pStyle w:val="bodytext"/>
        <w:numPr>
          <w:ilvl w:val="0"/>
          <w:numId w:val="10"/>
        </w:numPr>
        <w:jc w:val="both"/>
        <w:rPr>
          <w:rFonts w:asciiTheme="majorHAnsi" w:hAnsiTheme="majorHAnsi" w:cstheme="majorHAnsi"/>
          <w:sz w:val="22"/>
          <w:szCs w:val="22"/>
        </w:rPr>
      </w:pPr>
      <w:hyperlink r:id="rId37" w:history="1">
        <w:r w:rsidR="000A13E4" w:rsidRPr="0014758A">
          <w:rPr>
            <w:rStyle w:val="Hipercze"/>
            <w:rFonts w:asciiTheme="majorHAnsi" w:eastAsia="SimSun" w:hAnsiTheme="majorHAnsi" w:cstheme="majorHAnsi"/>
            <w:sz w:val="22"/>
            <w:szCs w:val="22"/>
            <w:u w:val="none"/>
          </w:rPr>
          <w:t>Uchwała nr 76 Senatu ZUT w Szczecinie z dnia 28 listopada 2016 r. w sprawie wytycznych Senatu ZUT dla rad wydziałów dotyczących programów studiów, w tym planów studiów skan dokumentu z podpisem;</w:t>
        </w:r>
      </w:hyperlink>
      <w:r w:rsidR="000A13E4" w:rsidRPr="0014758A">
        <w:rPr>
          <w:rFonts w:asciiTheme="majorHAnsi" w:hAnsiTheme="majorHAnsi" w:cstheme="majorHAnsi"/>
          <w:sz w:val="22"/>
          <w:szCs w:val="22"/>
        </w:rPr>
        <w:t xml:space="preserve">  </w:t>
      </w:r>
    </w:p>
    <w:p w14:paraId="31741C1A" w14:textId="77777777" w:rsidR="00601DF9" w:rsidRPr="0014758A" w:rsidRDefault="00000000">
      <w:pPr>
        <w:pStyle w:val="bodytext"/>
        <w:numPr>
          <w:ilvl w:val="0"/>
          <w:numId w:val="10"/>
        </w:numPr>
        <w:jc w:val="both"/>
        <w:rPr>
          <w:rFonts w:asciiTheme="majorHAnsi" w:hAnsiTheme="majorHAnsi" w:cstheme="majorHAnsi"/>
          <w:sz w:val="22"/>
          <w:szCs w:val="22"/>
        </w:rPr>
      </w:pPr>
      <w:hyperlink r:id="rId38" w:history="1">
        <w:r w:rsidR="000A13E4" w:rsidRPr="0014758A">
          <w:rPr>
            <w:rStyle w:val="Hipercze"/>
            <w:rFonts w:asciiTheme="majorHAnsi" w:eastAsia="SimSun" w:hAnsiTheme="majorHAnsi" w:cstheme="majorHAnsi"/>
            <w:sz w:val="22"/>
            <w:szCs w:val="22"/>
            <w:u w:val="none"/>
          </w:rPr>
          <w:t>Zarządzenie nr 31 Rektora ZUT z dnia 26 kwietnia 2018 r. w sprawie wprowadzenia Procedury "Okresowy przegląd programów kształcenia oraz zatwierdzanie zmian w planach i programach kształcenia" w ZUT w Szczecinie skan dokumentu z podpisem;</w:t>
        </w:r>
      </w:hyperlink>
      <w:r w:rsidR="000A13E4" w:rsidRPr="0014758A">
        <w:rPr>
          <w:rFonts w:asciiTheme="majorHAnsi" w:hAnsiTheme="majorHAnsi" w:cstheme="majorHAnsi"/>
          <w:sz w:val="22"/>
          <w:szCs w:val="22"/>
        </w:rPr>
        <w:t xml:space="preserve">  </w:t>
      </w:r>
    </w:p>
    <w:p w14:paraId="3D06A8E2" w14:textId="77777777" w:rsidR="00601DF9" w:rsidRPr="0014758A" w:rsidRDefault="00000000">
      <w:pPr>
        <w:pStyle w:val="bodytext"/>
        <w:numPr>
          <w:ilvl w:val="0"/>
          <w:numId w:val="10"/>
        </w:numPr>
        <w:jc w:val="both"/>
        <w:rPr>
          <w:rFonts w:asciiTheme="majorHAnsi" w:hAnsiTheme="majorHAnsi" w:cstheme="majorHAnsi"/>
          <w:sz w:val="22"/>
          <w:szCs w:val="22"/>
        </w:rPr>
      </w:pPr>
      <w:hyperlink r:id="rId39" w:history="1">
        <w:r w:rsidR="000A13E4" w:rsidRPr="0014758A">
          <w:rPr>
            <w:rStyle w:val="Hipercze"/>
            <w:rFonts w:asciiTheme="majorHAnsi" w:eastAsia="SimSun" w:hAnsiTheme="majorHAnsi" w:cstheme="majorHAnsi"/>
            <w:sz w:val="22"/>
            <w:szCs w:val="22"/>
            <w:u w:val="none"/>
          </w:rPr>
          <w:t>Uchwała nr 1 Senatu ZUT w Szczecinie z dnia 28 stycznia 2019 r. w sprawie wytycznych Senatu ZUT w Szczecinie dla wydziałów dotyczących przygotowania projektu programów studiów dostosowujących do wymagań określonych w Ustawie Prawo o szkolnictwie wyższym i nauce skan dokumentu z podpisem;</w:t>
        </w:r>
      </w:hyperlink>
      <w:r w:rsidR="000A13E4" w:rsidRPr="0014758A">
        <w:rPr>
          <w:rFonts w:asciiTheme="majorHAnsi" w:hAnsiTheme="majorHAnsi" w:cstheme="majorHAnsi"/>
          <w:sz w:val="22"/>
          <w:szCs w:val="22"/>
        </w:rPr>
        <w:t xml:space="preserve">  </w:t>
      </w:r>
    </w:p>
    <w:p w14:paraId="7F56E215" w14:textId="77777777" w:rsidR="00601DF9" w:rsidRPr="0014758A" w:rsidRDefault="00000000">
      <w:pPr>
        <w:pStyle w:val="bodytext"/>
        <w:numPr>
          <w:ilvl w:val="0"/>
          <w:numId w:val="10"/>
        </w:numPr>
        <w:jc w:val="both"/>
        <w:rPr>
          <w:rFonts w:asciiTheme="majorHAnsi" w:hAnsiTheme="majorHAnsi" w:cstheme="majorHAnsi"/>
          <w:sz w:val="22"/>
          <w:szCs w:val="22"/>
        </w:rPr>
      </w:pPr>
      <w:hyperlink r:id="rId40" w:history="1">
        <w:r w:rsidR="000A13E4" w:rsidRPr="0014758A">
          <w:rPr>
            <w:rStyle w:val="Hipercze"/>
            <w:rFonts w:asciiTheme="majorHAnsi" w:eastAsia="SimSun" w:hAnsiTheme="majorHAnsi" w:cstheme="majorHAnsi"/>
            <w:sz w:val="22"/>
            <w:szCs w:val="22"/>
            <w:u w:val="none"/>
          </w:rPr>
          <w:t>Uchwała nr 69 Senatu ZUT w Szczecinie z dnia 27 maja 2019 r. w sprawie określenia Organizacji potwierdzania efektów uczenia się uzyskanych w procesie uczenia się poza systemem studiów w ZUT skan dokumentu z podpisem;</w:t>
        </w:r>
      </w:hyperlink>
      <w:r w:rsidR="000A13E4" w:rsidRPr="0014758A">
        <w:rPr>
          <w:rFonts w:asciiTheme="majorHAnsi" w:hAnsiTheme="majorHAnsi" w:cstheme="majorHAnsi"/>
          <w:sz w:val="22"/>
          <w:szCs w:val="22"/>
        </w:rPr>
        <w:t xml:space="preserve">  </w:t>
      </w:r>
    </w:p>
    <w:p w14:paraId="4913C983" w14:textId="77777777" w:rsidR="00601DF9" w:rsidRPr="0014758A" w:rsidRDefault="000A13E4">
      <w:pPr>
        <w:pStyle w:val="bodytext"/>
        <w:numPr>
          <w:ilvl w:val="0"/>
          <w:numId w:val="10"/>
        </w:numPr>
        <w:jc w:val="both"/>
        <w:rPr>
          <w:rFonts w:asciiTheme="majorHAnsi" w:hAnsiTheme="majorHAnsi" w:cstheme="majorHAnsi"/>
          <w:sz w:val="22"/>
          <w:szCs w:val="22"/>
        </w:rPr>
      </w:pPr>
      <w:r w:rsidRPr="0014758A">
        <w:rPr>
          <w:rFonts w:asciiTheme="majorHAnsi" w:eastAsia="SimSun" w:hAnsiTheme="majorHAnsi" w:cstheme="majorHAnsi"/>
          <w:sz w:val="22"/>
          <w:szCs w:val="22"/>
        </w:rPr>
        <w:t>Uchwała nr 66 Senatu ZUT w Szczecinie z dnia 27 maja 2019 r. w sprawie przyporządkowania kierunków prowadzonych studiów do dyscyplin naukowych lub artystycznych skan dokumentu z podpisem;</w:t>
      </w:r>
    </w:p>
    <w:p w14:paraId="63E22309" w14:textId="77777777" w:rsidR="00601DF9" w:rsidRPr="0014758A" w:rsidRDefault="00000000">
      <w:pPr>
        <w:pStyle w:val="bodytext"/>
        <w:numPr>
          <w:ilvl w:val="0"/>
          <w:numId w:val="10"/>
        </w:numPr>
        <w:jc w:val="both"/>
        <w:rPr>
          <w:rFonts w:asciiTheme="majorHAnsi" w:hAnsiTheme="majorHAnsi" w:cstheme="majorHAnsi"/>
          <w:sz w:val="22"/>
          <w:szCs w:val="22"/>
        </w:rPr>
      </w:pPr>
      <w:hyperlink r:id="rId41" w:history="1">
        <w:r w:rsidR="000A13E4" w:rsidRPr="0014758A">
          <w:rPr>
            <w:rStyle w:val="Hipercze"/>
            <w:rFonts w:asciiTheme="majorHAnsi" w:eastAsia="SimSun" w:hAnsiTheme="majorHAnsi" w:cstheme="majorHAnsi"/>
            <w:sz w:val="22"/>
            <w:szCs w:val="22"/>
            <w:u w:val="none"/>
          </w:rPr>
          <w:t>Uchwała nr 96 Senatu ZUT w Szczecinie z dnia 23 września 2019 r. w sprawie Wytycznych Senatu ZUT dotyczących przygotowania programów studiów pierwszego i drugiego stopnia skan dokumentu bez podpisu;</w:t>
        </w:r>
      </w:hyperlink>
      <w:r w:rsidR="000A13E4" w:rsidRPr="0014758A">
        <w:rPr>
          <w:rFonts w:asciiTheme="majorHAnsi" w:hAnsiTheme="majorHAnsi" w:cstheme="majorHAnsi"/>
          <w:sz w:val="22"/>
          <w:szCs w:val="22"/>
        </w:rPr>
        <w:t xml:space="preserve">  </w:t>
      </w:r>
    </w:p>
    <w:p w14:paraId="12D25178" w14:textId="77777777" w:rsidR="00601DF9" w:rsidRPr="0014758A" w:rsidRDefault="00000000">
      <w:pPr>
        <w:pStyle w:val="bodytext"/>
        <w:numPr>
          <w:ilvl w:val="0"/>
          <w:numId w:val="10"/>
        </w:numPr>
        <w:jc w:val="both"/>
        <w:rPr>
          <w:rFonts w:asciiTheme="majorHAnsi" w:hAnsiTheme="majorHAnsi" w:cstheme="majorHAnsi"/>
          <w:sz w:val="22"/>
          <w:szCs w:val="22"/>
        </w:rPr>
      </w:pPr>
      <w:hyperlink r:id="rId42" w:history="1">
        <w:r w:rsidR="000A13E4" w:rsidRPr="0014758A">
          <w:rPr>
            <w:rStyle w:val="Hipercze"/>
            <w:rFonts w:asciiTheme="majorHAnsi" w:eastAsia="SimSun" w:hAnsiTheme="majorHAnsi" w:cstheme="majorHAnsi"/>
            <w:sz w:val="22"/>
            <w:szCs w:val="22"/>
            <w:u w:val="none"/>
          </w:rPr>
          <w:t>Zarządzenie nr 71 Rektora ZUT z dnia 9 października 2019 r. w sprawie wprowadzenia Regulaminu prowadzenia zajęć dydaktycznych z wykorzystaniem metod i technik kształcenia na odległość w ZUT skan dokumentu z podpisem;</w:t>
        </w:r>
      </w:hyperlink>
      <w:r w:rsidR="000A13E4" w:rsidRPr="0014758A">
        <w:rPr>
          <w:rFonts w:asciiTheme="majorHAnsi" w:hAnsiTheme="majorHAnsi" w:cstheme="majorHAnsi"/>
          <w:sz w:val="22"/>
          <w:szCs w:val="22"/>
        </w:rPr>
        <w:t xml:space="preserve">  </w:t>
      </w:r>
    </w:p>
    <w:p w14:paraId="433ADA13" w14:textId="77777777" w:rsidR="00601DF9" w:rsidRPr="0014758A" w:rsidRDefault="00000000">
      <w:pPr>
        <w:pStyle w:val="bodytext"/>
        <w:numPr>
          <w:ilvl w:val="0"/>
          <w:numId w:val="10"/>
        </w:numPr>
        <w:jc w:val="both"/>
        <w:rPr>
          <w:rFonts w:asciiTheme="majorHAnsi" w:hAnsiTheme="majorHAnsi" w:cstheme="majorHAnsi"/>
          <w:sz w:val="22"/>
          <w:szCs w:val="22"/>
        </w:rPr>
      </w:pPr>
      <w:hyperlink r:id="rId43" w:history="1">
        <w:r w:rsidR="000A13E4" w:rsidRPr="0014758A">
          <w:rPr>
            <w:rStyle w:val="Hipercze"/>
            <w:rFonts w:asciiTheme="majorHAnsi" w:eastAsia="SimSun" w:hAnsiTheme="majorHAnsi" w:cstheme="majorHAnsi"/>
            <w:sz w:val="22"/>
            <w:szCs w:val="22"/>
            <w:u w:val="none"/>
          </w:rPr>
          <w:t xml:space="preserve">Zarządzenie nr 66 Rektora ZUT z dnia 7 października 2019 r. w sprawie jednolitych zasad przechowywania dokumentacji potwierdzającej uzyskanie efektów uczenia się określonych w programach studiów, studiów doktoranckich i podyplomowych oraz w programie kształcenia Szkoły Doktorskiej skan dokumentu z podpisem; </w:t>
        </w:r>
      </w:hyperlink>
      <w:r w:rsidR="000A13E4" w:rsidRPr="0014758A">
        <w:rPr>
          <w:rFonts w:asciiTheme="majorHAnsi" w:hAnsiTheme="majorHAnsi" w:cstheme="majorHAnsi"/>
          <w:sz w:val="22"/>
          <w:szCs w:val="22"/>
        </w:rPr>
        <w:t xml:space="preserve">  </w:t>
      </w:r>
    </w:p>
    <w:p w14:paraId="7FC14BE8" w14:textId="77777777" w:rsidR="00601DF9" w:rsidRPr="0014758A" w:rsidRDefault="00000000">
      <w:pPr>
        <w:pStyle w:val="bodytext"/>
        <w:numPr>
          <w:ilvl w:val="0"/>
          <w:numId w:val="10"/>
        </w:numPr>
        <w:jc w:val="both"/>
        <w:rPr>
          <w:rFonts w:asciiTheme="majorHAnsi" w:hAnsiTheme="majorHAnsi" w:cstheme="majorHAnsi"/>
          <w:sz w:val="22"/>
          <w:szCs w:val="22"/>
        </w:rPr>
      </w:pPr>
      <w:hyperlink r:id="rId44" w:history="1">
        <w:r w:rsidR="000A13E4" w:rsidRPr="0014758A">
          <w:rPr>
            <w:rStyle w:val="Hipercze"/>
            <w:rFonts w:asciiTheme="majorHAnsi" w:eastAsia="SimSun" w:hAnsiTheme="majorHAnsi" w:cstheme="majorHAnsi"/>
            <w:sz w:val="22"/>
            <w:szCs w:val="22"/>
            <w:u w:val="none"/>
          </w:rPr>
          <w:t>Zarządzenie nr 21 Rektora ZUT z dnia 14 lutego 2020 r. w sprawie wprowadzenia procedury "Okresowy przegląd oraz zatwierdzanie zmian w programach studiów" w ZUT w Szczecinie skan dokumentu z podpisem;</w:t>
        </w:r>
      </w:hyperlink>
      <w:r w:rsidR="000A13E4" w:rsidRPr="0014758A">
        <w:rPr>
          <w:rFonts w:asciiTheme="majorHAnsi" w:hAnsiTheme="majorHAnsi" w:cstheme="majorHAnsi"/>
          <w:sz w:val="22"/>
          <w:szCs w:val="22"/>
        </w:rPr>
        <w:t xml:space="preserve">  </w:t>
      </w:r>
    </w:p>
    <w:p w14:paraId="1144D53C" w14:textId="77777777" w:rsidR="00601DF9" w:rsidRPr="0014758A" w:rsidRDefault="00000000">
      <w:pPr>
        <w:pStyle w:val="bodytext"/>
        <w:numPr>
          <w:ilvl w:val="0"/>
          <w:numId w:val="10"/>
        </w:numPr>
        <w:jc w:val="both"/>
        <w:rPr>
          <w:rFonts w:asciiTheme="majorHAnsi" w:hAnsiTheme="majorHAnsi" w:cstheme="majorHAnsi"/>
          <w:sz w:val="22"/>
          <w:szCs w:val="22"/>
        </w:rPr>
      </w:pPr>
      <w:hyperlink r:id="rId45" w:history="1">
        <w:r w:rsidR="000A13E4" w:rsidRPr="0014758A">
          <w:rPr>
            <w:rStyle w:val="Hipercze"/>
            <w:rFonts w:asciiTheme="majorHAnsi" w:eastAsia="SimSun" w:hAnsiTheme="majorHAnsi" w:cstheme="majorHAnsi"/>
            <w:sz w:val="22"/>
            <w:szCs w:val="22"/>
            <w:u w:val="none"/>
          </w:rPr>
          <w:t>Zarządzenie nr 23 Rektora ZUT z dnia 20 lutego 2020 r. w sprawie wprowadzenia procedury "Tworzenie oraz zaprzestanie prowadzenia studiów na określonym kierunku, poziomie i profilu" w ZUT w Szczecinie skan dokumentu z podpisem;</w:t>
        </w:r>
      </w:hyperlink>
      <w:r w:rsidR="000A13E4" w:rsidRPr="0014758A">
        <w:rPr>
          <w:rFonts w:asciiTheme="majorHAnsi" w:hAnsiTheme="majorHAnsi" w:cstheme="majorHAnsi"/>
          <w:sz w:val="22"/>
          <w:szCs w:val="22"/>
        </w:rPr>
        <w:t xml:space="preserve">  </w:t>
      </w:r>
    </w:p>
    <w:p w14:paraId="7D4DBA4C" w14:textId="77777777" w:rsidR="00601DF9" w:rsidRPr="0014758A" w:rsidRDefault="00000000">
      <w:pPr>
        <w:pStyle w:val="bodytext"/>
        <w:numPr>
          <w:ilvl w:val="0"/>
          <w:numId w:val="10"/>
        </w:numPr>
        <w:jc w:val="both"/>
        <w:rPr>
          <w:rFonts w:asciiTheme="majorHAnsi" w:hAnsiTheme="majorHAnsi" w:cstheme="majorHAnsi"/>
          <w:sz w:val="22"/>
          <w:szCs w:val="22"/>
        </w:rPr>
      </w:pPr>
      <w:hyperlink r:id="rId46" w:history="1">
        <w:r w:rsidR="000A13E4" w:rsidRPr="0014758A">
          <w:rPr>
            <w:rStyle w:val="Hipercze"/>
            <w:rFonts w:asciiTheme="majorHAnsi" w:eastAsia="SimSun" w:hAnsiTheme="majorHAnsi" w:cstheme="majorHAnsi"/>
            <w:sz w:val="22"/>
            <w:szCs w:val="22"/>
            <w:u w:val="none"/>
          </w:rPr>
          <w:t>Zarządzenie nr 110 Rektora ZUT z dnia 27 sierpnia 2020 r. zmieniające zarządzenie nr 71 Rektora ZUT z dnia 9 października 2019 r. w sprawie wprowadzenia Regulaminu prowadzenia zajęć dydaktycznych z wykorzystaniem metod i technik kształcenia na odległość w Zachodniopomorskim Uniwersytecie Technologicznym w Szczecinie skan dokumentu z podpisem;</w:t>
        </w:r>
      </w:hyperlink>
      <w:r w:rsidR="000A13E4" w:rsidRPr="0014758A">
        <w:rPr>
          <w:rFonts w:asciiTheme="majorHAnsi" w:hAnsiTheme="majorHAnsi" w:cstheme="majorHAnsi"/>
          <w:sz w:val="22"/>
          <w:szCs w:val="22"/>
        </w:rPr>
        <w:t xml:space="preserve">  </w:t>
      </w:r>
    </w:p>
    <w:p w14:paraId="2AC7B0AB" w14:textId="77777777" w:rsidR="00601DF9" w:rsidRPr="0014758A" w:rsidRDefault="00000000">
      <w:pPr>
        <w:pStyle w:val="bodytext"/>
        <w:numPr>
          <w:ilvl w:val="0"/>
          <w:numId w:val="10"/>
        </w:numPr>
        <w:jc w:val="both"/>
        <w:rPr>
          <w:rFonts w:asciiTheme="majorHAnsi" w:hAnsiTheme="majorHAnsi" w:cstheme="majorHAnsi"/>
          <w:sz w:val="22"/>
          <w:szCs w:val="22"/>
        </w:rPr>
      </w:pPr>
      <w:hyperlink r:id="rId47" w:history="1">
        <w:r w:rsidR="000A13E4" w:rsidRPr="0014758A">
          <w:rPr>
            <w:rStyle w:val="Hipercze"/>
            <w:rFonts w:asciiTheme="majorHAnsi" w:eastAsia="SimSun" w:hAnsiTheme="majorHAnsi" w:cstheme="majorHAnsi"/>
            <w:sz w:val="22"/>
            <w:szCs w:val="22"/>
            <w:u w:val="none"/>
          </w:rPr>
          <w:t>Zarządzenie nr 187 Rektora ZUT z dnia 12 listopada 2020 r. w sprawie wprowadzenia procedury "Tworzenie oraz zaprzestanie prowadzenia studiów na określonym kierunku, poziomie i profilu" w Zachodniopomorskim Uniwersytecie Technologicznym w Szczecinie skan dokumentu bez podpisu;</w:t>
        </w:r>
      </w:hyperlink>
      <w:r w:rsidR="000A13E4" w:rsidRPr="0014758A">
        <w:rPr>
          <w:rFonts w:asciiTheme="majorHAnsi" w:hAnsiTheme="majorHAnsi" w:cstheme="majorHAnsi"/>
          <w:sz w:val="22"/>
          <w:szCs w:val="22"/>
        </w:rPr>
        <w:t xml:space="preserve">  </w:t>
      </w:r>
    </w:p>
    <w:p w14:paraId="3E8A4E77" w14:textId="77777777" w:rsidR="00601DF9" w:rsidRPr="0014758A" w:rsidRDefault="00000000">
      <w:pPr>
        <w:pStyle w:val="bodytext"/>
        <w:numPr>
          <w:ilvl w:val="0"/>
          <w:numId w:val="10"/>
        </w:numPr>
        <w:jc w:val="both"/>
        <w:rPr>
          <w:rFonts w:asciiTheme="majorHAnsi" w:hAnsiTheme="majorHAnsi" w:cstheme="majorHAnsi"/>
          <w:sz w:val="22"/>
          <w:szCs w:val="22"/>
        </w:rPr>
      </w:pPr>
      <w:hyperlink r:id="rId48" w:history="1">
        <w:r w:rsidR="000A13E4" w:rsidRPr="0014758A">
          <w:rPr>
            <w:rStyle w:val="Hipercze"/>
            <w:rFonts w:asciiTheme="majorHAnsi" w:eastAsia="SimSun" w:hAnsiTheme="majorHAnsi" w:cstheme="majorHAnsi"/>
            <w:sz w:val="22"/>
            <w:szCs w:val="22"/>
            <w:u w:val="none"/>
          </w:rPr>
          <w:t>Uchwała nr 195 Senatu ZUT z dnia 27 września 2021 r. zmieniająca Uchwałę nr 96 Senatu ZUT z dnia 23 września 2019 r. w sprawie Wytycznych Senatu ZUT dotyczących przygotowania programów studiów pierwszego i drugiego stopnia skan dokumentu z podpisem;</w:t>
        </w:r>
      </w:hyperlink>
      <w:r w:rsidR="000A13E4" w:rsidRPr="0014758A">
        <w:rPr>
          <w:rFonts w:asciiTheme="majorHAnsi" w:hAnsiTheme="majorHAnsi" w:cstheme="majorHAnsi"/>
          <w:sz w:val="22"/>
          <w:szCs w:val="22"/>
        </w:rPr>
        <w:t> </w:t>
      </w:r>
    </w:p>
    <w:p w14:paraId="47A4D713" w14:textId="77777777" w:rsidR="00601DF9" w:rsidRPr="0014758A" w:rsidRDefault="00000000">
      <w:pPr>
        <w:pStyle w:val="bodytext"/>
        <w:numPr>
          <w:ilvl w:val="0"/>
          <w:numId w:val="10"/>
        </w:numPr>
        <w:jc w:val="both"/>
        <w:rPr>
          <w:rFonts w:asciiTheme="majorHAnsi" w:hAnsiTheme="majorHAnsi" w:cstheme="majorHAnsi"/>
          <w:sz w:val="22"/>
          <w:szCs w:val="22"/>
        </w:rPr>
      </w:pPr>
      <w:hyperlink r:id="rId49" w:history="1">
        <w:r w:rsidR="000A13E4" w:rsidRPr="0014758A">
          <w:rPr>
            <w:rStyle w:val="Hipercze"/>
            <w:rFonts w:asciiTheme="majorHAnsi" w:eastAsia="SimSun" w:hAnsiTheme="majorHAnsi" w:cstheme="majorHAnsi"/>
            <w:sz w:val="22"/>
            <w:szCs w:val="22"/>
            <w:u w:val="none"/>
          </w:rPr>
          <w:t>Uchwała nr 197 Senatu ZUT z dnia 27 września 2021 r. zmieniająca Uchwałę nr 66 Senatu ZUT z dnia 27 maja 2019 r. w sprawie przyporządkowania kierunków prowadzonych studiów do dyscyplin naukowych i artystycznych skan dokumentu z podpisem;</w:t>
        </w:r>
      </w:hyperlink>
      <w:r w:rsidR="000A13E4" w:rsidRPr="0014758A">
        <w:rPr>
          <w:rFonts w:asciiTheme="majorHAnsi" w:hAnsiTheme="majorHAnsi" w:cstheme="majorHAnsi"/>
          <w:sz w:val="22"/>
          <w:szCs w:val="22"/>
        </w:rPr>
        <w:t> </w:t>
      </w:r>
    </w:p>
    <w:p w14:paraId="52845782" w14:textId="77777777" w:rsidR="00601DF9" w:rsidRPr="0014758A" w:rsidRDefault="00000000">
      <w:pPr>
        <w:pStyle w:val="bodytext"/>
        <w:numPr>
          <w:ilvl w:val="0"/>
          <w:numId w:val="10"/>
        </w:numPr>
        <w:jc w:val="both"/>
        <w:rPr>
          <w:rFonts w:asciiTheme="majorHAnsi" w:hAnsiTheme="majorHAnsi" w:cstheme="majorHAnsi"/>
          <w:sz w:val="22"/>
          <w:szCs w:val="22"/>
        </w:rPr>
      </w:pPr>
      <w:hyperlink r:id="rId50" w:history="1">
        <w:r w:rsidR="000A13E4" w:rsidRPr="0014758A">
          <w:rPr>
            <w:rStyle w:val="Hipercze"/>
            <w:rFonts w:asciiTheme="majorHAnsi" w:eastAsia="SimSun" w:hAnsiTheme="majorHAnsi" w:cstheme="majorHAnsi"/>
            <w:sz w:val="22"/>
            <w:szCs w:val="22"/>
            <w:u w:val="none"/>
          </w:rPr>
          <w:t>Uchwała nr 252 Senatu ZUT z dnia 29 listopada 2021 r. zmieniająca Uchwałę nr 96 Senatu ZUT z dnia 23 września 2019 r. w sprawie Wytycznych Senatu ZUT dotyczących przygotowania programów studiów pierwszego i drugiego stopnia skan dokumentu z podpisem;</w:t>
        </w:r>
      </w:hyperlink>
      <w:r w:rsidR="000A13E4" w:rsidRPr="0014758A">
        <w:rPr>
          <w:rFonts w:asciiTheme="majorHAnsi" w:hAnsiTheme="majorHAnsi" w:cstheme="majorHAnsi"/>
          <w:sz w:val="22"/>
          <w:szCs w:val="22"/>
        </w:rPr>
        <w:t> </w:t>
      </w:r>
    </w:p>
    <w:p w14:paraId="2A14AA43" w14:textId="1E4E900C" w:rsidR="00601DF9" w:rsidRPr="0014758A" w:rsidRDefault="00000000">
      <w:pPr>
        <w:pStyle w:val="bodytext"/>
        <w:numPr>
          <w:ilvl w:val="0"/>
          <w:numId w:val="10"/>
        </w:numPr>
        <w:jc w:val="both"/>
        <w:rPr>
          <w:rFonts w:asciiTheme="majorHAnsi" w:hAnsiTheme="majorHAnsi" w:cstheme="majorHAnsi"/>
          <w:sz w:val="22"/>
          <w:szCs w:val="22"/>
        </w:rPr>
      </w:pPr>
      <w:hyperlink r:id="rId51" w:history="1">
        <w:r w:rsidR="000A13E4" w:rsidRPr="0014758A">
          <w:rPr>
            <w:rStyle w:val="Hipercze"/>
            <w:rFonts w:asciiTheme="majorHAnsi" w:eastAsia="SimSun" w:hAnsiTheme="majorHAnsi" w:cstheme="majorHAnsi"/>
            <w:sz w:val="22"/>
            <w:szCs w:val="22"/>
            <w:u w:val="none"/>
          </w:rPr>
          <w:t>Zarządzenie nr 22 Rektora ZUT z dnia 11 lutego 2022 r. w sprawie jednolitych zasad przechowywania dokumentacji potwierdzającej uzyskanie efektów uczenia się/kształcenia określonych w programach studiów, studiów doktoranckich, studiów podyplomowych i innych form kształcenia oraz programach kształcenia w Szkole Doktorskiej skan dokumentu z podpisem</w:t>
        </w:r>
      </w:hyperlink>
      <w:r w:rsidR="00601DF9" w:rsidRPr="0014758A">
        <w:rPr>
          <w:rFonts w:asciiTheme="majorHAnsi" w:hAnsiTheme="majorHAnsi" w:cstheme="majorHAnsi"/>
          <w:sz w:val="22"/>
          <w:szCs w:val="22"/>
        </w:rPr>
        <w:t>;</w:t>
      </w:r>
    </w:p>
    <w:p w14:paraId="03F853C4" w14:textId="77777777" w:rsidR="00802166" w:rsidRDefault="00000000">
      <w:pPr>
        <w:pStyle w:val="bodytext"/>
        <w:numPr>
          <w:ilvl w:val="0"/>
          <w:numId w:val="10"/>
        </w:numPr>
        <w:jc w:val="both"/>
        <w:rPr>
          <w:rFonts w:asciiTheme="majorHAnsi" w:hAnsiTheme="majorHAnsi" w:cstheme="majorHAnsi"/>
          <w:sz w:val="22"/>
          <w:szCs w:val="22"/>
        </w:rPr>
      </w:pPr>
      <w:hyperlink r:id="rId52" w:history="1">
        <w:r w:rsidR="000A13E4" w:rsidRPr="0014758A">
          <w:rPr>
            <w:rStyle w:val="Hipercze"/>
            <w:rFonts w:asciiTheme="majorHAnsi" w:eastAsia="SimSun" w:hAnsiTheme="majorHAnsi" w:cstheme="majorHAnsi"/>
            <w:sz w:val="22"/>
            <w:szCs w:val="22"/>
            <w:u w:val="none"/>
          </w:rPr>
          <w:t>Uchwała nr 237 Senatu ZUT z dnia 26 września 2022 r. zmieniająca Uchwałę nr 96 Senatu ZUT z dnia 23 września 2019r. w sprawie Wytycznych Senatu ZUT dotyczących przygotowania programów studiów pierwszego i drugiego stopnia skan dokumentu z podpisem;</w:t>
        </w:r>
      </w:hyperlink>
      <w:r w:rsidR="000A13E4" w:rsidRPr="0014758A">
        <w:rPr>
          <w:rFonts w:asciiTheme="majorHAnsi" w:hAnsiTheme="majorHAnsi" w:cstheme="majorHAnsi"/>
          <w:sz w:val="22"/>
          <w:szCs w:val="22"/>
        </w:rPr>
        <w:t> </w:t>
      </w:r>
    </w:p>
    <w:p w14:paraId="0A481C20" w14:textId="77777777" w:rsidR="00802166" w:rsidRPr="00802166" w:rsidRDefault="00000000">
      <w:pPr>
        <w:pStyle w:val="bodytext"/>
        <w:numPr>
          <w:ilvl w:val="0"/>
          <w:numId w:val="10"/>
        </w:numPr>
        <w:jc w:val="both"/>
        <w:rPr>
          <w:rFonts w:asciiTheme="majorHAnsi" w:hAnsiTheme="majorHAnsi" w:cstheme="majorHAnsi"/>
          <w:sz w:val="22"/>
          <w:szCs w:val="22"/>
        </w:rPr>
      </w:pPr>
      <w:hyperlink r:id="rId53" w:history="1">
        <w:r w:rsidR="00802166" w:rsidRPr="00802166">
          <w:rPr>
            <w:rStyle w:val="Hipercze"/>
            <w:rFonts w:asciiTheme="majorHAnsi" w:eastAsia="SimSun" w:hAnsiTheme="majorHAnsi" w:cstheme="majorHAnsi"/>
            <w:u w:val="none"/>
          </w:rPr>
          <w:t>Zarządzenie nr 37 Rektora ZUT z dnia 4 kwietnia 2023 r. w sprawie wprowadzenia procedury "Tworzenie oraz zaprzestanie prowadzenia studiów na określonym kierunku, poziomie i profilu" w ZUT w Szczecinie skan dokumentu z podpisem</w:t>
        </w:r>
      </w:hyperlink>
      <w:r w:rsidR="00802166" w:rsidRPr="00802166">
        <w:rPr>
          <w:rFonts w:asciiTheme="majorHAnsi" w:hAnsiTheme="majorHAnsi" w:cstheme="majorHAnsi"/>
        </w:rPr>
        <w:t>;</w:t>
      </w:r>
    </w:p>
    <w:p w14:paraId="3420728F" w14:textId="77777777" w:rsidR="00802166" w:rsidRPr="00802166" w:rsidRDefault="00000000">
      <w:pPr>
        <w:pStyle w:val="bodytext"/>
        <w:numPr>
          <w:ilvl w:val="0"/>
          <w:numId w:val="10"/>
        </w:numPr>
        <w:jc w:val="both"/>
        <w:rPr>
          <w:rFonts w:asciiTheme="majorHAnsi" w:hAnsiTheme="majorHAnsi" w:cstheme="majorHAnsi"/>
          <w:sz w:val="22"/>
          <w:szCs w:val="22"/>
        </w:rPr>
      </w:pPr>
      <w:hyperlink r:id="rId54" w:history="1">
        <w:r w:rsidR="00802166" w:rsidRPr="00802166">
          <w:rPr>
            <w:rStyle w:val="Hipercze"/>
            <w:rFonts w:asciiTheme="majorHAnsi" w:eastAsia="SimSun" w:hAnsiTheme="majorHAnsi" w:cstheme="majorHAnsi"/>
            <w:u w:val="none"/>
          </w:rPr>
          <w:t>Zarządzenie nr 134 Rektora ZUT z dnia 16 listopada 2023 r. w sprawie wprowadzenia procedury "Okresowy przegląd oraz zatwierdzanie zmian w programach studiów" w ZUT w Szczecinie skan dokumentu z podpisem;</w:t>
        </w:r>
      </w:hyperlink>
    </w:p>
    <w:p w14:paraId="2806C767" w14:textId="26BA1B6E" w:rsidR="00802166" w:rsidRPr="00802166" w:rsidRDefault="00000000">
      <w:pPr>
        <w:pStyle w:val="bodytext"/>
        <w:numPr>
          <w:ilvl w:val="0"/>
          <w:numId w:val="10"/>
        </w:numPr>
        <w:jc w:val="both"/>
        <w:rPr>
          <w:rFonts w:asciiTheme="majorHAnsi" w:hAnsiTheme="majorHAnsi" w:cstheme="majorHAnsi"/>
          <w:sz w:val="22"/>
          <w:szCs w:val="22"/>
        </w:rPr>
      </w:pPr>
      <w:hyperlink r:id="rId55" w:history="1">
        <w:r w:rsidR="00802166" w:rsidRPr="00802166">
          <w:rPr>
            <w:rStyle w:val="Hipercze"/>
            <w:rFonts w:asciiTheme="majorHAnsi" w:eastAsia="SimSun" w:hAnsiTheme="majorHAnsi" w:cstheme="majorHAnsi"/>
            <w:u w:val="none"/>
          </w:rPr>
          <w:t>Zarządzenie nr 133 Rektora ZUT z dnia 16 listopada 2023 r. w sprawie wprowadzenia procedury "Tworzenie oraz zaprzestanie prowadzenia studiów na określonym kierunku, poziomie i profilu" w ZUT w Szczecinie;</w:t>
        </w:r>
      </w:hyperlink>
    </w:p>
    <w:p w14:paraId="4ED24444" w14:textId="77777777" w:rsidR="000A13E4" w:rsidRPr="0014758A" w:rsidRDefault="000A13E4" w:rsidP="00601DF9">
      <w:pPr>
        <w:pStyle w:val="bodytext"/>
        <w:jc w:val="both"/>
        <w:rPr>
          <w:rFonts w:asciiTheme="majorHAnsi" w:hAnsiTheme="majorHAnsi" w:cstheme="majorHAnsi"/>
          <w:sz w:val="22"/>
          <w:szCs w:val="22"/>
        </w:rPr>
      </w:pPr>
      <w:r w:rsidRPr="0014758A">
        <w:rPr>
          <w:rFonts w:asciiTheme="majorHAnsi" w:hAnsiTheme="majorHAnsi" w:cstheme="majorHAnsi"/>
          <w:sz w:val="22"/>
          <w:szCs w:val="22"/>
        </w:rPr>
        <w:t> </w:t>
      </w:r>
      <w:r w:rsidRPr="0014758A">
        <w:rPr>
          <w:rFonts w:asciiTheme="majorHAnsi" w:hAnsiTheme="majorHAnsi" w:cstheme="majorHAnsi"/>
          <w:b/>
          <w:bCs/>
          <w:sz w:val="22"/>
          <w:szCs w:val="22"/>
        </w:rPr>
        <w:t>Proces dyplomowania</w:t>
      </w:r>
      <w:r w:rsidRPr="0014758A">
        <w:rPr>
          <w:rFonts w:asciiTheme="majorHAnsi" w:hAnsiTheme="majorHAnsi" w:cstheme="majorHAnsi"/>
          <w:sz w:val="22"/>
          <w:szCs w:val="22"/>
        </w:rPr>
        <w:t xml:space="preserve"> </w:t>
      </w:r>
    </w:p>
    <w:p w14:paraId="34A6F5AA" w14:textId="77777777" w:rsidR="00601DF9" w:rsidRPr="0014758A" w:rsidRDefault="00000000">
      <w:pPr>
        <w:pStyle w:val="bodytext"/>
        <w:numPr>
          <w:ilvl w:val="0"/>
          <w:numId w:val="11"/>
        </w:numPr>
        <w:jc w:val="both"/>
        <w:rPr>
          <w:rFonts w:asciiTheme="majorHAnsi" w:hAnsiTheme="majorHAnsi" w:cstheme="majorHAnsi"/>
          <w:sz w:val="22"/>
          <w:szCs w:val="22"/>
        </w:rPr>
      </w:pPr>
      <w:hyperlink r:id="rId56" w:history="1">
        <w:r w:rsidR="000A13E4" w:rsidRPr="0014758A">
          <w:rPr>
            <w:rStyle w:val="Hipercze"/>
            <w:rFonts w:asciiTheme="majorHAnsi" w:eastAsia="SimSun" w:hAnsiTheme="majorHAnsi" w:cstheme="majorHAnsi"/>
            <w:sz w:val="22"/>
            <w:szCs w:val="22"/>
            <w:u w:val="none"/>
          </w:rPr>
          <w:t>Zarządzenie nr 26 Rektora ZUT z dnia 24 lutego 2020 r. w sprawie Procedury procesu dyplomowania w ZUT w Szczecinie skan dokumentu z podpisem;</w:t>
        </w:r>
      </w:hyperlink>
      <w:r w:rsidR="000A13E4" w:rsidRPr="0014758A">
        <w:rPr>
          <w:rFonts w:asciiTheme="majorHAnsi" w:hAnsiTheme="majorHAnsi" w:cstheme="majorHAnsi"/>
          <w:sz w:val="22"/>
          <w:szCs w:val="22"/>
        </w:rPr>
        <w:t xml:space="preserve">  </w:t>
      </w:r>
    </w:p>
    <w:p w14:paraId="1F0D7D3D" w14:textId="1D788C31" w:rsidR="000A13E4" w:rsidRPr="0014758A" w:rsidRDefault="00000000">
      <w:pPr>
        <w:pStyle w:val="bodytext"/>
        <w:numPr>
          <w:ilvl w:val="0"/>
          <w:numId w:val="11"/>
        </w:numPr>
        <w:jc w:val="both"/>
        <w:rPr>
          <w:rFonts w:asciiTheme="majorHAnsi" w:hAnsiTheme="majorHAnsi" w:cstheme="majorHAnsi"/>
          <w:sz w:val="22"/>
          <w:szCs w:val="22"/>
        </w:rPr>
      </w:pPr>
      <w:hyperlink r:id="rId57" w:history="1">
        <w:r w:rsidR="000A13E4" w:rsidRPr="0014758A">
          <w:rPr>
            <w:rStyle w:val="Hipercze"/>
            <w:rFonts w:asciiTheme="majorHAnsi" w:eastAsia="SimSun" w:hAnsiTheme="majorHAnsi" w:cstheme="majorHAnsi"/>
            <w:sz w:val="22"/>
            <w:szCs w:val="22"/>
            <w:u w:val="none"/>
          </w:rPr>
          <w:t>Zarządzenie nr 80 Rektora ZUT z dnia 13 czerwca 2022 r. w sprawie Procedury procesu dyplomowania w ZUT w Szczecinie skan dokumentu z podpisem;</w:t>
        </w:r>
      </w:hyperlink>
      <w:r w:rsidR="000A13E4" w:rsidRPr="0014758A">
        <w:rPr>
          <w:rFonts w:asciiTheme="majorHAnsi" w:hAnsiTheme="majorHAnsi" w:cstheme="majorHAnsi"/>
          <w:sz w:val="22"/>
          <w:szCs w:val="22"/>
        </w:rPr>
        <w:t> </w:t>
      </w:r>
    </w:p>
    <w:p w14:paraId="4D1A59A4" w14:textId="77777777" w:rsidR="000A13E4" w:rsidRPr="0014758A" w:rsidRDefault="000A13E4" w:rsidP="00601DF9">
      <w:pPr>
        <w:pStyle w:val="bodytext"/>
        <w:jc w:val="both"/>
        <w:rPr>
          <w:rFonts w:asciiTheme="majorHAnsi" w:hAnsiTheme="majorHAnsi" w:cstheme="majorHAnsi"/>
          <w:sz w:val="22"/>
          <w:szCs w:val="22"/>
        </w:rPr>
      </w:pPr>
      <w:r w:rsidRPr="0014758A">
        <w:rPr>
          <w:rFonts w:asciiTheme="majorHAnsi" w:hAnsiTheme="majorHAnsi" w:cstheme="majorHAnsi"/>
          <w:b/>
          <w:bCs/>
          <w:sz w:val="22"/>
          <w:szCs w:val="22"/>
        </w:rPr>
        <w:t>ECTS</w:t>
      </w:r>
      <w:r w:rsidRPr="0014758A">
        <w:rPr>
          <w:rFonts w:asciiTheme="majorHAnsi" w:hAnsiTheme="majorHAnsi" w:cstheme="majorHAnsi"/>
          <w:sz w:val="22"/>
          <w:szCs w:val="22"/>
        </w:rPr>
        <w:t xml:space="preserve"> </w:t>
      </w:r>
    </w:p>
    <w:p w14:paraId="07F1F81B" w14:textId="77777777" w:rsidR="00601DF9" w:rsidRPr="0014758A" w:rsidRDefault="00000000">
      <w:pPr>
        <w:pStyle w:val="bodytext"/>
        <w:numPr>
          <w:ilvl w:val="0"/>
          <w:numId w:val="12"/>
        </w:numPr>
        <w:jc w:val="both"/>
        <w:rPr>
          <w:rFonts w:asciiTheme="majorHAnsi" w:hAnsiTheme="majorHAnsi" w:cstheme="majorHAnsi"/>
          <w:sz w:val="22"/>
          <w:szCs w:val="22"/>
        </w:rPr>
      </w:pPr>
      <w:hyperlink r:id="rId58" w:history="1">
        <w:r w:rsidR="000A13E4" w:rsidRPr="0014758A">
          <w:rPr>
            <w:rStyle w:val="Hipercze"/>
            <w:rFonts w:asciiTheme="majorHAnsi" w:eastAsia="SimSun" w:hAnsiTheme="majorHAnsi" w:cstheme="majorHAnsi"/>
            <w:sz w:val="22"/>
            <w:szCs w:val="22"/>
            <w:u w:val="none"/>
          </w:rPr>
          <w:t>Uchwała nr 97 Senatu ZUT z dnia 23 września 2019 r. w sprawie europejskiego systemu transferu i akumulacji punktów w ZUT w Szczecinie skan dokumentu bez podpisu;</w:t>
        </w:r>
      </w:hyperlink>
      <w:r w:rsidR="000A13E4" w:rsidRPr="0014758A">
        <w:rPr>
          <w:rFonts w:asciiTheme="majorHAnsi" w:hAnsiTheme="majorHAnsi" w:cstheme="majorHAnsi"/>
          <w:sz w:val="22"/>
          <w:szCs w:val="22"/>
        </w:rPr>
        <w:t xml:space="preserve">  </w:t>
      </w:r>
    </w:p>
    <w:p w14:paraId="50A6C4F6" w14:textId="0842DBAC" w:rsidR="000A13E4" w:rsidRPr="0014758A" w:rsidRDefault="00000000">
      <w:pPr>
        <w:pStyle w:val="bodytext"/>
        <w:numPr>
          <w:ilvl w:val="0"/>
          <w:numId w:val="12"/>
        </w:numPr>
        <w:jc w:val="both"/>
        <w:rPr>
          <w:rFonts w:asciiTheme="majorHAnsi" w:hAnsiTheme="majorHAnsi" w:cstheme="majorHAnsi"/>
          <w:sz w:val="22"/>
          <w:szCs w:val="22"/>
        </w:rPr>
      </w:pPr>
      <w:hyperlink r:id="rId59" w:history="1">
        <w:r w:rsidR="000A13E4" w:rsidRPr="0014758A">
          <w:rPr>
            <w:rStyle w:val="Hipercze"/>
            <w:rFonts w:asciiTheme="majorHAnsi" w:eastAsia="SimSun" w:hAnsiTheme="majorHAnsi" w:cstheme="majorHAnsi"/>
            <w:sz w:val="22"/>
            <w:szCs w:val="22"/>
            <w:u w:val="none"/>
          </w:rPr>
          <w:t>Uchwała nr 196 Senatu ZUT z dnia 27 września 2021 r. zmieniająca Uchwałę nr 97 Senatu ZUT z dnia 23 września 2019 r. w sprawie europejskiego transferu i akumulacji punktów w ZUT w Szczecinie skan dokumentu z podpisem;</w:t>
        </w:r>
      </w:hyperlink>
      <w:r w:rsidR="000A13E4" w:rsidRPr="0014758A">
        <w:rPr>
          <w:rFonts w:asciiTheme="majorHAnsi" w:hAnsiTheme="majorHAnsi" w:cstheme="majorHAnsi"/>
          <w:sz w:val="22"/>
          <w:szCs w:val="22"/>
        </w:rPr>
        <w:t> </w:t>
      </w:r>
    </w:p>
    <w:p w14:paraId="0C5C51A2" w14:textId="77777777" w:rsidR="000A13E4" w:rsidRPr="0014758A" w:rsidRDefault="000A13E4" w:rsidP="00601DF9">
      <w:pPr>
        <w:pStyle w:val="bodytext"/>
        <w:jc w:val="both"/>
        <w:rPr>
          <w:rFonts w:asciiTheme="majorHAnsi" w:hAnsiTheme="majorHAnsi" w:cstheme="majorHAnsi"/>
          <w:sz w:val="22"/>
          <w:szCs w:val="22"/>
        </w:rPr>
      </w:pPr>
      <w:r w:rsidRPr="0014758A">
        <w:rPr>
          <w:rFonts w:asciiTheme="majorHAnsi" w:hAnsiTheme="majorHAnsi" w:cstheme="majorHAnsi"/>
          <w:b/>
          <w:bCs/>
          <w:sz w:val="22"/>
          <w:szCs w:val="22"/>
        </w:rPr>
        <w:t> Nostryfikacja</w:t>
      </w:r>
      <w:r w:rsidRPr="0014758A">
        <w:rPr>
          <w:rFonts w:asciiTheme="majorHAnsi" w:hAnsiTheme="majorHAnsi" w:cstheme="majorHAnsi"/>
          <w:sz w:val="22"/>
          <w:szCs w:val="22"/>
        </w:rPr>
        <w:t xml:space="preserve"> </w:t>
      </w:r>
    </w:p>
    <w:p w14:paraId="1D1BAF28" w14:textId="46F8DB26" w:rsidR="00601DF9" w:rsidRPr="0014758A" w:rsidRDefault="00000000">
      <w:pPr>
        <w:pStyle w:val="bodytext"/>
        <w:numPr>
          <w:ilvl w:val="0"/>
          <w:numId w:val="13"/>
        </w:numPr>
        <w:jc w:val="both"/>
        <w:rPr>
          <w:rFonts w:asciiTheme="majorHAnsi" w:hAnsiTheme="majorHAnsi" w:cstheme="majorHAnsi"/>
          <w:sz w:val="22"/>
          <w:szCs w:val="22"/>
        </w:rPr>
      </w:pPr>
      <w:hyperlink r:id="rId60" w:history="1">
        <w:r w:rsidR="000A13E4" w:rsidRPr="0014758A">
          <w:rPr>
            <w:rStyle w:val="Hipercze"/>
            <w:rFonts w:asciiTheme="majorHAnsi" w:eastAsia="SimSun" w:hAnsiTheme="majorHAnsi" w:cstheme="majorHAnsi"/>
            <w:sz w:val="22"/>
            <w:szCs w:val="22"/>
            <w:u w:val="none"/>
          </w:rPr>
          <w:t>Zarządzenie nr 132 Rektora ZUT z dnia 5 listopada 2021 r. w sprawie nostryfikacji dyplomów ukończenia studiów za granicą oraz potwierdzenia ukończenia studiów na określonym poziomie skan dokumentu z podpisem</w:t>
        </w:r>
      </w:hyperlink>
      <w:r w:rsidR="00601DF9" w:rsidRPr="0014758A">
        <w:rPr>
          <w:rFonts w:asciiTheme="majorHAnsi" w:hAnsiTheme="majorHAnsi" w:cstheme="majorHAnsi"/>
          <w:sz w:val="22"/>
          <w:szCs w:val="22"/>
        </w:rPr>
        <w:t>;</w:t>
      </w:r>
    </w:p>
    <w:p w14:paraId="165DAE4B" w14:textId="77777777" w:rsidR="00601DF9" w:rsidRPr="0014758A" w:rsidRDefault="00000000">
      <w:pPr>
        <w:pStyle w:val="bodytext"/>
        <w:numPr>
          <w:ilvl w:val="0"/>
          <w:numId w:val="13"/>
        </w:numPr>
        <w:jc w:val="both"/>
        <w:rPr>
          <w:rFonts w:asciiTheme="majorHAnsi" w:hAnsiTheme="majorHAnsi" w:cstheme="majorHAnsi"/>
          <w:sz w:val="22"/>
          <w:szCs w:val="22"/>
        </w:rPr>
      </w:pPr>
      <w:hyperlink r:id="rId61" w:history="1">
        <w:r w:rsidR="000A13E4" w:rsidRPr="0014758A">
          <w:rPr>
            <w:rStyle w:val="Hipercze"/>
            <w:rFonts w:asciiTheme="majorHAnsi" w:eastAsia="SimSun" w:hAnsiTheme="majorHAnsi" w:cstheme="majorHAnsi"/>
            <w:sz w:val="22"/>
            <w:szCs w:val="22"/>
            <w:u w:val="none"/>
          </w:rPr>
          <w:t>Zarządzenie nr 139 Rektora ZUT z dnia 18 listopada 2021 r. zmieniające zarządzenie nr 132 Rektora ZUT z dnia 5 listopada 2021 r. w sprawie nostryfikacji dyplomów ukończenia studiów za granicą oraz potwierdzenia ukończenia studiów na określonym poziomie, skan dokumentu z podpisem;</w:t>
        </w:r>
      </w:hyperlink>
      <w:r w:rsidR="000A13E4" w:rsidRPr="0014758A">
        <w:rPr>
          <w:rFonts w:asciiTheme="majorHAnsi" w:hAnsiTheme="majorHAnsi" w:cstheme="majorHAnsi"/>
          <w:sz w:val="22"/>
          <w:szCs w:val="22"/>
        </w:rPr>
        <w:t xml:space="preserve">  </w:t>
      </w:r>
    </w:p>
    <w:p w14:paraId="5DD18F48" w14:textId="50458720" w:rsidR="000A13E4" w:rsidRPr="0014758A" w:rsidRDefault="00000000">
      <w:pPr>
        <w:pStyle w:val="bodytext"/>
        <w:numPr>
          <w:ilvl w:val="0"/>
          <w:numId w:val="13"/>
        </w:numPr>
        <w:jc w:val="both"/>
        <w:rPr>
          <w:rFonts w:asciiTheme="majorHAnsi" w:hAnsiTheme="majorHAnsi" w:cstheme="majorHAnsi"/>
          <w:sz w:val="22"/>
          <w:szCs w:val="22"/>
        </w:rPr>
      </w:pPr>
      <w:hyperlink r:id="rId62" w:history="1">
        <w:r w:rsidR="000A13E4" w:rsidRPr="0014758A">
          <w:rPr>
            <w:rStyle w:val="Hipercze"/>
            <w:rFonts w:asciiTheme="majorHAnsi" w:eastAsia="SimSun" w:hAnsiTheme="majorHAnsi" w:cstheme="majorHAnsi"/>
            <w:sz w:val="22"/>
            <w:szCs w:val="22"/>
            <w:u w:val="none"/>
          </w:rPr>
          <w:t>Zarządzenie nr 86 Rektora ZUT z dnia 28 czerwca 2022 r. zmieniające zarządzenie nr 132 Rektora ZUT z dnia 5 listopada 2021 r. w sprawie nostryfikacji dyplomów ukończenia studiów za granicą oraz potwierdzania ukończenia studiów na określonym poziomie, skan dokumentu z podpisem; </w:t>
        </w:r>
      </w:hyperlink>
      <w:r w:rsidR="000A13E4" w:rsidRPr="0014758A">
        <w:rPr>
          <w:rFonts w:asciiTheme="majorHAnsi" w:hAnsiTheme="majorHAnsi" w:cstheme="majorHAnsi"/>
          <w:sz w:val="22"/>
          <w:szCs w:val="22"/>
        </w:rPr>
        <w:t> </w:t>
      </w:r>
    </w:p>
    <w:p w14:paraId="35825B07" w14:textId="118075A9" w:rsidR="007E39F5" w:rsidRPr="0014758A" w:rsidRDefault="009E69BD" w:rsidP="003A2CBF">
      <w:pPr>
        <w:spacing w:line="360" w:lineRule="auto"/>
        <w:rPr>
          <w:rFonts w:ascii="Calibri" w:eastAsia="SimSun" w:hAnsi="Calibri" w:cs="Times New Roman"/>
          <w:b/>
          <w:bCs/>
          <w:iCs/>
          <w:sz w:val="22"/>
        </w:rPr>
      </w:pPr>
      <w:r w:rsidRPr="0014758A">
        <w:rPr>
          <w:rFonts w:ascii="Calibri" w:eastAsia="SimSun" w:hAnsi="Calibri" w:cs="Times New Roman"/>
          <w:b/>
          <w:bCs/>
          <w:iCs/>
          <w:sz w:val="22"/>
        </w:rPr>
        <w:t>Nauczyciel akademicki</w:t>
      </w:r>
    </w:p>
    <w:p w14:paraId="27E9EFED" w14:textId="269121EC" w:rsidR="009C1B52" w:rsidRPr="0014758A" w:rsidRDefault="007839A0">
      <w:pPr>
        <w:pStyle w:val="Akapitzlist"/>
        <w:numPr>
          <w:ilvl w:val="0"/>
          <w:numId w:val="14"/>
        </w:numPr>
        <w:spacing w:before="0" w:line="240" w:lineRule="auto"/>
        <w:ind w:left="714" w:hanging="357"/>
        <w:rPr>
          <w:iCs/>
          <w:sz w:val="22"/>
        </w:rPr>
      </w:pPr>
      <w:r w:rsidRPr="0014758A">
        <w:rPr>
          <w:iCs/>
          <w:sz w:val="22"/>
        </w:rPr>
        <w:t>Zarządzenie nr 39 Rektora ZUT z dnia 24 marca 2020 r. w sprawie wprowadzenia Regulaminu wynagradzania pracowników Zachodniopomorskiego Uniwersytetu Technologicznego w Szczecinie;</w:t>
      </w:r>
    </w:p>
    <w:p w14:paraId="28CF20DE" w14:textId="7AC4DD2E" w:rsidR="007839A0" w:rsidRPr="0014758A" w:rsidRDefault="008D2174">
      <w:pPr>
        <w:pStyle w:val="Akapitzlist"/>
        <w:numPr>
          <w:ilvl w:val="0"/>
          <w:numId w:val="14"/>
        </w:numPr>
        <w:spacing w:before="0" w:line="240" w:lineRule="auto"/>
        <w:ind w:left="714" w:hanging="357"/>
        <w:rPr>
          <w:iCs/>
          <w:sz w:val="22"/>
        </w:rPr>
      </w:pPr>
      <w:r w:rsidRPr="0014758A">
        <w:rPr>
          <w:iCs/>
          <w:sz w:val="22"/>
        </w:rPr>
        <w:t>Zarządzenie nr 32 Rektora ZUT z dnia 6 marca 2020 r. w sprawie określenia zasad przyznawania Medalu „Za szczególne zasługi dla Uczelni”;</w:t>
      </w:r>
    </w:p>
    <w:p w14:paraId="6D6618DB" w14:textId="17B1ADA0" w:rsidR="008D2174" w:rsidRPr="0014758A" w:rsidRDefault="008D2174">
      <w:pPr>
        <w:pStyle w:val="Akapitzlist"/>
        <w:numPr>
          <w:ilvl w:val="0"/>
          <w:numId w:val="14"/>
        </w:numPr>
        <w:spacing w:before="0" w:line="240" w:lineRule="auto"/>
        <w:ind w:left="714" w:hanging="357"/>
        <w:rPr>
          <w:iCs/>
          <w:sz w:val="22"/>
        </w:rPr>
      </w:pPr>
      <w:r w:rsidRPr="0014758A">
        <w:rPr>
          <w:iCs/>
          <w:sz w:val="22"/>
        </w:rPr>
        <w:t>Zarządzenie nr 12 Rektora ZUT z dnia 1 lutego 2022 r. w sprawie Regulaminu podnoszenia kwalifikacji zawodowych pracowników Zachodniopomorskiego Uniwersytetu Technologicznego w Szczecinie;</w:t>
      </w:r>
    </w:p>
    <w:p w14:paraId="165E8448" w14:textId="167E5D1E" w:rsidR="00A91852" w:rsidRPr="0014758A" w:rsidRDefault="00A91852">
      <w:pPr>
        <w:pStyle w:val="Akapitzlist"/>
        <w:numPr>
          <w:ilvl w:val="0"/>
          <w:numId w:val="14"/>
        </w:numPr>
        <w:spacing w:before="0" w:line="240" w:lineRule="auto"/>
        <w:ind w:left="714" w:hanging="357"/>
        <w:rPr>
          <w:iCs/>
          <w:sz w:val="22"/>
        </w:rPr>
      </w:pPr>
      <w:r w:rsidRPr="0014758A">
        <w:rPr>
          <w:iCs/>
          <w:sz w:val="22"/>
        </w:rPr>
        <w:t>Pismo okólne nr 7 Rektora ZUT w Szczecinie z dnia 13 kwietnia 2021 r. w sprawie Procedury zatrudniania oraz przebiegu rozwoju zawodowego pracowników Zachodniopomorskiego Uniwersytetu Technologicznego w Szczecinie;</w:t>
      </w:r>
    </w:p>
    <w:p w14:paraId="015EA397" w14:textId="0C50E575" w:rsidR="002B1C05" w:rsidRDefault="000A13E4" w:rsidP="00472C0B">
      <w:pPr>
        <w:pStyle w:val="Nagwek1"/>
      </w:pPr>
      <w:bookmarkStart w:id="2" w:name="_Toc115856158"/>
      <w:r>
        <w:t>Skład komisji wydziałowej</w:t>
      </w:r>
      <w:bookmarkEnd w:id="2"/>
    </w:p>
    <w:p w14:paraId="339589B4" w14:textId="77777777" w:rsidR="00296010" w:rsidRPr="009259EE" w:rsidRDefault="00296010" w:rsidP="00296010">
      <w:r w:rsidRPr="009259EE">
        <w:t xml:space="preserve">dr hab. Mariola Wróbel, prof. ZUT – przewodnicząca </w:t>
      </w:r>
    </w:p>
    <w:p w14:paraId="0AD080DB" w14:textId="77777777" w:rsidR="00296010" w:rsidRPr="009259EE" w:rsidRDefault="00296010" w:rsidP="00296010">
      <w:r w:rsidRPr="009259EE">
        <w:t>dr hab. inż. Anna Jaroszewska, prof. ZUT – prodziekan</w:t>
      </w:r>
    </w:p>
    <w:p w14:paraId="7BEC0974" w14:textId="77777777" w:rsidR="00296010" w:rsidRPr="009259EE" w:rsidRDefault="00296010" w:rsidP="00296010">
      <w:r w:rsidRPr="009259EE">
        <w:t xml:space="preserve">prof. dr hab. inż. Dorota </w:t>
      </w:r>
      <w:proofErr w:type="spellStart"/>
      <w:r w:rsidRPr="009259EE">
        <w:t>Jadczak</w:t>
      </w:r>
      <w:proofErr w:type="spellEnd"/>
      <w:r w:rsidRPr="009259EE">
        <w:t xml:space="preserve"> </w:t>
      </w:r>
    </w:p>
    <w:p w14:paraId="29339450" w14:textId="77777777" w:rsidR="00296010" w:rsidRPr="009259EE" w:rsidRDefault="00296010" w:rsidP="00296010">
      <w:r w:rsidRPr="009259EE">
        <w:t xml:space="preserve">prof. dr hab. inż. Cezary Podsiadło </w:t>
      </w:r>
    </w:p>
    <w:p w14:paraId="3ACD8D91" w14:textId="77777777" w:rsidR="00296010" w:rsidRPr="009259EE" w:rsidRDefault="00296010" w:rsidP="00296010">
      <w:r w:rsidRPr="009259EE">
        <w:t xml:space="preserve">dr hab. inż. Justyna </w:t>
      </w:r>
      <w:proofErr w:type="spellStart"/>
      <w:r w:rsidRPr="009259EE">
        <w:t>Chudecka</w:t>
      </w:r>
      <w:proofErr w:type="spellEnd"/>
      <w:r w:rsidRPr="009259EE">
        <w:t xml:space="preserve">, prof. ZUT </w:t>
      </w:r>
    </w:p>
    <w:p w14:paraId="7ABCB89B" w14:textId="77777777" w:rsidR="00296010" w:rsidRPr="009259EE" w:rsidRDefault="00296010" w:rsidP="00296010">
      <w:r w:rsidRPr="009259EE">
        <w:t xml:space="preserve">dr hab. Małgorzata </w:t>
      </w:r>
      <w:proofErr w:type="spellStart"/>
      <w:r w:rsidRPr="009259EE">
        <w:t>Hawrot</w:t>
      </w:r>
      <w:proofErr w:type="spellEnd"/>
      <w:r w:rsidRPr="009259EE">
        <w:t xml:space="preserve">-Paw, prof. ZUT </w:t>
      </w:r>
    </w:p>
    <w:p w14:paraId="350316B5" w14:textId="77777777" w:rsidR="00296010" w:rsidRPr="009259EE" w:rsidRDefault="00296010" w:rsidP="00296010">
      <w:r w:rsidRPr="009259EE">
        <w:t xml:space="preserve">dr hab. inż. Grzegorz Mikiciuk, prof. ZUT </w:t>
      </w:r>
    </w:p>
    <w:p w14:paraId="528AF618" w14:textId="77777777" w:rsidR="00296010" w:rsidRPr="009259EE" w:rsidRDefault="00296010" w:rsidP="00296010">
      <w:r w:rsidRPr="009259EE">
        <w:t xml:space="preserve">dr hab. inż. Tomasz Stawicki, prof. ZUT </w:t>
      </w:r>
    </w:p>
    <w:p w14:paraId="380FD67A" w14:textId="77777777" w:rsidR="00296010" w:rsidRPr="009259EE" w:rsidRDefault="00296010" w:rsidP="00296010">
      <w:r w:rsidRPr="009259EE">
        <w:t xml:space="preserve">dr hab. inż. Małgorzata Włodarczyk, prof. ZUT </w:t>
      </w:r>
    </w:p>
    <w:p w14:paraId="52A3E567" w14:textId="77777777" w:rsidR="00296010" w:rsidRPr="009259EE" w:rsidRDefault="00296010" w:rsidP="00296010">
      <w:r w:rsidRPr="009259EE">
        <w:t>dr inż. Andrzej Gawlik</w:t>
      </w:r>
    </w:p>
    <w:p w14:paraId="74A48D83" w14:textId="77777777" w:rsidR="00296010" w:rsidRPr="009259EE" w:rsidRDefault="00296010" w:rsidP="00296010">
      <w:r w:rsidRPr="009259EE">
        <w:t xml:space="preserve">dr inż. Agnieszka </w:t>
      </w:r>
      <w:proofErr w:type="spellStart"/>
      <w:r w:rsidRPr="009259EE">
        <w:t>Mąkosza</w:t>
      </w:r>
      <w:proofErr w:type="spellEnd"/>
    </w:p>
    <w:p w14:paraId="67D5C669" w14:textId="77777777" w:rsidR="00296010" w:rsidRPr="009259EE" w:rsidRDefault="00296010" w:rsidP="00296010">
      <w:r w:rsidRPr="009259EE">
        <w:t>dr inż. Martyna Śnioszek KB</w:t>
      </w:r>
    </w:p>
    <w:p w14:paraId="0F2992AC" w14:textId="77777777" w:rsidR="00296010" w:rsidRPr="009259EE" w:rsidRDefault="00296010" w:rsidP="00296010">
      <w:r w:rsidRPr="009259EE">
        <w:t>mgr inż. Magdalena Sąsiadek - doktorantka</w:t>
      </w:r>
    </w:p>
    <w:p w14:paraId="48EC92DF" w14:textId="77777777" w:rsidR="00296010" w:rsidRPr="009259EE" w:rsidRDefault="00296010" w:rsidP="00296010">
      <w:r w:rsidRPr="009259EE">
        <w:t xml:space="preserve">Szymon Świderski - student  </w:t>
      </w:r>
    </w:p>
    <w:p w14:paraId="509D0A00" w14:textId="77777777" w:rsidR="00296010" w:rsidRPr="009259EE" w:rsidRDefault="00296010" w:rsidP="00296010"/>
    <w:p w14:paraId="5113F4B3" w14:textId="7213857A" w:rsidR="002B1C05" w:rsidRDefault="000A13E4" w:rsidP="00901CA0">
      <w:pPr>
        <w:pStyle w:val="Nagwek1"/>
      </w:pPr>
      <w:bookmarkStart w:id="3" w:name="_Toc115856159"/>
      <w:r>
        <w:t>O raporcie</w:t>
      </w:r>
      <w:bookmarkEnd w:id="3"/>
    </w:p>
    <w:p w14:paraId="6D8437E5" w14:textId="4FAC31A0" w:rsidR="00296010" w:rsidRPr="009259EE" w:rsidRDefault="00296010" w:rsidP="00296010">
      <w:pPr>
        <w:rPr>
          <w:rFonts w:cstheme="minorHAnsi"/>
          <w:szCs w:val="24"/>
          <w:lang w:eastAsia="pl-PL"/>
        </w:rPr>
      </w:pPr>
      <w:r w:rsidRPr="009259EE">
        <w:rPr>
          <w:rFonts w:cstheme="minorHAnsi"/>
          <w:szCs w:val="24"/>
          <w:lang w:eastAsia="pl-PL"/>
        </w:rPr>
        <w:t>Raport z podstaw funkcjonowania systemu zapewniania jakości kształcenia na Wydziale Kształtowania Środowiska i Rolnictwa obejmuje rok akademicki 2022/2023, rok, w którym zajęcia prowadzone były stacjonarnie z wykorzystaniem technik zdalnego nauczania na wybranych formach zajęć niestacjonarnych.</w:t>
      </w:r>
    </w:p>
    <w:p w14:paraId="21750A9E" w14:textId="7B99D975" w:rsidR="00296010" w:rsidRPr="009259EE" w:rsidRDefault="00296010" w:rsidP="00296010">
      <w:pPr>
        <w:rPr>
          <w:rFonts w:cstheme="minorHAnsi"/>
          <w:szCs w:val="24"/>
          <w:lang w:eastAsia="pl-PL"/>
        </w:rPr>
      </w:pPr>
      <w:r w:rsidRPr="009259EE">
        <w:rPr>
          <w:rFonts w:cstheme="minorHAnsi"/>
          <w:szCs w:val="24"/>
          <w:lang w:eastAsia="pl-PL"/>
        </w:rPr>
        <w:t xml:space="preserve">Częścią składową raportu są dane dotyczące efektów uczenia się osiągniętych na wszystkich kierunkach, stopniach i poziomach studiów prowadzonych na </w:t>
      </w:r>
      <w:proofErr w:type="spellStart"/>
      <w:r w:rsidRPr="009259EE">
        <w:rPr>
          <w:rFonts w:cstheme="minorHAnsi"/>
          <w:szCs w:val="24"/>
          <w:lang w:eastAsia="pl-PL"/>
        </w:rPr>
        <w:t>WKŚiR</w:t>
      </w:r>
      <w:proofErr w:type="spellEnd"/>
      <w:r w:rsidRPr="009259EE">
        <w:rPr>
          <w:rFonts w:cstheme="minorHAnsi"/>
          <w:szCs w:val="24"/>
          <w:lang w:eastAsia="pl-PL"/>
        </w:rPr>
        <w:t xml:space="preserve"> w semestrze letnim 2021/2022 i semestrze zimowym 2022/2023.</w:t>
      </w:r>
    </w:p>
    <w:p w14:paraId="2225215F" w14:textId="77777777" w:rsidR="00296010" w:rsidRPr="009259EE" w:rsidRDefault="00296010" w:rsidP="00296010">
      <w:pPr>
        <w:rPr>
          <w:rFonts w:cstheme="minorHAnsi"/>
          <w:szCs w:val="24"/>
          <w:lang w:eastAsia="pl-PL"/>
        </w:rPr>
      </w:pPr>
    </w:p>
    <w:p w14:paraId="057E086A" w14:textId="77777777" w:rsidR="00296010" w:rsidRPr="009259EE" w:rsidRDefault="00296010" w:rsidP="00296010">
      <w:pPr>
        <w:rPr>
          <w:rFonts w:cstheme="minorHAnsi"/>
          <w:szCs w:val="24"/>
          <w:lang w:eastAsia="pl-PL"/>
        </w:rPr>
      </w:pPr>
      <w:r w:rsidRPr="009259EE">
        <w:rPr>
          <w:rFonts w:cstheme="minorHAnsi"/>
          <w:szCs w:val="24"/>
          <w:lang w:eastAsia="pl-PL"/>
        </w:rPr>
        <w:t>Autorami opracowania są:</w:t>
      </w:r>
    </w:p>
    <w:p w14:paraId="4F158840" w14:textId="77777777" w:rsidR="00296010" w:rsidRPr="009259EE" w:rsidRDefault="00296010" w:rsidP="00296010">
      <w:pPr>
        <w:pStyle w:val="paragraph"/>
        <w:spacing w:before="0" w:beforeAutospacing="0" w:after="0" w:afterAutospacing="0"/>
        <w:textAlignment w:val="baseline"/>
        <w:rPr>
          <w:rFonts w:ascii="Segoe UI" w:hAnsi="Segoe UI" w:cs="Segoe UI"/>
        </w:rPr>
      </w:pPr>
      <w:r w:rsidRPr="009259EE">
        <w:rPr>
          <w:rStyle w:val="normaltextrun"/>
          <w:rFonts w:ascii="Calibri" w:hAnsi="Calibri" w:cs="Calibri"/>
        </w:rPr>
        <w:t>dr hab. Mariola Wróbel, prof. ZUT - przewodnicząca</w:t>
      </w:r>
      <w:r w:rsidRPr="009259EE">
        <w:rPr>
          <w:rStyle w:val="eop"/>
          <w:rFonts w:cs="Calibri"/>
        </w:rPr>
        <w:t> </w:t>
      </w:r>
    </w:p>
    <w:p w14:paraId="0818CC81" w14:textId="77777777" w:rsidR="00296010" w:rsidRPr="009259EE" w:rsidRDefault="00296010" w:rsidP="00296010">
      <w:pPr>
        <w:pStyle w:val="paragraph"/>
        <w:spacing w:before="0" w:beforeAutospacing="0" w:after="0" w:afterAutospacing="0"/>
        <w:textAlignment w:val="baseline"/>
        <w:rPr>
          <w:rFonts w:ascii="Segoe UI" w:hAnsi="Segoe UI" w:cs="Segoe UI"/>
        </w:rPr>
      </w:pPr>
      <w:r w:rsidRPr="009259EE">
        <w:rPr>
          <w:rStyle w:val="normaltextrun"/>
          <w:rFonts w:ascii="Calibri" w:hAnsi="Calibri" w:cs="Calibri"/>
        </w:rPr>
        <w:t>dr inż. Martyna Śnioszek</w:t>
      </w:r>
      <w:r w:rsidRPr="009259EE">
        <w:rPr>
          <w:rStyle w:val="eop"/>
          <w:rFonts w:cs="Calibri"/>
        </w:rPr>
        <w:t xml:space="preserve"> - </w:t>
      </w:r>
      <w:r w:rsidRPr="009259EE">
        <w:rPr>
          <w:rStyle w:val="eop"/>
          <w:rFonts w:asciiTheme="minorHAnsi" w:hAnsiTheme="minorHAnsi" w:cstheme="minorHAnsi"/>
        </w:rPr>
        <w:t>sekretarz</w:t>
      </w:r>
    </w:p>
    <w:p w14:paraId="17387F9C" w14:textId="77777777" w:rsidR="00296010" w:rsidRPr="009259EE" w:rsidRDefault="00296010" w:rsidP="00296010">
      <w:pPr>
        <w:rPr>
          <w:szCs w:val="24"/>
        </w:rPr>
      </w:pPr>
    </w:p>
    <w:p w14:paraId="35FD7CAA" w14:textId="35B6ED6A" w:rsidR="00472C0B" w:rsidRPr="00273294" w:rsidRDefault="00273294" w:rsidP="00275C75">
      <w:pPr>
        <w:pStyle w:val="Nagwek1"/>
      </w:pPr>
      <w:bookmarkStart w:id="4" w:name="_Toc115856160"/>
      <w:r>
        <w:t>K</w:t>
      </w:r>
      <w:r w:rsidRPr="000A13E4">
        <w:t>ryterium 1</w:t>
      </w:r>
      <w:r w:rsidR="00275C75">
        <w:t xml:space="preserve"> - </w:t>
      </w:r>
      <w:bookmarkStart w:id="5" w:name="_Hlk500119906"/>
      <w:r w:rsidR="000A13E4" w:rsidRPr="00273294">
        <w:t>Ocena konstrukcji programów studiów, koncepcji, celów kształcenia i efektów uczenia się</w:t>
      </w:r>
      <w:bookmarkEnd w:id="4"/>
      <w:bookmarkEnd w:id="5"/>
    </w:p>
    <w:p w14:paraId="57F71AF8" w14:textId="4B6F0EB5" w:rsidR="00996183" w:rsidRPr="00275C75" w:rsidRDefault="00592737" w:rsidP="00275C75">
      <w:pPr>
        <w:pStyle w:val="Nagwek2"/>
      </w:pPr>
      <w:bookmarkStart w:id="6" w:name="_Toc115856161"/>
      <w:r w:rsidRPr="00275C75">
        <w:t xml:space="preserve">1.1 </w:t>
      </w:r>
      <w:r w:rsidR="000A13E4" w:rsidRPr="00275C75">
        <w:t>Ocena trybu tworzenia i zaprzestania prowadzenia studiów na określonym kierunku, poziomie i profilu</w:t>
      </w:r>
      <w:bookmarkEnd w:id="6"/>
    </w:p>
    <w:p w14:paraId="5A8A6901" w14:textId="07A6DF8F" w:rsidR="00996183" w:rsidRDefault="00996183" w:rsidP="00996183">
      <w:pPr>
        <w:rPr>
          <w:rFonts w:cstheme="minorHAnsi"/>
          <w:b/>
          <w:color w:val="000000"/>
        </w:rPr>
      </w:pPr>
      <w:r w:rsidRPr="00867AC1">
        <w:rPr>
          <w:rFonts w:cstheme="minorHAnsi"/>
          <w:b/>
          <w:color w:val="000000"/>
        </w:rPr>
        <w:t>Procedura uczelniana „Tworzenie oraz zaprzestanie prowadzenia studiów na określonym kierunku, poziomie i profilu”</w:t>
      </w:r>
    </w:p>
    <w:p w14:paraId="1E9D6453" w14:textId="77777777" w:rsidR="00996183" w:rsidRPr="00996183" w:rsidRDefault="00996183" w:rsidP="00996183">
      <w:pPr>
        <w:rPr>
          <w:u w:val="single"/>
        </w:rPr>
      </w:pPr>
      <w:r w:rsidRPr="00996183">
        <w:rPr>
          <w:u w:val="single"/>
        </w:rPr>
        <w:t>DANE ŹRÓDŁOWE</w:t>
      </w:r>
    </w:p>
    <w:p w14:paraId="7466C4FA" w14:textId="068419F2" w:rsidR="00296010" w:rsidRPr="009259EE" w:rsidRDefault="00296010">
      <w:pPr>
        <w:pStyle w:val="Akapitzlist"/>
        <w:numPr>
          <w:ilvl w:val="0"/>
          <w:numId w:val="15"/>
        </w:numPr>
        <w:spacing w:before="0" w:after="160" w:line="259" w:lineRule="auto"/>
        <w:jc w:val="left"/>
        <w:rPr>
          <w:rFonts w:eastAsiaTheme="minorHAnsi" w:cstheme="minorHAnsi"/>
          <w:bCs/>
          <w:kern w:val="0"/>
          <w:sz w:val="22"/>
          <w:lang w:eastAsia="en-US"/>
          <w14:ligatures w14:val="none"/>
        </w:rPr>
      </w:pPr>
      <w:r w:rsidRPr="009259EE">
        <w:rPr>
          <w:rFonts w:eastAsiaTheme="minorHAnsi"/>
          <w:bCs/>
          <w:kern w:val="0"/>
          <w:sz w:val="22"/>
          <w:lang w:eastAsia="en-US"/>
          <w14:ligatures w14:val="none"/>
        </w:rPr>
        <w:t xml:space="preserve">W roku akademickim 2022/23 złożono wniosek </w:t>
      </w:r>
      <w:r w:rsidRPr="009259EE">
        <w:rPr>
          <w:rFonts w:eastAsiaTheme="minorHAnsi" w:cstheme="minorHAnsi"/>
          <w:bCs/>
          <w:kern w:val="0"/>
          <w:sz w:val="22"/>
          <w:lang w:eastAsia="en-US"/>
          <w14:ligatures w14:val="none"/>
        </w:rPr>
        <w:t xml:space="preserve">o uruchomienie kierunku studiów </w:t>
      </w:r>
      <w:proofErr w:type="spellStart"/>
      <w:r w:rsidRPr="009259EE">
        <w:rPr>
          <w:rFonts w:eastAsiaTheme="minorHAnsi" w:cstheme="minorHAnsi"/>
          <w:bCs/>
          <w:i/>
          <w:iCs/>
          <w:kern w:val="0"/>
          <w:sz w:val="22"/>
          <w:lang w:eastAsia="en-US"/>
          <w14:ligatures w14:val="none"/>
        </w:rPr>
        <w:t>Agrobioinżynieria</w:t>
      </w:r>
      <w:proofErr w:type="spellEnd"/>
      <w:r w:rsidRPr="009259EE">
        <w:rPr>
          <w:rFonts w:eastAsiaTheme="minorHAnsi" w:cstheme="minorHAnsi"/>
          <w:bCs/>
          <w:kern w:val="0"/>
          <w:sz w:val="22"/>
          <w:lang w:eastAsia="en-US"/>
          <w14:ligatures w14:val="none"/>
        </w:rPr>
        <w:t xml:space="preserve">,  studia stacjonarne, pierwszego stopnia, na WKSIR. </w:t>
      </w:r>
    </w:p>
    <w:p w14:paraId="259F9BAA" w14:textId="06A1B457" w:rsidR="00296010" w:rsidRPr="009259EE" w:rsidRDefault="00296010">
      <w:pPr>
        <w:pStyle w:val="Akapitzlist"/>
        <w:numPr>
          <w:ilvl w:val="0"/>
          <w:numId w:val="15"/>
        </w:numPr>
        <w:spacing w:before="0" w:after="160" w:line="259" w:lineRule="auto"/>
        <w:jc w:val="left"/>
        <w:rPr>
          <w:rFonts w:eastAsiaTheme="minorHAnsi"/>
          <w:bCs/>
          <w:kern w:val="0"/>
          <w:sz w:val="22"/>
          <w:lang w:eastAsia="en-US"/>
          <w14:ligatures w14:val="none"/>
        </w:rPr>
      </w:pPr>
      <w:r w:rsidRPr="009259EE">
        <w:rPr>
          <w:rFonts w:eastAsiaTheme="minorHAnsi" w:cstheme="minorHAnsi"/>
          <w:bCs/>
          <w:kern w:val="0"/>
          <w:sz w:val="22"/>
          <w:lang w:eastAsia="en-US"/>
          <w14:ligatures w14:val="none"/>
        </w:rPr>
        <w:t xml:space="preserve">Nie złożono wniosku o zaprzestanie prowadzenia studiów na kierunku, na </w:t>
      </w:r>
      <w:proofErr w:type="spellStart"/>
      <w:r w:rsidRPr="009259EE">
        <w:rPr>
          <w:rFonts w:eastAsiaTheme="minorHAnsi" w:cstheme="minorHAnsi"/>
          <w:bCs/>
          <w:kern w:val="0"/>
          <w:sz w:val="22"/>
          <w:lang w:eastAsia="en-US"/>
          <w14:ligatures w14:val="none"/>
        </w:rPr>
        <w:t>WK</w:t>
      </w:r>
      <w:r w:rsidR="001304BD" w:rsidRPr="009259EE">
        <w:rPr>
          <w:rFonts w:eastAsiaTheme="minorHAnsi" w:cstheme="minorHAnsi"/>
          <w:bCs/>
          <w:kern w:val="0"/>
          <w:sz w:val="22"/>
          <w:lang w:eastAsia="en-US"/>
          <w14:ligatures w14:val="none"/>
        </w:rPr>
        <w:t>Śi</w:t>
      </w:r>
      <w:r w:rsidRPr="009259EE">
        <w:rPr>
          <w:rFonts w:eastAsiaTheme="minorHAnsi" w:cstheme="minorHAnsi"/>
          <w:bCs/>
          <w:kern w:val="0"/>
          <w:sz w:val="22"/>
          <w:lang w:eastAsia="en-US"/>
          <w14:ligatures w14:val="none"/>
        </w:rPr>
        <w:t>R</w:t>
      </w:r>
      <w:proofErr w:type="spellEnd"/>
      <w:r w:rsidRPr="009259EE">
        <w:rPr>
          <w:rFonts w:eastAsiaTheme="minorHAnsi" w:cstheme="minorHAnsi"/>
          <w:bCs/>
          <w:kern w:val="0"/>
          <w:sz w:val="22"/>
          <w:lang w:eastAsia="en-US"/>
          <w14:ligatures w14:val="none"/>
        </w:rPr>
        <w:t>.</w:t>
      </w:r>
    </w:p>
    <w:p w14:paraId="285894D9" w14:textId="26668472" w:rsidR="000A13E4" w:rsidRDefault="00592737" w:rsidP="00275C75">
      <w:pPr>
        <w:pStyle w:val="Nagwek2"/>
      </w:pPr>
      <w:bookmarkStart w:id="7" w:name="_Toc115856162"/>
      <w:r>
        <w:t>1.2</w:t>
      </w:r>
      <w:r w:rsidR="00275C75">
        <w:t> </w:t>
      </w:r>
      <w:r w:rsidR="000A13E4" w:rsidRPr="00867AC1">
        <w:t>Wydziałowa procedura oceny efektów uczenia się przez interesariuszy zewnętrznych</w:t>
      </w:r>
      <w:bookmarkEnd w:id="7"/>
    </w:p>
    <w:p w14:paraId="40C9E4C3" w14:textId="5FB48317" w:rsidR="00996183" w:rsidRDefault="00996183" w:rsidP="00996183">
      <w:pPr>
        <w:rPr>
          <w:rFonts w:cstheme="minorHAnsi"/>
          <w:b/>
          <w:color w:val="000000"/>
        </w:rPr>
      </w:pPr>
      <w:r w:rsidRPr="00867AC1">
        <w:rPr>
          <w:rFonts w:cstheme="minorHAnsi"/>
          <w:b/>
          <w:color w:val="000000"/>
        </w:rPr>
        <w:t>Analiza i ocena programu studiów przez interesariuszy zewnętrznych</w:t>
      </w:r>
    </w:p>
    <w:p w14:paraId="0482A6C4" w14:textId="17366F1B" w:rsidR="00996183" w:rsidRPr="00996183" w:rsidRDefault="00996183" w:rsidP="00996183">
      <w:pPr>
        <w:rPr>
          <w:u w:val="single"/>
        </w:rPr>
      </w:pPr>
      <w:r w:rsidRPr="00996183">
        <w:rPr>
          <w:u w:val="single"/>
        </w:rPr>
        <w:t>DANE ŹRÓDŁOWE</w:t>
      </w:r>
    </w:p>
    <w:p w14:paraId="19C20665" w14:textId="5D908131" w:rsidR="00B825A4" w:rsidRPr="009259EE" w:rsidRDefault="00B825A4">
      <w:pPr>
        <w:pStyle w:val="Akapitzlist"/>
        <w:numPr>
          <w:ilvl w:val="0"/>
          <w:numId w:val="45"/>
        </w:numPr>
        <w:spacing w:line="276" w:lineRule="auto"/>
        <w:rPr>
          <w:b/>
          <w:bCs/>
        </w:rPr>
      </w:pPr>
      <w:bookmarkStart w:id="8" w:name="_Toc115856163"/>
      <w:r w:rsidRPr="009259EE">
        <w:rPr>
          <w:b/>
          <w:bCs/>
        </w:rPr>
        <w:t>Opinie komisji programowych poszczególnych kierunków na WKŚIR dotyczące efektów uczenia się osiągniętych w semestrze letnim 2021/2022 i semestrze zimowym 2022/2023 przez studentów na wszystkich kierunkach studiów, poziomach i stopniach, oraz studiach podyplomowych i doktoranckich.</w:t>
      </w:r>
    </w:p>
    <w:p w14:paraId="437C0C7C" w14:textId="77777777" w:rsidR="00B825A4" w:rsidRPr="009259EE" w:rsidRDefault="00B825A4">
      <w:pPr>
        <w:pStyle w:val="Akapitzlist"/>
        <w:numPr>
          <w:ilvl w:val="0"/>
          <w:numId w:val="45"/>
        </w:numPr>
        <w:spacing w:line="276" w:lineRule="auto"/>
        <w:rPr>
          <w:b/>
          <w:bCs/>
        </w:rPr>
      </w:pPr>
      <w:r w:rsidRPr="009259EE">
        <w:rPr>
          <w:b/>
          <w:bCs/>
        </w:rPr>
        <w:t xml:space="preserve">Protokoły posiedzeń komisji programowych kierunków na </w:t>
      </w:r>
      <w:proofErr w:type="spellStart"/>
      <w:r w:rsidRPr="009259EE">
        <w:rPr>
          <w:b/>
          <w:bCs/>
        </w:rPr>
        <w:t>WKSiR</w:t>
      </w:r>
      <w:proofErr w:type="spellEnd"/>
    </w:p>
    <w:p w14:paraId="692B9D72" w14:textId="0A2F2F89" w:rsidR="00B825A4" w:rsidRPr="009259EE" w:rsidRDefault="00B825A4" w:rsidP="009259EE">
      <w:pPr>
        <w:spacing w:line="276" w:lineRule="auto"/>
      </w:pPr>
      <w:r w:rsidRPr="009259EE">
        <w:t xml:space="preserve">Interesariusze zewnętrzni będący członkami komisji programowych poszczególnych kierunków studiów zapoznali się i zaakceptowali wyniki związane z efektami uczenia się jakie studenci osiągnęli w semestrze letnim 2021/2022 i semestrze zimowym 2022/2023 na poszczególnych kierunkach studiów prowadzonych na </w:t>
      </w:r>
      <w:proofErr w:type="spellStart"/>
      <w:r w:rsidRPr="009259EE">
        <w:t>WKSiR</w:t>
      </w:r>
      <w:proofErr w:type="spellEnd"/>
      <w:r w:rsidRPr="009259EE">
        <w:t xml:space="preserve">. </w:t>
      </w:r>
    </w:p>
    <w:p w14:paraId="5D4A04D8" w14:textId="32CEAE7B" w:rsidR="00B825A4" w:rsidRPr="009259EE" w:rsidRDefault="00B825A4" w:rsidP="009259EE">
      <w:pPr>
        <w:spacing w:line="276" w:lineRule="auto"/>
        <w:rPr>
          <w:rFonts w:cstheme="minorHAnsi"/>
          <w:b/>
        </w:rPr>
      </w:pPr>
      <w:bookmarkStart w:id="9" w:name="_Hlk159405404"/>
      <w:r w:rsidRPr="009259EE">
        <w:rPr>
          <w:rFonts w:cstheme="minorHAnsi"/>
          <w:b/>
        </w:rPr>
        <w:t xml:space="preserve">Komisja programowa kierunku </w:t>
      </w:r>
      <w:r w:rsidRPr="000B278C">
        <w:rPr>
          <w:rFonts w:cstheme="minorHAnsi"/>
          <w:b/>
          <w:i/>
          <w:iCs/>
        </w:rPr>
        <w:t xml:space="preserve">Architektura </w:t>
      </w:r>
      <w:r w:rsidR="000B278C" w:rsidRPr="000B278C">
        <w:rPr>
          <w:rFonts w:cstheme="minorHAnsi"/>
          <w:b/>
          <w:i/>
          <w:iCs/>
        </w:rPr>
        <w:t>k</w:t>
      </w:r>
      <w:r w:rsidRPr="000B278C">
        <w:rPr>
          <w:rFonts w:cstheme="minorHAnsi"/>
          <w:b/>
          <w:i/>
          <w:iCs/>
        </w:rPr>
        <w:t>rajobrazu.</w:t>
      </w:r>
    </w:p>
    <w:p w14:paraId="6D6C9275" w14:textId="77777777" w:rsidR="00B825A4" w:rsidRPr="009259EE" w:rsidRDefault="00B825A4" w:rsidP="009259EE">
      <w:pPr>
        <w:spacing w:line="276" w:lineRule="auto"/>
        <w:ind w:firstLine="444"/>
        <w:contextualSpacing/>
        <w:rPr>
          <w:rFonts w:ascii="Calibri" w:hAnsi="Calibri" w:cs="Calibri"/>
          <w:sz w:val="22"/>
        </w:rPr>
      </w:pPr>
      <w:r w:rsidRPr="009259EE">
        <w:rPr>
          <w:rFonts w:ascii="Calibri" w:hAnsi="Calibri" w:cs="Calibri"/>
          <w:sz w:val="22"/>
        </w:rPr>
        <w:t xml:space="preserve">Nauczyciele prowadzący oraz interesariusze zewnętrzni, zwracają uwagę na zróżnicowany poziom wiedzy studentów, wynikający m.in. z ich uczęszczania do szkół średnich o bardzo różnych profilach oraz poziomach przekazywanej wiedzy, co istotnie utrudnia nauczycielowi dobór metod pracy. </w:t>
      </w:r>
      <w:r w:rsidRPr="009259EE">
        <w:rPr>
          <w:rFonts w:ascii="Calibri" w:hAnsi="Calibri" w:cs="Calibri"/>
          <w:sz w:val="22"/>
          <w:shd w:val="clear" w:color="auto" w:fill="FFFFFF"/>
        </w:rPr>
        <w:t>Studenci, którzy uczęszczali do szkół o profilu ogólnokształcącym posiadają większą wiedzę z przedmiotów ogólnych, a gorzej radzą sobie z przedmiotami zawodowymi. Studenci, którzy kończyli szkoły o profilu zawodowym posiadają większą wiedzę praktyczną. Niestety, co podkreślają dydaktycy, niewielu studentów korzysta z możliwości</w:t>
      </w:r>
      <w:r w:rsidRPr="009259EE">
        <w:rPr>
          <w:rFonts w:ascii="Calibri" w:hAnsi="Calibri" w:cs="Calibri"/>
          <w:sz w:val="22"/>
        </w:rPr>
        <w:t xml:space="preserve"> konsultacji indywidualnych poza godzinami zajęć, rzadko korzystają też z czytelni, co m.in. z powodu warunków pandemicznych było utrudnione. Prowadzenie zajęć zdalnych  również wpłynęło negatywnie, szczególnie na takich formach przedmiotu, jak projekty, laboratoria, czy zajęcia terenowe. Dodatkowo, powodem nieosiągnięcia efektów kształcenia zdaniem nauczycieli akademickich bywa niewielkie zainteresowanie przedmiotem. </w:t>
      </w:r>
    </w:p>
    <w:p w14:paraId="08B6C655" w14:textId="5FC5F102" w:rsidR="00B825A4" w:rsidRPr="009259EE" w:rsidRDefault="00B825A4" w:rsidP="009259EE">
      <w:pPr>
        <w:spacing w:line="276" w:lineRule="auto"/>
        <w:ind w:firstLine="444"/>
        <w:contextualSpacing/>
        <w:rPr>
          <w:rFonts w:ascii="Calibri" w:hAnsi="Calibri" w:cs="Calibri"/>
          <w:sz w:val="22"/>
          <w:shd w:val="clear" w:color="auto" w:fill="FFFFFF"/>
        </w:rPr>
      </w:pPr>
      <w:r w:rsidRPr="009259EE">
        <w:rPr>
          <w:rFonts w:ascii="Calibri" w:hAnsi="Calibri" w:cs="Calibri"/>
          <w:sz w:val="22"/>
          <w:shd w:val="clear" w:color="auto" w:fill="FFFFFF"/>
        </w:rPr>
        <w:t xml:space="preserve">W opinii interesariuszy zewnętrznych, podobnie jak samych studentów, najlepsze efekty zwiększenia zainteresowania przedmiotem/kierunkiem studiów oraz mobilizacji studentów do aktywności i pracy własnej jest zintensyfikowanie praktycznej części kształcenia. Zwraca się uwagę na uczestnictwo studentów w wystawach tematycznych, wyjazdach do gospodarstw szkółkarskich, ogrodów botanicznych, ogrodów tematycznych itp., oraz udział w konkursach projektowych. Interesariusze zewnętrzni podkreślają, że jest to istotne, a zarazem przystępne i obrazowe uzupełnienie teoretycznie przekazywanych wiadomości, a spotkania z praktykami w  znacznym stopniu przyczyniają się do poszerzenia </w:t>
      </w:r>
      <w:r w:rsidR="00606BE0" w:rsidRPr="009259EE">
        <w:rPr>
          <w:rFonts w:ascii="Calibri" w:hAnsi="Calibri" w:cs="Calibri"/>
          <w:sz w:val="22"/>
          <w:shd w:val="clear" w:color="auto" w:fill="FFFFFF"/>
        </w:rPr>
        <w:t xml:space="preserve">wiedzy </w:t>
      </w:r>
      <w:r w:rsidRPr="009259EE">
        <w:rPr>
          <w:rFonts w:ascii="Calibri" w:hAnsi="Calibri" w:cs="Calibri"/>
          <w:sz w:val="22"/>
          <w:shd w:val="clear" w:color="auto" w:fill="FFFFFF"/>
        </w:rPr>
        <w:t>praktycznej.</w:t>
      </w:r>
    </w:p>
    <w:bookmarkEnd w:id="9"/>
    <w:p w14:paraId="73926BA6" w14:textId="218590E9" w:rsidR="00B825A4" w:rsidRPr="009259EE" w:rsidRDefault="008E32C4" w:rsidP="009259EE">
      <w:pPr>
        <w:spacing w:line="276" w:lineRule="auto"/>
        <w:rPr>
          <w:rFonts w:cstheme="minorHAnsi"/>
          <w:b/>
        </w:rPr>
      </w:pPr>
      <w:r w:rsidRPr="009259EE">
        <w:rPr>
          <w:rFonts w:cstheme="minorHAnsi"/>
          <w:b/>
        </w:rPr>
        <w:t xml:space="preserve">Komisja programowa kierunku </w:t>
      </w:r>
      <w:r w:rsidRPr="000B278C">
        <w:rPr>
          <w:rFonts w:cstheme="minorHAnsi"/>
          <w:b/>
          <w:i/>
          <w:iCs/>
        </w:rPr>
        <w:t>Rolnictwo</w:t>
      </w:r>
      <w:r w:rsidRPr="009259EE">
        <w:rPr>
          <w:rFonts w:cstheme="minorHAnsi"/>
          <w:b/>
        </w:rPr>
        <w:t xml:space="preserve">.  </w:t>
      </w:r>
    </w:p>
    <w:p w14:paraId="027740BA" w14:textId="6D9B2B2F" w:rsidR="008E32C4" w:rsidRPr="009259EE" w:rsidRDefault="008E32C4" w:rsidP="009259EE">
      <w:pPr>
        <w:spacing w:line="276" w:lineRule="auto"/>
        <w:ind w:firstLine="444"/>
        <w:contextualSpacing/>
        <w:rPr>
          <w:rFonts w:cstheme="minorHAnsi"/>
          <w:sz w:val="22"/>
        </w:rPr>
      </w:pPr>
      <w:r w:rsidRPr="009259EE">
        <w:rPr>
          <w:rFonts w:cstheme="minorHAnsi"/>
          <w:sz w:val="22"/>
        </w:rPr>
        <w:t xml:space="preserve">Interesariusze zewnętrzni oraz nauczyciele prowadzący, zwracają uwagę na zróżnicowany poziom wiedzy studentów, co w znacznym stopniu utrudnia prowadzącym zajęcia dobór metod pracy. </w:t>
      </w:r>
      <w:r w:rsidRPr="009259EE">
        <w:rPr>
          <w:rFonts w:cstheme="minorHAnsi"/>
          <w:sz w:val="22"/>
          <w:shd w:val="clear" w:color="auto" w:fill="FFFFFF"/>
        </w:rPr>
        <w:t>Studenci, którzy posiadają indywidualne lub rodzinne gospodarstwa na ogół mają podstawową wiedzę praktyczną. Studenci, którzy nie posiadają gospodarstwa nie są zainteresowani rolnictwem i nie mieli z nim wcześniej styczności zdecydowanie posiadają mniejszy zasób wiedzy niezbędnej do wykonywania zawodu agronoma.</w:t>
      </w:r>
      <w:r w:rsidRPr="009259EE">
        <w:rPr>
          <w:rFonts w:cstheme="minorHAnsi"/>
          <w:sz w:val="22"/>
        </w:rPr>
        <w:t xml:space="preserve"> </w:t>
      </w:r>
      <w:r w:rsidRPr="009259EE">
        <w:rPr>
          <w:rFonts w:eastAsia="Times New Roman" w:cstheme="minorHAnsi"/>
          <w:sz w:val="22"/>
          <w:lang w:eastAsia="pl-PL"/>
        </w:rPr>
        <w:t xml:space="preserve">Na znaczny odsetek niezaliczonych efektów uczenia studentów kierunku rolnictwo  w </w:t>
      </w:r>
      <w:proofErr w:type="spellStart"/>
      <w:r w:rsidRPr="009259EE">
        <w:rPr>
          <w:rFonts w:eastAsia="Times New Roman" w:cstheme="minorHAnsi"/>
          <w:sz w:val="22"/>
          <w:lang w:eastAsia="pl-PL"/>
        </w:rPr>
        <w:t>sem</w:t>
      </w:r>
      <w:proofErr w:type="spellEnd"/>
      <w:r w:rsidRPr="009259EE">
        <w:rPr>
          <w:rFonts w:eastAsia="Times New Roman" w:cstheme="minorHAnsi"/>
          <w:sz w:val="22"/>
          <w:lang w:eastAsia="pl-PL"/>
        </w:rPr>
        <w:t xml:space="preserve">. 1 (N1 30%) w semestrze zimowym 2022/2023, miały braki </w:t>
      </w:r>
      <w:r w:rsidRPr="009259EE">
        <w:rPr>
          <w:rFonts w:cstheme="minorHAnsi"/>
          <w:sz w:val="22"/>
        </w:rPr>
        <w:t>podstawowej wiedzy, umiejętności i kompetencji związanych z wybranym kierunkiem studiów. Mimo to studenci nie uzupełniają niezbędnych wiadomości, nie korzystają z możliwości konsultacji indywidualnych z nauczycielem prowadzącym przedmiot, poza godzinami zajęć, nie korzystają z czytelni. Dodatkowo, powodem nieosiągnięcia efektów kształcenia przez studentów kierunku Rolnictwo zdaniem nauczycieli akademickich jest również niezainteresowanie przedmiotem/kierunkiem studiów, nieprzystępowanie do zaliczeń i egzaminów w terminie jak również niewystarczająca liczba godzin w prowadzonym przedmiocie zwłaszcza o charakterze praktycznym oraz zajęć terenowych.</w:t>
      </w:r>
    </w:p>
    <w:p w14:paraId="48A16046" w14:textId="77777777" w:rsidR="008E32C4" w:rsidRPr="009259EE" w:rsidRDefault="008E32C4" w:rsidP="009259EE">
      <w:pPr>
        <w:spacing w:line="276" w:lineRule="auto"/>
        <w:ind w:firstLine="444"/>
        <w:contextualSpacing/>
        <w:rPr>
          <w:rFonts w:cstheme="minorHAnsi"/>
          <w:sz w:val="22"/>
        </w:rPr>
      </w:pPr>
      <w:r w:rsidRPr="009259EE">
        <w:rPr>
          <w:rFonts w:cstheme="minorHAnsi"/>
          <w:sz w:val="22"/>
        </w:rPr>
        <w:t>W opinii interesariuszy zewnętrznych najlepsze efekty zwiększenia zainteresowania przedmiotem/kierunkiem studiów oraz mobilizacji studentów do aktywności i pracy własnej będzie zintensyfikowanie praktycznej części kształcenia. Uczestnictwo studentów w  wystawach rolniczych, kursach, szkoleniach, pokazach polowych pracy maszyn i urządzeń najlepszych renomowanych producentów. Wyjazdy do gospodarstw rolnych które dysponują nowoczesnym parkiem maszynowym. Interesariusze zewnętrzni uważają, że będzie to znaczące, a zarazem przystępne i obrazowe uzupełnienie teoretycznie przekazywanych wiadomości. Praktyczne zajęcia w znacznym stopniu przyczynią się do poszerzenia wiedzy przyszłych agronomów z zakresu agrotechniki poszczególnych roślin o jej nowoczesne technologie.</w:t>
      </w:r>
    </w:p>
    <w:p w14:paraId="3D6279CD" w14:textId="77777777" w:rsidR="00606BE0" w:rsidRPr="009259EE" w:rsidRDefault="00606BE0" w:rsidP="009259EE">
      <w:pPr>
        <w:spacing w:line="276" w:lineRule="auto"/>
        <w:ind w:firstLine="444"/>
        <w:contextualSpacing/>
        <w:rPr>
          <w:rFonts w:cstheme="minorHAnsi"/>
          <w:sz w:val="22"/>
        </w:rPr>
      </w:pPr>
    </w:p>
    <w:p w14:paraId="7245DE32" w14:textId="77777777" w:rsidR="00606BE0" w:rsidRPr="009259EE" w:rsidRDefault="008E32C4" w:rsidP="009259EE">
      <w:pPr>
        <w:spacing w:line="276" w:lineRule="auto"/>
        <w:contextualSpacing/>
        <w:rPr>
          <w:b/>
          <w:bCs/>
        </w:rPr>
      </w:pPr>
      <w:r w:rsidRPr="009259EE">
        <w:rPr>
          <w:b/>
          <w:bCs/>
        </w:rPr>
        <w:t xml:space="preserve">Komisja programowa kierunku </w:t>
      </w:r>
      <w:r w:rsidRPr="000B278C">
        <w:rPr>
          <w:b/>
          <w:bCs/>
          <w:i/>
          <w:iCs/>
        </w:rPr>
        <w:t>Ochrona środowiska</w:t>
      </w:r>
    </w:p>
    <w:p w14:paraId="45F611BA" w14:textId="1D44C4FD" w:rsidR="00D53CCA" w:rsidRPr="009259EE" w:rsidRDefault="00D53CCA" w:rsidP="009259EE">
      <w:pPr>
        <w:spacing w:line="276" w:lineRule="auto"/>
        <w:ind w:firstLine="708"/>
        <w:contextualSpacing/>
        <w:rPr>
          <w:rFonts w:cstheme="minorHAnsi"/>
          <w:szCs w:val="24"/>
        </w:rPr>
      </w:pPr>
      <w:r w:rsidRPr="009259EE">
        <w:rPr>
          <w:rFonts w:cstheme="minorHAnsi"/>
          <w:szCs w:val="24"/>
        </w:rPr>
        <w:t>W opinii interesariuszy zewnętrznych, najczęstszymi powodami nie osiągnięcia przez Studentów kierunku Ochrona Środowiska efektów uczenia się była rezygnacja ze studiów, a powodem mógł być brak zaangażowania w tok nauczania. Osoby te powinny być wcześniej skreślone z listy studentów. Innymi przyczynami nieosiągnięcia pozytywnych efektów kształcenia była: niska frekwencja na zajęciach, niekorzystanie z konsultacji oraz bardzo zróżnicowany poziom wiedzy studentów.</w:t>
      </w:r>
    </w:p>
    <w:p w14:paraId="6046C7BD" w14:textId="77777777" w:rsidR="000B278C" w:rsidRDefault="000B278C" w:rsidP="009259EE">
      <w:pPr>
        <w:spacing w:line="276" w:lineRule="auto"/>
        <w:rPr>
          <w:rFonts w:eastAsia="Times New Roman" w:cstheme="minorHAnsi"/>
          <w:b/>
          <w:bCs/>
          <w:sz w:val="22"/>
          <w:lang w:eastAsia="pl-PL"/>
        </w:rPr>
      </w:pPr>
      <w:bookmarkStart w:id="10" w:name="_Hlk159405869"/>
    </w:p>
    <w:p w14:paraId="0582F5DC" w14:textId="00EEB29C" w:rsidR="00D53CCA" w:rsidRPr="000B278C" w:rsidRDefault="00AE11C7" w:rsidP="009259EE">
      <w:pPr>
        <w:spacing w:line="276" w:lineRule="auto"/>
        <w:rPr>
          <w:rFonts w:eastAsia="Times New Roman" w:cstheme="minorHAnsi"/>
          <w:b/>
          <w:bCs/>
          <w:szCs w:val="24"/>
          <w:lang w:eastAsia="pl-PL"/>
        </w:rPr>
      </w:pPr>
      <w:r w:rsidRPr="000B278C">
        <w:rPr>
          <w:rFonts w:eastAsia="Times New Roman" w:cstheme="minorHAnsi"/>
          <w:b/>
          <w:bCs/>
          <w:szCs w:val="24"/>
          <w:lang w:eastAsia="pl-PL"/>
        </w:rPr>
        <w:t xml:space="preserve">Komisja programowa ds. kierunku </w:t>
      </w:r>
      <w:r w:rsidRPr="000B278C">
        <w:rPr>
          <w:rFonts w:eastAsia="Times New Roman" w:cstheme="minorHAnsi"/>
          <w:b/>
          <w:bCs/>
          <w:i/>
          <w:iCs/>
          <w:szCs w:val="24"/>
          <w:lang w:eastAsia="pl-PL"/>
        </w:rPr>
        <w:t xml:space="preserve">Ogrodnictwo </w:t>
      </w:r>
      <w:r w:rsidRPr="000B278C">
        <w:rPr>
          <w:rFonts w:eastAsia="Times New Roman" w:cstheme="minorHAnsi"/>
          <w:b/>
          <w:bCs/>
          <w:szCs w:val="24"/>
          <w:lang w:eastAsia="pl-PL"/>
        </w:rPr>
        <w:t xml:space="preserve">i </w:t>
      </w:r>
      <w:r w:rsidRPr="000B278C">
        <w:rPr>
          <w:rFonts w:eastAsia="Times New Roman" w:cstheme="minorHAnsi"/>
          <w:b/>
          <w:bCs/>
          <w:i/>
          <w:iCs/>
          <w:szCs w:val="24"/>
          <w:lang w:eastAsia="pl-PL"/>
        </w:rPr>
        <w:t>Uprawa winorośli i winiarstwo</w:t>
      </w:r>
      <w:r w:rsidR="00D53CCA" w:rsidRPr="000B278C">
        <w:rPr>
          <w:rFonts w:eastAsia="Times New Roman" w:cstheme="minorHAnsi"/>
          <w:b/>
          <w:bCs/>
          <w:szCs w:val="24"/>
          <w:lang w:eastAsia="pl-PL"/>
        </w:rPr>
        <w:t xml:space="preserve"> </w:t>
      </w:r>
    </w:p>
    <w:p w14:paraId="41D75FB4" w14:textId="77777777" w:rsidR="00AE11C7" w:rsidRPr="000B278C" w:rsidRDefault="00AE11C7" w:rsidP="009259EE">
      <w:pPr>
        <w:spacing w:line="276" w:lineRule="auto"/>
        <w:ind w:firstLine="708"/>
        <w:rPr>
          <w:rFonts w:cstheme="minorHAnsi"/>
          <w:szCs w:val="24"/>
          <w:shd w:val="clear" w:color="auto" w:fill="FFFFFF"/>
        </w:rPr>
      </w:pPr>
      <w:r w:rsidRPr="000B278C">
        <w:rPr>
          <w:rFonts w:cstheme="minorHAnsi"/>
          <w:szCs w:val="24"/>
          <w:shd w:val="clear" w:color="auto" w:fill="FFFFFF"/>
        </w:rPr>
        <w:t xml:space="preserve">Na studiach I stopnia kierunku Uprawa winorośli i winiarstwo w semestrze letnim 2021/2022 nie prowadzono zajęć dydaktycznych. W semestrze zimowym 2022/2023 największy odsetek nieosiągniętych efektów kształcenia wyniósł 70,83%. Głównymi przyczynami były: brak zainteresowania przedmiotem; niska frekwencja na zajęciach oraz nieprzystąpienie do zaliczeń/egzaminów w wyznaczonych terminach. </w:t>
      </w:r>
    </w:p>
    <w:p w14:paraId="7E7F6523" w14:textId="77777777" w:rsidR="00AE11C7" w:rsidRDefault="00AE11C7" w:rsidP="009259EE">
      <w:pPr>
        <w:spacing w:line="276" w:lineRule="auto"/>
        <w:ind w:firstLine="340"/>
        <w:rPr>
          <w:rFonts w:cstheme="minorHAnsi"/>
          <w:szCs w:val="24"/>
        </w:rPr>
      </w:pPr>
      <w:r w:rsidRPr="000B278C">
        <w:rPr>
          <w:rFonts w:cstheme="minorHAnsi"/>
          <w:szCs w:val="24"/>
          <w:shd w:val="clear" w:color="auto" w:fill="FFFFFF"/>
        </w:rPr>
        <w:t xml:space="preserve">Przedstawione w sprawozdaniu wyniki wskazują, że </w:t>
      </w:r>
      <w:r w:rsidRPr="000B278C">
        <w:rPr>
          <w:rFonts w:cstheme="minorHAnsi"/>
          <w:szCs w:val="24"/>
        </w:rPr>
        <w:t xml:space="preserve">jednym z najczęściej zaznaczanych przez nauczycieli prowadzących powodów nieosiągnięcia przez studentów efektów kształcenia nieprzystępowanie do zaliczeń/egzaminów w wyznaczonych terminach. Studentów, którzy nie uzyskują efektów kształcenia cechuje niewielki wkład pracy własnej. Nauczyciele zwracają uwagę na zróżnicowany poziom wiedzy studentów i </w:t>
      </w:r>
      <w:r w:rsidRPr="000B278C">
        <w:rPr>
          <w:rFonts w:cstheme="minorHAnsi"/>
          <w:szCs w:val="24"/>
          <w:shd w:val="clear" w:color="auto" w:fill="FFFFFF"/>
        </w:rPr>
        <w:t>niekorzystanie z konsultacji</w:t>
      </w:r>
      <w:r w:rsidRPr="000B278C">
        <w:rPr>
          <w:rFonts w:cstheme="minorHAnsi"/>
          <w:szCs w:val="24"/>
        </w:rPr>
        <w:t xml:space="preserve">, co w znacznym stopniu utrudnia dobór metod pracy. </w:t>
      </w:r>
      <w:r w:rsidRPr="000B278C">
        <w:rPr>
          <w:rFonts w:cstheme="minorHAnsi"/>
          <w:szCs w:val="24"/>
          <w:shd w:val="clear" w:color="auto" w:fill="FFFFFF"/>
        </w:rPr>
        <w:t>Studenci, którzy posiadają rodzinne gospodarstwa przeważnie mają podstawową wiedzę praktyczną. Natomiast ci, którzy nie mieli wcześniej styczności z produkcją winiarską, mają zdecydowanie mniejszy zasób wiedzy i umiejętności</w:t>
      </w:r>
      <w:r w:rsidRPr="000B278C">
        <w:rPr>
          <w:rFonts w:cstheme="minorHAnsi"/>
          <w:szCs w:val="24"/>
        </w:rPr>
        <w:t xml:space="preserve"> związanych z wybranym kierunkiem studiów</w:t>
      </w:r>
      <w:r w:rsidRPr="000B278C">
        <w:rPr>
          <w:rFonts w:cstheme="minorHAnsi"/>
          <w:szCs w:val="24"/>
          <w:shd w:val="clear" w:color="auto" w:fill="FFFFFF"/>
        </w:rPr>
        <w:t>. P</w:t>
      </w:r>
      <w:r w:rsidRPr="000B278C">
        <w:rPr>
          <w:rFonts w:cstheme="minorHAnsi"/>
          <w:szCs w:val="24"/>
        </w:rPr>
        <w:t xml:space="preserve">omimo tych braków, nie uzupełniają oni niezbędnych wiadomości, a także nie korzystają z możliwości konsultacji indywidualnych z nauczycielem prowadzącym przedmiot, poza godzinami zajęć. W efekcie czego nie są odpowiednio przygotowani do zaliczeń/egzaminów, co z kolei powoduje, że nie przystępują do nich w wyznaczonych terminach. </w:t>
      </w:r>
    </w:p>
    <w:p w14:paraId="0EE1D1C8" w14:textId="77777777" w:rsidR="000B278C" w:rsidRPr="000B278C" w:rsidRDefault="000B278C" w:rsidP="009259EE">
      <w:pPr>
        <w:spacing w:line="276" w:lineRule="auto"/>
        <w:ind w:firstLine="340"/>
        <w:rPr>
          <w:rFonts w:cstheme="minorHAnsi"/>
          <w:szCs w:val="24"/>
        </w:rPr>
      </w:pPr>
    </w:p>
    <w:bookmarkEnd w:id="10"/>
    <w:p w14:paraId="603A2083" w14:textId="4A585490" w:rsidR="00AE11C7" w:rsidRPr="000B278C" w:rsidRDefault="00011EA5" w:rsidP="009259EE">
      <w:pPr>
        <w:spacing w:line="276" w:lineRule="auto"/>
        <w:rPr>
          <w:rFonts w:cstheme="minorHAnsi"/>
          <w:b/>
          <w:bCs/>
          <w:szCs w:val="24"/>
        </w:rPr>
      </w:pPr>
      <w:r w:rsidRPr="000B278C">
        <w:rPr>
          <w:rFonts w:cstheme="minorHAnsi"/>
          <w:b/>
          <w:bCs/>
          <w:szCs w:val="24"/>
        </w:rPr>
        <w:t xml:space="preserve">Komisja programowa kierunku </w:t>
      </w:r>
      <w:r w:rsidRPr="000B278C">
        <w:rPr>
          <w:rFonts w:cstheme="minorHAnsi"/>
          <w:b/>
          <w:bCs/>
          <w:i/>
          <w:iCs/>
          <w:szCs w:val="24"/>
        </w:rPr>
        <w:t>Odnawialne źródła energii</w:t>
      </w:r>
    </w:p>
    <w:p w14:paraId="4D8F6101" w14:textId="77777777" w:rsidR="00011EA5" w:rsidRPr="009259EE" w:rsidRDefault="00011EA5" w:rsidP="009259EE">
      <w:pPr>
        <w:spacing w:line="276" w:lineRule="auto"/>
        <w:ind w:firstLine="709"/>
      </w:pPr>
      <w:r w:rsidRPr="009259EE">
        <w:t>W opinii Członków Komisji nieosiągnięcie efektów uczenia związane jest m.in. z absencją studentów na zajęciach. Ponadto studenci nie podchodzą do zaliczeń bądź też egzaminów w przewidzianych terminach. Widoczny jest brak zaangażowania w zdobywanie wiedzy i umiejętności i trudności wynikające z niedostatecznych podstaw uzyskanych na niższym poziomie kształcenia. Członkowie Komisji zwracają również uwagę, że studenci nie przygotowują wymaganych do zaliczenia przedmiotu zadań i referatów, m.in. z przedmiotów Uprawa roślin energetycznych, Komputerowe wspomaganie projektowania. Studenci nie wykazują zainteresowania konsultacjami. Zajęcia laboratoryjne powinny odbywać się w mniej licznych grupach.</w:t>
      </w:r>
    </w:p>
    <w:p w14:paraId="108953FC" w14:textId="77777777" w:rsidR="00011EA5" w:rsidRPr="009259EE" w:rsidRDefault="00011EA5" w:rsidP="009259EE">
      <w:pPr>
        <w:spacing w:line="276" w:lineRule="auto"/>
        <w:ind w:firstLine="709"/>
      </w:pPr>
      <w:r w:rsidRPr="009259EE">
        <w:t xml:space="preserve">Należy zwrócić uwagę, że liczba studentów uwzględniona w tych zestawieniach może nie odpowiadać liczbie osób, które uczestniczyły w zajęciach. Część osób nie rozpoczyna nauki albo rezygnuje w trakcie semestru. </w:t>
      </w:r>
    </w:p>
    <w:p w14:paraId="35C803E8" w14:textId="1839AC89" w:rsidR="000A13E4" w:rsidRDefault="00275C75" w:rsidP="000B064F">
      <w:pPr>
        <w:pStyle w:val="Nagwek2"/>
      </w:pPr>
      <w:r>
        <w:t xml:space="preserve">1.3 </w:t>
      </w:r>
      <w:r w:rsidR="000A13E4" w:rsidRPr="00B65D6B">
        <w:t>Wydziałowe procedury okresowych przeglądów programów studiów</w:t>
      </w:r>
      <w:bookmarkEnd w:id="8"/>
    </w:p>
    <w:p w14:paraId="700BA34F" w14:textId="3FFC18BA" w:rsidR="00996183" w:rsidRDefault="00996183" w:rsidP="00996183">
      <w:pPr>
        <w:rPr>
          <w:rFonts w:cstheme="minorHAnsi"/>
          <w:b/>
        </w:rPr>
      </w:pPr>
      <w:r w:rsidRPr="00B65D6B">
        <w:rPr>
          <w:rFonts w:cstheme="minorHAnsi"/>
          <w:b/>
        </w:rPr>
        <w:t>Okresowe przeglądy programów i sylabusów zajęć przez wydziałowe komisje programowe</w:t>
      </w:r>
    </w:p>
    <w:p w14:paraId="50B38922" w14:textId="76667D5B" w:rsidR="00996183" w:rsidRPr="00996183" w:rsidRDefault="00996183" w:rsidP="00996183">
      <w:pPr>
        <w:rPr>
          <w:u w:val="single"/>
        </w:rPr>
      </w:pPr>
      <w:r w:rsidRPr="00996183">
        <w:rPr>
          <w:u w:val="single"/>
        </w:rPr>
        <w:t>DANE ŹRÓDŁOWE</w:t>
      </w:r>
    </w:p>
    <w:p w14:paraId="5AFFD0F1" w14:textId="74402875" w:rsidR="00606BE0" w:rsidRPr="009259EE" w:rsidRDefault="00606BE0">
      <w:pPr>
        <w:pStyle w:val="Akapitzlist"/>
        <w:numPr>
          <w:ilvl w:val="0"/>
          <w:numId w:val="56"/>
        </w:numPr>
        <w:spacing w:before="0" w:after="160" w:line="276" w:lineRule="auto"/>
        <w:jc w:val="left"/>
        <w:rPr>
          <w:rFonts w:cstheme="minorHAnsi"/>
          <w:b/>
        </w:rPr>
      </w:pPr>
      <w:r w:rsidRPr="009259EE">
        <w:rPr>
          <w:rFonts w:cstheme="minorHAnsi"/>
          <w:b/>
          <w:bCs/>
        </w:rPr>
        <w:t xml:space="preserve">Protokoły z posiedzeń komisji programowych kierunków na </w:t>
      </w:r>
      <w:proofErr w:type="spellStart"/>
      <w:r w:rsidRPr="009259EE">
        <w:rPr>
          <w:rFonts w:cstheme="minorHAnsi"/>
          <w:b/>
          <w:bCs/>
        </w:rPr>
        <w:t>WKŚiR</w:t>
      </w:r>
      <w:proofErr w:type="spellEnd"/>
    </w:p>
    <w:p w14:paraId="1CEEB94C" w14:textId="4CC79503" w:rsidR="00606BE0" w:rsidRPr="009259EE" w:rsidRDefault="00606BE0" w:rsidP="009259EE">
      <w:pPr>
        <w:spacing w:line="276" w:lineRule="auto"/>
        <w:rPr>
          <w:rFonts w:cstheme="minorHAnsi"/>
          <w:b/>
          <w:bCs/>
          <w:lang w:eastAsia="pl-PL"/>
        </w:rPr>
      </w:pPr>
      <w:r w:rsidRPr="009259EE">
        <w:rPr>
          <w:rFonts w:cstheme="minorHAnsi"/>
          <w:b/>
          <w:bCs/>
          <w:lang w:eastAsia="pl-PL"/>
        </w:rPr>
        <w:t xml:space="preserve">Komisja programowa kierunku </w:t>
      </w:r>
      <w:r w:rsidRPr="000B278C">
        <w:rPr>
          <w:rFonts w:cstheme="minorHAnsi"/>
          <w:b/>
          <w:bCs/>
          <w:i/>
          <w:iCs/>
          <w:lang w:eastAsia="pl-PL"/>
        </w:rPr>
        <w:t xml:space="preserve">Architektura </w:t>
      </w:r>
      <w:r w:rsidR="000B278C">
        <w:rPr>
          <w:rFonts w:cstheme="minorHAnsi"/>
          <w:b/>
          <w:bCs/>
          <w:i/>
          <w:iCs/>
          <w:lang w:eastAsia="pl-PL"/>
        </w:rPr>
        <w:t>k</w:t>
      </w:r>
      <w:r w:rsidRPr="000B278C">
        <w:rPr>
          <w:rFonts w:cstheme="minorHAnsi"/>
          <w:b/>
          <w:bCs/>
          <w:i/>
          <w:iCs/>
          <w:lang w:eastAsia="pl-PL"/>
        </w:rPr>
        <w:t>rajobrazu.</w:t>
      </w:r>
    </w:p>
    <w:p w14:paraId="28191D16" w14:textId="6729E981" w:rsidR="00606BE0" w:rsidRPr="009259EE" w:rsidRDefault="00606BE0" w:rsidP="009259EE">
      <w:pPr>
        <w:spacing w:line="276" w:lineRule="auto"/>
        <w:rPr>
          <w:rFonts w:cstheme="minorHAnsi"/>
          <w:lang w:eastAsia="pl-PL"/>
        </w:rPr>
      </w:pPr>
      <w:r w:rsidRPr="009259EE">
        <w:rPr>
          <w:rFonts w:cstheme="minorHAnsi"/>
          <w:lang w:eastAsia="pl-PL"/>
        </w:rPr>
        <w:t xml:space="preserve">Komisja Programowa kierunku </w:t>
      </w:r>
      <w:r w:rsidR="000B278C">
        <w:rPr>
          <w:rFonts w:cstheme="minorHAnsi"/>
          <w:lang w:eastAsia="pl-PL"/>
        </w:rPr>
        <w:t>A</w:t>
      </w:r>
      <w:r w:rsidRPr="009259EE">
        <w:rPr>
          <w:rFonts w:cstheme="minorHAnsi"/>
          <w:lang w:eastAsia="pl-PL"/>
        </w:rPr>
        <w:t>rchitektura krajobrazu, zgodnie z zaleceniami Państwowej Komisji Akredytacyjnej oraz opinią interesariuszy zewnętrznych, realizuje wskazane zalecenia. Szczególną uwagę zwrócono na możliwość zdobywania w większym stopniu wiedzy, umiejętności i kompetencji w sposób praktyczny, na zajęciach terenowych, laboratoryjnych i projektowych. Dokonując przeglądu treści sylabusów sprawdzono dostępność podawanej przez nauczycieli literatury. Stwierdzono, że literatura którą podają nauczyciele jest powszechnie dostępna w bibliotekach, niektóre pozycje literaturowe można zakupić w pdf lub wykupić udostępnienie na określony czas (są tańsze). Wszystkie akty prawne, rozporządzenia są także dostępne w zasobach internetowych.</w:t>
      </w:r>
    </w:p>
    <w:p w14:paraId="12A0C714" w14:textId="667DADB5" w:rsidR="00996183" w:rsidRPr="009259EE" w:rsidRDefault="00606BE0" w:rsidP="009259EE">
      <w:pPr>
        <w:spacing w:line="276" w:lineRule="auto"/>
        <w:rPr>
          <w:rFonts w:cstheme="minorHAnsi"/>
          <w:lang w:eastAsia="pl-PL"/>
        </w:rPr>
      </w:pPr>
      <w:r w:rsidRPr="009259EE">
        <w:rPr>
          <w:rFonts w:cstheme="minorHAnsi"/>
          <w:lang w:eastAsia="pl-PL"/>
        </w:rPr>
        <w:t>Po zapoznaniu się z planem studiów i wdrożonymi, zgodnie z zaleceniami Państwowej Komisji Akredytacyjnej (2020) oraz uwagami wskazanymi w raporcie naprawczym z powtórnej akredytacji (2021) zaleceniami, interesariusze zewnętrzni nie wnieśli uwag. Według interesariuszy zewnętrznych cele kształcenia kierunku studiów architektura krajobrazu są zgodne ze strategią i polityką jakości ZUT w Szczecinie.</w:t>
      </w:r>
    </w:p>
    <w:p w14:paraId="1849F031" w14:textId="77777777" w:rsidR="00606BE0" w:rsidRPr="000B278C" w:rsidRDefault="00606BE0" w:rsidP="009259EE">
      <w:pPr>
        <w:spacing w:line="276" w:lineRule="auto"/>
        <w:rPr>
          <w:rFonts w:cstheme="minorHAnsi"/>
          <w:b/>
          <w:bCs/>
          <w:i/>
          <w:iCs/>
          <w:lang w:eastAsia="pl-PL"/>
        </w:rPr>
      </w:pPr>
      <w:r w:rsidRPr="009259EE">
        <w:rPr>
          <w:rFonts w:cstheme="minorHAnsi"/>
          <w:b/>
          <w:bCs/>
          <w:lang w:eastAsia="pl-PL"/>
        </w:rPr>
        <w:t xml:space="preserve">Komisja programowa kierunku </w:t>
      </w:r>
      <w:r w:rsidRPr="000B278C">
        <w:rPr>
          <w:rFonts w:cstheme="minorHAnsi"/>
          <w:b/>
          <w:bCs/>
          <w:i/>
          <w:iCs/>
          <w:lang w:eastAsia="pl-PL"/>
        </w:rPr>
        <w:t xml:space="preserve">Rolnictwo.  </w:t>
      </w:r>
    </w:p>
    <w:p w14:paraId="7602461E" w14:textId="6AD91A7D" w:rsidR="00606BE0" w:rsidRPr="009259EE" w:rsidRDefault="00606BE0" w:rsidP="009259EE">
      <w:pPr>
        <w:spacing w:line="276" w:lineRule="auto"/>
        <w:rPr>
          <w:rFonts w:cstheme="minorHAnsi"/>
          <w:lang w:eastAsia="pl-PL"/>
        </w:rPr>
      </w:pPr>
      <w:r w:rsidRPr="009259EE">
        <w:rPr>
          <w:rFonts w:cstheme="minorHAnsi"/>
          <w:lang w:eastAsia="pl-PL"/>
        </w:rPr>
        <w:t>Komisja Programowa zgodnie z uwagami i sugestiami interesariuszy zewnętrznych, zmianami zachodzącymi w rolnictwie i jego otoczeniu oraz częstymi i licznymi uwagami studentów kierunku Rolnictwo dotyczącymi programu studiów podjęła działa zmierzające do wprowadzenia zmian w programie kształcenia, tak aby studenci realizujący kierunek Rolnictwo mogli w większym stopniu zdobywać swą wiedzę, umiejętności i kompetencje w sposób praktyczny, na zajęciach terenowych, laboratoryjnych i projektowych. Zaktualizowano i dostosowano także program do zaleceń i uwag. Wykonano przegląd treści programowych wszystkich przedmiotów prowadzonych na kierunku rolnictwo z podziałem na formy zajęć (sylabusy). Uaktualniono dane personalne osób odpowiedzialnych za prowadzenie zajęć. Zmodyfikowano plany studiów S1 i N1 utworzono dwie specjalizacje  „Produkcja roślinna i usługi agrotechniczne” oraz „Rolnictwo integrowane i ekologiczne”. Wyeliminowano przedmioty niezwiązane z rolnictwem, a na ich miejsce wprowadzono specjalnościowe. Plan studiów  S1 i N1 został zaakceptowany przez Dziekana Wydziału i został zatwierdzony przez z Senat Uczelni. Jednocześnie dokonując przeglądu treści sylabusów sprawdzono dostępność podawanej przez nauczycieli literatury. Stwierdzono, że literatura którą podają nauczyciele jest powszechnie dostępna w bibliotekach, niektóre pozycje literaturowe można zakupić w pdf lub wykupić udostępnienie na określony czas (są tańsze). Wszystkie akty prawne, rozporządzenia są także dostępne w zasobach internetowych.</w:t>
      </w:r>
    </w:p>
    <w:p w14:paraId="5048D57F" w14:textId="77777777" w:rsidR="00606BE0" w:rsidRPr="009259EE" w:rsidRDefault="00606BE0" w:rsidP="009259EE">
      <w:pPr>
        <w:spacing w:line="276" w:lineRule="auto"/>
        <w:rPr>
          <w:rFonts w:cstheme="minorHAnsi"/>
          <w:lang w:eastAsia="pl-PL"/>
        </w:rPr>
      </w:pPr>
      <w:r w:rsidRPr="009259EE">
        <w:rPr>
          <w:rFonts w:cstheme="minorHAnsi"/>
          <w:lang w:eastAsia="pl-PL"/>
        </w:rPr>
        <w:t xml:space="preserve">Po zapoznaniu się z planem studiów na kierunku Rolnictwo, została wyrażona opinia przez interesariuszy zewnętrznych którzy stwierdzili że; </w:t>
      </w:r>
    </w:p>
    <w:p w14:paraId="153358DC" w14:textId="77777777" w:rsidR="00606BE0" w:rsidRPr="009259EE" w:rsidRDefault="00606BE0" w:rsidP="009259EE">
      <w:pPr>
        <w:spacing w:line="276" w:lineRule="auto"/>
        <w:rPr>
          <w:rFonts w:cstheme="minorHAnsi"/>
          <w:lang w:eastAsia="pl-PL"/>
        </w:rPr>
      </w:pPr>
      <w:r w:rsidRPr="009259EE">
        <w:rPr>
          <w:rFonts w:cstheme="minorHAnsi"/>
          <w:lang w:eastAsia="pl-PL"/>
        </w:rPr>
        <w:t>a) utworzone specjalności odpowiadają zainteresowaniom studentów, a istotnym czynnikiem wpływającym na popularność studiów drugiego stopnia jest utrzymująca się koniunktura na rynku pracy szczególnie z zakresu rolnictwa integrowanego i ekologicznego oraz doradztwa w produkcji rolniczej. Dlatego utworzenie specjalności „Produkcja roślinna i usługi agrotechniczne” oraz „Rolnictwo integrowane i ekologiczne” oraz modyfikacja przedmiotów kierunkowych i specjalnościowych na obu specjalnościach jest uzasadnione,</w:t>
      </w:r>
    </w:p>
    <w:p w14:paraId="6DE49CBA" w14:textId="77777777" w:rsidR="00606BE0" w:rsidRPr="009259EE" w:rsidRDefault="00606BE0" w:rsidP="009259EE">
      <w:pPr>
        <w:spacing w:line="276" w:lineRule="auto"/>
        <w:rPr>
          <w:rFonts w:cstheme="minorHAnsi"/>
          <w:lang w:eastAsia="pl-PL"/>
        </w:rPr>
      </w:pPr>
      <w:r w:rsidRPr="009259EE">
        <w:rPr>
          <w:rFonts w:cstheme="minorHAnsi"/>
          <w:lang w:eastAsia="pl-PL"/>
        </w:rPr>
        <w:t>b) bardzo dobrą zmianą jest zmniejszona liczba godzin przedmiotu Fizyka, Podstawy ekologii na korzyść przedmiotów specjalnościowych. W przypadku nauk przyrodniczych niezbędna jest wiedza specjalnościowa i praktyczna</w:t>
      </w:r>
    </w:p>
    <w:p w14:paraId="765D7D3C" w14:textId="77777777" w:rsidR="00606BE0" w:rsidRPr="009259EE" w:rsidRDefault="00606BE0" w:rsidP="009259EE">
      <w:pPr>
        <w:spacing w:line="276" w:lineRule="auto"/>
        <w:rPr>
          <w:rFonts w:cstheme="minorHAnsi"/>
          <w:lang w:eastAsia="pl-PL"/>
        </w:rPr>
      </w:pPr>
      <w:r w:rsidRPr="009259EE">
        <w:rPr>
          <w:rFonts w:cstheme="minorHAnsi"/>
          <w:lang w:eastAsia="pl-PL"/>
        </w:rPr>
        <w:t xml:space="preserve">c) korzystną zmianą jest wprowadzenie do planu studiów między innymi przedmiotów: Agrometeorologia, </w:t>
      </w:r>
      <w:proofErr w:type="spellStart"/>
      <w:r w:rsidRPr="009259EE">
        <w:rPr>
          <w:rFonts w:cstheme="minorHAnsi"/>
          <w:lang w:eastAsia="pl-PL"/>
        </w:rPr>
        <w:t>Agrobotanika</w:t>
      </w:r>
      <w:proofErr w:type="spellEnd"/>
      <w:r w:rsidRPr="009259EE">
        <w:rPr>
          <w:rFonts w:cstheme="minorHAnsi"/>
          <w:lang w:eastAsia="pl-PL"/>
        </w:rPr>
        <w:t xml:space="preserve">, Analiza matematyczna z elementami algebry , Ekologiczna i zrównoważona produkcja ogrodnicza, Pozyskiwanie i wykorzystanie biomasy energetycznej, Kryteria i metody wyceny gruntów rolnych, Organizacja i zarządzanie gospodarstwem rolnym, Komputerowe systemy wspomagania decyzji, Logistyka w rolnictwie,  Wielkotowarowa produkcja ogrodnicza, Usługi agrotechniczne  jako obowiązkowego a nie do wyboru,  </w:t>
      </w:r>
    </w:p>
    <w:p w14:paraId="7B9A55C3" w14:textId="77777777" w:rsidR="00606BE0" w:rsidRPr="009259EE" w:rsidRDefault="00606BE0" w:rsidP="009259EE">
      <w:pPr>
        <w:spacing w:line="276" w:lineRule="auto"/>
        <w:rPr>
          <w:rFonts w:cstheme="minorHAnsi"/>
          <w:lang w:eastAsia="pl-PL"/>
        </w:rPr>
      </w:pPr>
      <w:r w:rsidRPr="009259EE">
        <w:rPr>
          <w:rFonts w:cstheme="minorHAnsi"/>
          <w:lang w:eastAsia="pl-PL"/>
        </w:rPr>
        <w:t>Reasumując interesariusze zewnętrzni stwierdzili, że wprowadzone zmiany i cele kształcenia kierunku studiów rolnictwo są zgodne ze strategią i polityką jakości ZUT w Szczecinie. Prowadzony przez ZUT w Szczecinie kierunek studiów rolnictwo odnosi się do dziedziny nauk rolniczych oraz dyscypliny rolnictwo i ogrodnictwo, w 90%, natomiast w 10% do dziedziny nauki techniczne, dyscypliny inżynieria środowiska, górnictwo i energetyka.</w:t>
      </w:r>
    </w:p>
    <w:p w14:paraId="7C013418" w14:textId="77777777" w:rsidR="00606BE0" w:rsidRPr="009259EE" w:rsidRDefault="00606BE0" w:rsidP="009259EE">
      <w:pPr>
        <w:spacing w:line="276" w:lineRule="auto"/>
        <w:rPr>
          <w:rFonts w:cstheme="minorHAnsi"/>
          <w:b/>
          <w:bCs/>
          <w:lang w:eastAsia="pl-PL"/>
        </w:rPr>
      </w:pPr>
      <w:r w:rsidRPr="009259EE">
        <w:rPr>
          <w:rFonts w:cstheme="minorHAnsi"/>
          <w:b/>
          <w:bCs/>
          <w:lang w:eastAsia="pl-PL"/>
        </w:rPr>
        <w:t xml:space="preserve">Komisja programowa kierunku </w:t>
      </w:r>
      <w:r w:rsidRPr="000B278C">
        <w:rPr>
          <w:rFonts w:cstheme="minorHAnsi"/>
          <w:b/>
          <w:bCs/>
          <w:i/>
          <w:iCs/>
          <w:lang w:eastAsia="pl-PL"/>
        </w:rPr>
        <w:t>Ochrona</w:t>
      </w:r>
      <w:r w:rsidRPr="009259EE">
        <w:rPr>
          <w:rFonts w:cstheme="minorHAnsi"/>
          <w:b/>
          <w:bCs/>
          <w:lang w:eastAsia="pl-PL"/>
        </w:rPr>
        <w:t xml:space="preserve"> </w:t>
      </w:r>
      <w:r w:rsidRPr="000B278C">
        <w:rPr>
          <w:rFonts w:cstheme="minorHAnsi"/>
          <w:b/>
          <w:bCs/>
          <w:i/>
          <w:iCs/>
          <w:lang w:eastAsia="pl-PL"/>
        </w:rPr>
        <w:t>środowiska</w:t>
      </w:r>
    </w:p>
    <w:p w14:paraId="0E8902F8" w14:textId="77777777" w:rsidR="00F16248" w:rsidRPr="009259EE" w:rsidRDefault="00F16248" w:rsidP="009259EE">
      <w:pPr>
        <w:spacing w:line="276" w:lineRule="auto"/>
        <w:ind w:firstLine="720"/>
        <w:rPr>
          <w:rFonts w:cstheme="minorHAnsi"/>
          <w:lang w:eastAsia="pl-PL"/>
        </w:rPr>
      </w:pPr>
      <w:r w:rsidRPr="009259EE">
        <w:rPr>
          <w:rFonts w:cstheme="minorHAnsi"/>
          <w:lang w:eastAsia="pl-PL"/>
        </w:rPr>
        <w:t xml:space="preserve">Podczas prac nad zmianą programu studiów kierunku Ochrona Środowiska na studiach stacjonarnych pierwszego stopnia </w:t>
      </w:r>
      <w:proofErr w:type="spellStart"/>
      <w:r w:rsidRPr="009259EE">
        <w:rPr>
          <w:rFonts w:cstheme="minorHAnsi"/>
          <w:lang w:eastAsia="pl-PL"/>
        </w:rPr>
        <w:t>WKŚiR</w:t>
      </w:r>
      <w:proofErr w:type="spellEnd"/>
      <w:r w:rsidRPr="009259EE">
        <w:rPr>
          <w:rFonts w:cstheme="minorHAnsi"/>
          <w:lang w:eastAsia="pl-PL"/>
        </w:rPr>
        <w:t xml:space="preserve"> ZUT w Szczecinie analizowano kolejność ułożonych przedmiotów w poszczególnych semestrach (szczególnie w semestrze 1 i 2 – ze względu na największy udział procentowy nieosiągniętych przez Studentów I roku efektów kształcenia). Dyskusja między Członkami Komisji Programowej Kierunku Ochrona Środowiska pozwoliła na optymalne ustawienie kolejności przedmiotów kierunkowych z zakresu ochrony przyrody i ochrony środowiska. Pozwalało to zainteresować Studenta tematyką przedmiotów przestawiającymi treści aktualne i zaprezentowane w interesującej formie wykładowej oraz laboratoryjnej z wykorzystaniem ciekawych pomocy dydaktycznych. </w:t>
      </w:r>
    </w:p>
    <w:p w14:paraId="39439F70" w14:textId="083148AF" w:rsidR="00F16248" w:rsidRPr="009259EE" w:rsidRDefault="00F16248" w:rsidP="009259EE">
      <w:pPr>
        <w:spacing w:line="276" w:lineRule="auto"/>
        <w:rPr>
          <w:rFonts w:cstheme="minorHAnsi"/>
          <w:lang w:eastAsia="pl-PL"/>
        </w:rPr>
      </w:pPr>
      <w:r w:rsidRPr="009259EE">
        <w:rPr>
          <w:rFonts w:cstheme="minorHAnsi"/>
          <w:lang w:eastAsia="pl-PL"/>
        </w:rPr>
        <w:t xml:space="preserve">Dyskutowano także jak zainteresować </w:t>
      </w:r>
      <w:r w:rsidR="000B278C">
        <w:rPr>
          <w:rFonts w:cstheme="minorHAnsi"/>
          <w:lang w:eastAsia="pl-PL"/>
        </w:rPr>
        <w:t>s</w:t>
      </w:r>
      <w:r w:rsidRPr="009259EE">
        <w:rPr>
          <w:rFonts w:cstheme="minorHAnsi"/>
          <w:lang w:eastAsia="pl-PL"/>
        </w:rPr>
        <w:t xml:space="preserve">tudenta 1 semestru kierunku Ochrona Środowiska sprawami Uczelni i naszego Wydziału. Zaproponowano wprowadzenie funkcji „opiekuna zawodowego”, tj. osoby – nauczyciela akademickiego, który mógłby pomóc Studentowi w określeniu jego preferencji zawodowych - związanych oczywiście z wykształceniem otrzymanym na kierunku Ochrona Środowiska </w:t>
      </w:r>
      <w:proofErr w:type="spellStart"/>
      <w:r w:rsidRPr="009259EE">
        <w:rPr>
          <w:rFonts w:cstheme="minorHAnsi"/>
          <w:lang w:eastAsia="pl-PL"/>
        </w:rPr>
        <w:t>WKŚiR</w:t>
      </w:r>
      <w:proofErr w:type="spellEnd"/>
      <w:r w:rsidRPr="009259EE">
        <w:rPr>
          <w:rFonts w:cstheme="minorHAnsi"/>
          <w:lang w:eastAsia="pl-PL"/>
        </w:rPr>
        <w:t xml:space="preserve"> ZUT w Szczecinie. </w:t>
      </w:r>
    </w:p>
    <w:p w14:paraId="72486021" w14:textId="4788E620" w:rsidR="00F16248" w:rsidRPr="009259EE" w:rsidRDefault="00F16248" w:rsidP="009259EE">
      <w:pPr>
        <w:spacing w:line="276" w:lineRule="auto"/>
        <w:rPr>
          <w:rFonts w:cstheme="minorHAnsi"/>
          <w:lang w:eastAsia="pl-PL"/>
        </w:rPr>
      </w:pPr>
      <w:r w:rsidRPr="009259EE">
        <w:rPr>
          <w:rFonts w:cstheme="minorHAnsi"/>
          <w:lang w:eastAsia="pl-PL"/>
        </w:rPr>
        <w:t>Osobną analizą objęto zamieszczone w sylabusach dane literaturowe w oparciu o które przygotowano treści określonych przedmiotów. Sprawdzono aktualność literatury podstawowej, jak i uzupełniającej. W przypadku spostrzeżenia starych pozycji literaturowych -trudniejszych tym samym do zdobycia przez Studenta – odnotowywano aby osoba odpowiedzialna za przedmiot przy otwarciu dostępu do sylabusa załączyła nowsze pozycje literaturowe.</w:t>
      </w:r>
    </w:p>
    <w:p w14:paraId="72945592" w14:textId="638D2D03" w:rsidR="00606BE0" w:rsidRPr="009259EE" w:rsidRDefault="003F3CF3" w:rsidP="009259EE">
      <w:pPr>
        <w:spacing w:line="276" w:lineRule="auto"/>
        <w:ind w:firstLine="720"/>
        <w:rPr>
          <w:rFonts w:cstheme="minorHAnsi"/>
          <w:lang w:eastAsia="pl-PL"/>
        </w:rPr>
      </w:pPr>
      <w:r w:rsidRPr="009259EE">
        <w:rPr>
          <w:rFonts w:cstheme="minorHAnsi"/>
          <w:lang w:eastAsia="pl-PL"/>
        </w:rPr>
        <w:t>Po zakończeniu prac nad zmianami w programie studiów stacjonarnych pierwszego stopnia kierunku Ochrona Środowiska przygotowano propozycję planu studiów niestacjonarnych pierwszego stopnia uwzględniającą 60% zasobów godzin przypisanych poszczególnym przedmiotom, który został przyjęty. Z</w:t>
      </w:r>
      <w:r w:rsidR="00606BE0" w:rsidRPr="009259EE">
        <w:rPr>
          <w:rFonts w:cstheme="minorHAnsi"/>
          <w:lang w:eastAsia="pl-PL"/>
        </w:rPr>
        <w:t xml:space="preserve">miany w planie studiów pierwszego stopnia kierunku Ochrona Środowiska (OŚ/S1) zostały zaaprobowane przez </w:t>
      </w:r>
      <w:proofErr w:type="spellStart"/>
      <w:r w:rsidR="00606BE0" w:rsidRPr="009259EE">
        <w:rPr>
          <w:rFonts w:cstheme="minorHAnsi"/>
          <w:lang w:eastAsia="pl-PL"/>
        </w:rPr>
        <w:t>Kornelę</w:t>
      </w:r>
      <w:proofErr w:type="spellEnd"/>
      <w:r w:rsidR="00606BE0" w:rsidRPr="009259EE">
        <w:rPr>
          <w:rFonts w:cstheme="minorHAnsi"/>
          <w:lang w:eastAsia="pl-PL"/>
        </w:rPr>
        <w:t xml:space="preserve"> </w:t>
      </w:r>
      <w:proofErr w:type="spellStart"/>
      <w:r w:rsidR="00606BE0" w:rsidRPr="009259EE">
        <w:rPr>
          <w:rFonts w:cstheme="minorHAnsi"/>
          <w:lang w:eastAsia="pl-PL"/>
        </w:rPr>
        <w:t>Maruchniak</w:t>
      </w:r>
      <w:proofErr w:type="spellEnd"/>
      <w:r w:rsidR="00606BE0" w:rsidRPr="009259EE">
        <w:rPr>
          <w:rFonts w:cstheme="minorHAnsi"/>
          <w:lang w:eastAsia="pl-PL"/>
        </w:rPr>
        <w:t xml:space="preserve"> – studentkę uczestniczącą w pracach Komisji Programowej Ochrony Środowiska (obecnie w pracach Komisji uczestniczy Oliwia Pastwa) cyt.: „…Nie mam zastrzeżeń co do jakości przedstawionego planu studiów i uważam, że wprowadzone zmiany będą korzystne dla toku kształcenia Studenta na kierunku Ochrona Środowiska na studiach pierwszego stopnia”, dr inż. Andrzej Grzana - Kierownika Zespołu ds. Obsługi Wniosków Wojewódzkiego Funduszu Ochrony Środowiska i Gospodarki Wodnej w Szczecinie oraz dr inż. Sławomir Konieczny - Zastępca Zachodniopomorskiego Wojewódzkiego Inspektora Ochrony Środowiska cyt.: „… Przedstawiony do zaopiniowania plan studiów akceptuję w przedstawionym zakresie. Dostosowanie programu studiów do aktualnych standardów nauczania na studiach I stopnia - oceniam pozytywnie. Nie wnoszę uwag do zmniejszenia liczby godzin nauczania przedmiotów ścisłych. Pozytywnie oceniam wprowadzenie większej liczby zająć laboratoryjnych, a w szczególności popieram zwiększenie liczby zajęć terenowych. Zajęcia praktyczne oraz możliwość realizacji treści programowych wzbogaconych o zajęcia terenowe uznaje za szczególnie ważny argument podnoszący atrakcyjność kierunku studiów.”</w:t>
      </w:r>
    </w:p>
    <w:p w14:paraId="64C7E6BC" w14:textId="69F1460B" w:rsidR="003F3CF3" w:rsidRPr="009259EE" w:rsidRDefault="003F3CF3" w:rsidP="009259EE">
      <w:pPr>
        <w:spacing w:line="276" w:lineRule="auto"/>
        <w:ind w:firstLine="720"/>
        <w:rPr>
          <w:rFonts w:cstheme="minorHAnsi"/>
          <w:lang w:eastAsia="pl-PL"/>
        </w:rPr>
      </w:pPr>
      <w:r w:rsidRPr="009259EE">
        <w:rPr>
          <w:rFonts w:cstheme="minorHAnsi"/>
          <w:lang w:eastAsia="pl-PL"/>
        </w:rPr>
        <w:t xml:space="preserve">W sylabusach wskazano także na niedoskonałości redakcyjne zamieszczonego tam tekstu, tj. na błędy literowe, na niewłaściwy styl zdań czy też niepoprawiony, a aktualnie obowiązujący skład osobowy struktur poszczególnych katedr </w:t>
      </w:r>
      <w:proofErr w:type="spellStart"/>
      <w:r w:rsidRPr="009259EE">
        <w:rPr>
          <w:rFonts w:cstheme="minorHAnsi"/>
          <w:lang w:eastAsia="pl-PL"/>
        </w:rPr>
        <w:t>WKŚiR</w:t>
      </w:r>
      <w:proofErr w:type="spellEnd"/>
      <w:r w:rsidRPr="009259EE">
        <w:rPr>
          <w:rFonts w:cstheme="minorHAnsi"/>
          <w:lang w:eastAsia="pl-PL"/>
        </w:rPr>
        <w:t xml:space="preserve"> ZUT w Szczecinie.</w:t>
      </w:r>
    </w:p>
    <w:p w14:paraId="1E13920D" w14:textId="77777777" w:rsidR="00606BE0" w:rsidRPr="000B278C" w:rsidRDefault="00606BE0" w:rsidP="009259EE">
      <w:pPr>
        <w:spacing w:line="276" w:lineRule="auto"/>
        <w:rPr>
          <w:rFonts w:cstheme="minorHAnsi"/>
          <w:b/>
          <w:bCs/>
          <w:i/>
          <w:iCs/>
          <w:lang w:eastAsia="pl-PL"/>
        </w:rPr>
      </w:pPr>
      <w:r w:rsidRPr="009259EE">
        <w:rPr>
          <w:rFonts w:cstheme="minorHAnsi"/>
          <w:b/>
          <w:bCs/>
          <w:lang w:eastAsia="pl-PL"/>
        </w:rPr>
        <w:t xml:space="preserve">Komisja programowa ds. kierunku </w:t>
      </w:r>
      <w:r w:rsidRPr="000B278C">
        <w:rPr>
          <w:rFonts w:cstheme="minorHAnsi"/>
          <w:b/>
          <w:bCs/>
          <w:i/>
          <w:iCs/>
          <w:lang w:eastAsia="pl-PL"/>
        </w:rPr>
        <w:t xml:space="preserve">Ogrodnictwo </w:t>
      </w:r>
      <w:r w:rsidRPr="000B278C">
        <w:rPr>
          <w:rFonts w:cstheme="minorHAnsi"/>
          <w:b/>
          <w:bCs/>
          <w:lang w:eastAsia="pl-PL"/>
        </w:rPr>
        <w:t>i</w:t>
      </w:r>
      <w:r w:rsidRPr="000B278C">
        <w:rPr>
          <w:rFonts w:cstheme="minorHAnsi"/>
          <w:b/>
          <w:bCs/>
          <w:i/>
          <w:iCs/>
          <w:lang w:eastAsia="pl-PL"/>
        </w:rPr>
        <w:t xml:space="preserve"> Uprawa winorośli i winiarstwo </w:t>
      </w:r>
    </w:p>
    <w:p w14:paraId="39EEB5F2" w14:textId="6A19FCCD" w:rsidR="00606BE0" w:rsidRPr="009259EE" w:rsidRDefault="00606BE0" w:rsidP="009259EE">
      <w:pPr>
        <w:spacing w:line="276" w:lineRule="auto"/>
        <w:rPr>
          <w:rFonts w:cstheme="minorHAnsi"/>
          <w:lang w:eastAsia="pl-PL"/>
        </w:rPr>
      </w:pPr>
      <w:r w:rsidRPr="009259EE">
        <w:rPr>
          <w:rFonts w:cstheme="minorHAnsi"/>
          <w:lang w:eastAsia="pl-PL"/>
        </w:rPr>
        <w:t xml:space="preserve">Według członków Komisji Programowej, najlepsze efekty zwiększenia zainteresowania przedmiotem/kierunkiem studiów oraz mobilizacji studentów do aktywności i pracy własnej przyniesie zintensyfikowanie praktycznej części kształcenia, tj. m.in. uczestnictwo studentów w targach i wystawach ogrodniczych, pokazach pracy maszyn i urządzeń, a także wyjazdy do winnic zlokalizowanych w województwie zachodniopomorskim. Będzie to znaczące, a zarazem przystępne i obrazowe uzupełnienie wiadomości przekazywanych w sali wykładowej. </w:t>
      </w:r>
    </w:p>
    <w:p w14:paraId="67241203" w14:textId="77777777" w:rsidR="00606BE0" w:rsidRPr="009259EE" w:rsidRDefault="00606BE0" w:rsidP="009259EE">
      <w:pPr>
        <w:spacing w:line="276" w:lineRule="auto"/>
        <w:rPr>
          <w:rFonts w:cstheme="minorHAnsi"/>
          <w:lang w:eastAsia="pl-PL"/>
        </w:rPr>
      </w:pPr>
    </w:p>
    <w:p w14:paraId="5E20CD9C" w14:textId="512801E3" w:rsidR="00745BC5" w:rsidRPr="009259EE" w:rsidRDefault="00745BC5" w:rsidP="009259EE">
      <w:pPr>
        <w:spacing w:line="276" w:lineRule="auto"/>
        <w:rPr>
          <w:b/>
          <w:bCs/>
        </w:rPr>
      </w:pPr>
      <w:r w:rsidRPr="009259EE">
        <w:rPr>
          <w:b/>
          <w:bCs/>
        </w:rPr>
        <w:t xml:space="preserve">Komisja programowa kierunku </w:t>
      </w:r>
      <w:r w:rsidRPr="000B278C">
        <w:rPr>
          <w:b/>
          <w:bCs/>
          <w:i/>
          <w:iCs/>
        </w:rPr>
        <w:t>Odnawialne źródła energii</w:t>
      </w:r>
    </w:p>
    <w:p w14:paraId="749FE5EC" w14:textId="77777777" w:rsidR="00A9122B" w:rsidRPr="009259EE" w:rsidRDefault="00A9122B" w:rsidP="009259EE">
      <w:pPr>
        <w:spacing w:line="276" w:lineRule="auto"/>
        <w:ind w:firstLine="720"/>
      </w:pPr>
      <w:r w:rsidRPr="009259EE">
        <w:t>Komisja programowa dokonuje na bieżąco przeglądu programów studiów na poziomie S1/N1 oraz S2/N2 zgodnie z Zarządzeniem nr 21 Rektora Zachodniopomorskiego Uniwersytetu Technologicznego w Szczecinie z dnia 14 lutego 2020 r.</w:t>
      </w:r>
    </w:p>
    <w:p w14:paraId="097EA9B7" w14:textId="77777777" w:rsidR="00A9122B" w:rsidRPr="009259EE" w:rsidRDefault="00745BC5" w:rsidP="009259EE">
      <w:pPr>
        <w:spacing w:line="276" w:lineRule="auto"/>
        <w:ind w:firstLine="720"/>
      </w:pPr>
      <w:r w:rsidRPr="009259EE">
        <w:t>Propozycje zmian w planie studiów kierunku OZE były przedmiotem dyskusji w ramach spotkań komisji. Obaj interesariusze, w odpowiedzi na prośbę o wyrażenie swojej opinii przez członków Komisji, w zwrotnych e-mailach zaakceptowali całość zaproponowanych zmian.</w:t>
      </w:r>
      <w:r w:rsidR="00A9122B" w:rsidRPr="009259EE">
        <w:t xml:space="preserve"> </w:t>
      </w:r>
    </w:p>
    <w:p w14:paraId="3B6AD825" w14:textId="01B1D5A9" w:rsidR="000A13E4" w:rsidRDefault="000B064F" w:rsidP="000B064F">
      <w:pPr>
        <w:pStyle w:val="Nagwek2"/>
      </w:pPr>
      <w:bookmarkStart w:id="11" w:name="_Toc115856164"/>
      <w:r>
        <w:t xml:space="preserve">1.4 </w:t>
      </w:r>
      <w:r w:rsidR="000A13E4" w:rsidRPr="00DE197E">
        <w:t>Wydziałowe procedury zgłaszania uwag i zmian do programów studiów</w:t>
      </w:r>
      <w:bookmarkEnd w:id="11"/>
    </w:p>
    <w:p w14:paraId="4B6F5B65" w14:textId="72A1D1EE" w:rsidR="00996183" w:rsidRDefault="00996183" w:rsidP="00996183">
      <w:pPr>
        <w:rPr>
          <w:rFonts w:cstheme="minorHAnsi"/>
          <w:b/>
          <w:color w:val="000000"/>
        </w:rPr>
      </w:pPr>
      <w:r w:rsidRPr="00867AC1">
        <w:rPr>
          <w:rFonts w:cstheme="minorHAnsi"/>
          <w:b/>
          <w:color w:val="000000"/>
        </w:rPr>
        <w:t>Ocena wniosków i uzasadnień związanych ze zmianą programów studiów</w:t>
      </w:r>
    </w:p>
    <w:p w14:paraId="1A2E202B" w14:textId="6ABEFB60" w:rsidR="00996183" w:rsidRDefault="00996183" w:rsidP="00996183">
      <w:pPr>
        <w:rPr>
          <w:u w:val="single"/>
        </w:rPr>
      </w:pPr>
      <w:r w:rsidRPr="009447EB">
        <w:rPr>
          <w:u w:val="single"/>
        </w:rPr>
        <w:t>DANE ŹRÓDŁOWE</w:t>
      </w:r>
    </w:p>
    <w:p w14:paraId="622AC3FA" w14:textId="487AFBCC" w:rsidR="00606BE0" w:rsidRPr="005B1546" w:rsidRDefault="00606BE0">
      <w:pPr>
        <w:pStyle w:val="Akapitzlist"/>
        <w:numPr>
          <w:ilvl w:val="0"/>
          <w:numId w:val="56"/>
        </w:numPr>
        <w:spacing w:line="276" w:lineRule="auto"/>
        <w:rPr>
          <w:b/>
          <w:bCs/>
          <w:szCs w:val="24"/>
        </w:rPr>
      </w:pPr>
      <w:r w:rsidRPr="005B1546">
        <w:rPr>
          <w:b/>
          <w:bCs/>
          <w:szCs w:val="24"/>
        </w:rPr>
        <w:t xml:space="preserve">Sprawozdanie Prodziekana ds. studenckich i kształcenia na </w:t>
      </w:r>
      <w:proofErr w:type="spellStart"/>
      <w:r w:rsidRPr="005B1546">
        <w:rPr>
          <w:b/>
          <w:bCs/>
          <w:szCs w:val="24"/>
        </w:rPr>
        <w:t>WKSiR</w:t>
      </w:r>
      <w:proofErr w:type="spellEnd"/>
      <w:r w:rsidRPr="005B1546">
        <w:rPr>
          <w:b/>
          <w:bCs/>
          <w:szCs w:val="24"/>
        </w:rPr>
        <w:t xml:space="preserve"> za rok 2022/2023</w:t>
      </w:r>
    </w:p>
    <w:p w14:paraId="635E0D3D" w14:textId="46013F00" w:rsidR="001304BD" w:rsidRPr="005B1546" w:rsidRDefault="001304BD" w:rsidP="009259EE">
      <w:pPr>
        <w:spacing w:before="0" w:after="160" w:line="276" w:lineRule="auto"/>
        <w:jc w:val="left"/>
        <w:rPr>
          <w:rFonts w:eastAsiaTheme="minorHAnsi"/>
          <w:kern w:val="0"/>
          <w:szCs w:val="24"/>
          <w:lang w:eastAsia="en-US"/>
          <w14:ligatures w14:val="none"/>
        </w:rPr>
      </w:pPr>
      <w:r w:rsidRPr="005B1546">
        <w:rPr>
          <w:rFonts w:eastAsiaTheme="minorHAnsi"/>
          <w:b/>
          <w:kern w:val="0"/>
          <w:szCs w:val="24"/>
          <w:lang w:eastAsia="en-US"/>
          <w14:ligatures w14:val="none"/>
        </w:rPr>
        <w:t>W roku akademickim 2022/23 dokonano zmian w programie studiów</w:t>
      </w:r>
      <w:r w:rsidRPr="005B1546">
        <w:rPr>
          <w:rFonts w:eastAsiaTheme="minorHAnsi"/>
          <w:kern w:val="0"/>
          <w:szCs w:val="24"/>
          <w:lang w:eastAsia="en-US"/>
          <w14:ligatures w14:val="none"/>
        </w:rPr>
        <w:t xml:space="preserve"> S1/N1 na kierunkach:  </w:t>
      </w:r>
      <w:r w:rsidRPr="000B278C">
        <w:rPr>
          <w:rFonts w:eastAsiaTheme="minorHAnsi"/>
          <w:i/>
          <w:iCs/>
          <w:kern w:val="0"/>
          <w:szCs w:val="24"/>
          <w:lang w:eastAsia="en-US"/>
          <w14:ligatures w14:val="none"/>
        </w:rPr>
        <w:t xml:space="preserve">Rolnictwo, Ogrodnictwo, Ochrona Środowiska, Odnawialne Źródła Energii, Uprawa Winorośli </w:t>
      </w:r>
      <w:r w:rsidR="000B278C" w:rsidRPr="000B278C">
        <w:rPr>
          <w:rFonts w:eastAsiaTheme="minorHAnsi"/>
          <w:i/>
          <w:iCs/>
          <w:kern w:val="0"/>
          <w:szCs w:val="24"/>
          <w:lang w:eastAsia="en-US"/>
          <w14:ligatures w14:val="none"/>
        </w:rPr>
        <w:t>i</w:t>
      </w:r>
      <w:r w:rsidRPr="000B278C">
        <w:rPr>
          <w:rFonts w:eastAsiaTheme="minorHAnsi"/>
          <w:i/>
          <w:iCs/>
          <w:kern w:val="0"/>
          <w:szCs w:val="24"/>
          <w:lang w:eastAsia="en-US"/>
          <w14:ligatures w14:val="none"/>
        </w:rPr>
        <w:t xml:space="preserve"> Winiarstwo</w:t>
      </w:r>
      <w:r w:rsidRPr="005B1546">
        <w:rPr>
          <w:rFonts w:eastAsiaTheme="minorHAnsi"/>
          <w:kern w:val="0"/>
          <w:szCs w:val="24"/>
          <w:lang w:eastAsia="en-US"/>
          <w14:ligatures w14:val="none"/>
        </w:rPr>
        <w:t>:</w:t>
      </w:r>
    </w:p>
    <w:p w14:paraId="2A2ED62C" w14:textId="582C3A4F" w:rsidR="001304BD" w:rsidRPr="005B1546" w:rsidRDefault="001304BD" w:rsidP="009259EE">
      <w:pPr>
        <w:spacing w:before="0" w:after="160" w:line="276" w:lineRule="auto"/>
        <w:rPr>
          <w:rFonts w:eastAsiaTheme="minorHAnsi" w:cstheme="minorHAnsi"/>
          <w:bCs/>
          <w:kern w:val="0"/>
          <w:szCs w:val="24"/>
          <w:lang w:eastAsia="en-US"/>
          <w14:ligatures w14:val="none"/>
        </w:rPr>
      </w:pPr>
      <w:r w:rsidRPr="005B1546">
        <w:rPr>
          <w:rFonts w:eastAsiaTheme="minorHAnsi" w:cstheme="minorHAnsi"/>
          <w:bCs/>
          <w:kern w:val="0"/>
          <w:szCs w:val="24"/>
          <w:lang w:eastAsia="en-US"/>
          <w14:ligatures w14:val="none"/>
        </w:rPr>
        <w:t xml:space="preserve">Zmiany dokonano zgodnie z zaleceniami i opiniami interesariuszy zewnętrznych, zmianami zachodzącymi w otoczeniu gospodarczym oraz co raz częstszymi i liczniejszymi uwagami studentów poszczególnych kierunków dotyczących programu studiów. Dlatego podjęto próbę zaktualizowania i dostosowania programów do zaleceń i uwag. </w:t>
      </w:r>
    </w:p>
    <w:p w14:paraId="61DB16DF" w14:textId="77777777" w:rsidR="001304BD" w:rsidRPr="005B1546" w:rsidRDefault="001304BD" w:rsidP="009259EE">
      <w:pPr>
        <w:spacing w:before="0" w:after="160" w:line="276" w:lineRule="auto"/>
        <w:rPr>
          <w:rFonts w:cstheme="minorHAnsi"/>
          <w:szCs w:val="24"/>
          <w:shd w:val="clear" w:color="auto" w:fill="FFFFFF"/>
        </w:rPr>
      </w:pPr>
      <w:r w:rsidRPr="005B1546">
        <w:rPr>
          <w:rFonts w:eastAsiaTheme="minorHAnsi" w:cstheme="minorHAnsi"/>
          <w:bCs/>
          <w:kern w:val="0"/>
          <w:szCs w:val="24"/>
          <w:lang w:eastAsia="en-US"/>
          <w14:ligatures w14:val="none"/>
        </w:rPr>
        <w:t xml:space="preserve">Ponadto zgodnie z aktualnymi wymogami dokonano korekty dotyczącej </w:t>
      </w:r>
      <w:r w:rsidRPr="005B1546">
        <w:rPr>
          <w:rFonts w:cstheme="minorHAnsi"/>
          <w:szCs w:val="24"/>
          <w:shd w:val="clear" w:color="auto" w:fill="FFFFFF"/>
        </w:rPr>
        <w:t xml:space="preserve">przyporządkowania punktów kontaktowych do przedmiotów w programach studiów. </w:t>
      </w:r>
    </w:p>
    <w:p w14:paraId="2D094E64" w14:textId="77777777" w:rsidR="001304BD" w:rsidRPr="005B1546" w:rsidRDefault="001304BD" w:rsidP="009259EE">
      <w:pPr>
        <w:spacing w:before="0" w:after="160" w:line="276" w:lineRule="auto"/>
        <w:rPr>
          <w:rFonts w:eastAsiaTheme="minorHAnsi" w:cstheme="minorHAnsi"/>
          <w:bCs/>
          <w:kern w:val="0"/>
          <w:szCs w:val="24"/>
          <w:lang w:eastAsia="en-US"/>
          <w14:ligatures w14:val="none"/>
        </w:rPr>
      </w:pPr>
      <w:r w:rsidRPr="005B1546">
        <w:rPr>
          <w:rFonts w:cstheme="minorHAnsi"/>
          <w:szCs w:val="24"/>
          <w:shd w:val="clear" w:color="auto" w:fill="FFFFFF"/>
        </w:rPr>
        <w:t xml:space="preserve">Zgodnie z wytycznymi senatu ZUT </w:t>
      </w:r>
      <w:r w:rsidRPr="005B1546">
        <w:rPr>
          <w:rFonts w:ascii="Calibri" w:hAnsi="Calibri" w:cs="Calibri"/>
          <w:szCs w:val="24"/>
          <w:shd w:val="clear" w:color="auto" w:fill="FFFFFF"/>
        </w:rPr>
        <w:t xml:space="preserve">w sprawie przygotowania programów studiów pierwszego i drugiego stopnia </w:t>
      </w:r>
      <w:r w:rsidRPr="005B1546">
        <w:rPr>
          <w:rFonts w:cstheme="minorHAnsi"/>
          <w:szCs w:val="24"/>
          <w:shd w:val="clear" w:color="auto" w:fill="FFFFFF"/>
        </w:rPr>
        <w:t xml:space="preserve">dokonano zmiany </w:t>
      </w:r>
      <w:r w:rsidRPr="005B1546">
        <w:rPr>
          <w:rFonts w:ascii="Calibri" w:hAnsi="Calibri" w:cs="Calibri"/>
          <w:szCs w:val="24"/>
          <w:shd w:val="clear" w:color="auto" w:fill="FFFFFF"/>
        </w:rPr>
        <w:t> liczby punktów ECTS za zajęcia z języka obcego z 7 punktów na 9.</w:t>
      </w:r>
    </w:p>
    <w:p w14:paraId="64E24FAE" w14:textId="0420C77F" w:rsidR="000F574E" w:rsidRDefault="000F0876" w:rsidP="00275C75">
      <w:pPr>
        <w:pStyle w:val="Nagwek1"/>
      </w:pPr>
      <w:bookmarkStart w:id="12" w:name="_Toc115856165"/>
      <w:r>
        <w:t>K</w:t>
      </w:r>
      <w:r w:rsidR="000A13E4" w:rsidRPr="00996183">
        <w:t>ryterium 2</w:t>
      </w:r>
      <w:r w:rsidR="00275C75">
        <w:t xml:space="preserve"> - </w:t>
      </w:r>
      <w:r w:rsidR="00996183" w:rsidRPr="00996183">
        <w:t>Ocena realizacji programów studiów</w:t>
      </w:r>
      <w:bookmarkEnd w:id="12"/>
    </w:p>
    <w:p w14:paraId="2A5AA38D" w14:textId="7154724E" w:rsidR="00996183" w:rsidRDefault="00996183" w:rsidP="00275C75">
      <w:pPr>
        <w:pStyle w:val="Nagwek2"/>
      </w:pPr>
      <w:bookmarkStart w:id="13" w:name="_Toc115856166"/>
      <w:r>
        <w:t xml:space="preserve">2.1 </w:t>
      </w:r>
      <w:r w:rsidRPr="00867AC1">
        <w:t>Ocena programów kształcenia – okresowy przegląd oraz zatwierdzanie zmian w programach studiów</w:t>
      </w:r>
      <w:bookmarkEnd w:id="13"/>
    </w:p>
    <w:p w14:paraId="1C475611" w14:textId="36657B22" w:rsidR="00906EC5" w:rsidRDefault="00906EC5" w:rsidP="00906EC5">
      <w:pPr>
        <w:rPr>
          <w:rFonts w:cstheme="minorHAnsi"/>
          <w:b/>
          <w:color w:val="000000"/>
        </w:rPr>
      </w:pPr>
      <w:r w:rsidRPr="00867AC1">
        <w:rPr>
          <w:rFonts w:cstheme="minorHAnsi"/>
          <w:b/>
          <w:color w:val="000000"/>
        </w:rPr>
        <w:t>Okresowe przeglądy programów i sylabusów zajęć przez wydziałowe komisje programowe</w:t>
      </w:r>
    </w:p>
    <w:p w14:paraId="7E1927F7" w14:textId="59934FBB" w:rsidR="00906EC5" w:rsidRPr="00906EC5" w:rsidRDefault="00906EC5" w:rsidP="00906EC5">
      <w:pPr>
        <w:rPr>
          <w:u w:val="single"/>
        </w:rPr>
      </w:pPr>
      <w:r w:rsidRPr="00906EC5">
        <w:rPr>
          <w:u w:val="single"/>
        </w:rPr>
        <w:t>DANE ŹRÓDŁOWE</w:t>
      </w:r>
    </w:p>
    <w:p w14:paraId="1A3F2675" w14:textId="166EDD52" w:rsidR="00A9122B" w:rsidRPr="009259EE" w:rsidRDefault="00A9122B" w:rsidP="000471C6">
      <w:pPr>
        <w:pStyle w:val="Tabeladane"/>
        <w:rPr>
          <w:rFonts w:cstheme="minorHAnsi"/>
          <w:b/>
          <w:bCs/>
          <w:color w:val="auto"/>
          <w:sz w:val="24"/>
          <w:szCs w:val="24"/>
        </w:rPr>
      </w:pPr>
      <w:r w:rsidRPr="009259EE">
        <w:rPr>
          <w:rFonts w:cstheme="minorHAnsi"/>
          <w:b/>
          <w:bCs/>
          <w:color w:val="auto"/>
          <w:sz w:val="24"/>
          <w:szCs w:val="24"/>
        </w:rPr>
        <w:t>•</w:t>
      </w:r>
      <w:r w:rsidRPr="009259EE">
        <w:rPr>
          <w:rFonts w:cstheme="minorHAnsi"/>
          <w:b/>
          <w:bCs/>
          <w:color w:val="auto"/>
          <w:sz w:val="24"/>
          <w:szCs w:val="24"/>
        </w:rPr>
        <w:tab/>
        <w:t xml:space="preserve">Protokoły z posiedzeń komisji programowych kierunków na </w:t>
      </w:r>
      <w:proofErr w:type="spellStart"/>
      <w:r w:rsidRPr="009259EE">
        <w:rPr>
          <w:rFonts w:cstheme="minorHAnsi"/>
          <w:b/>
          <w:bCs/>
          <w:color w:val="auto"/>
          <w:sz w:val="24"/>
          <w:szCs w:val="24"/>
        </w:rPr>
        <w:t>WKŚiR</w:t>
      </w:r>
      <w:proofErr w:type="spellEnd"/>
    </w:p>
    <w:p w14:paraId="27BD8A5D" w14:textId="77777777" w:rsidR="009259EE" w:rsidRPr="009259EE" w:rsidRDefault="009259EE" w:rsidP="000471C6">
      <w:pPr>
        <w:pStyle w:val="Tabeladane"/>
        <w:rPr>
          <w:rFonts w:cstheme="minorHAnsi"/>
          <w:b/>
          <w:bCs/>
          <w:color w:val="auto"/>
          <w:sz w:val="24"/>
          <w:szCs w:val="24"/>
        </w:rPr>
      </w:pPr>
    </w:p>
    <w:p w14:paraId="3DB82240" w14:textId="77777777" w:rsidR="00A9122B" w:rsidRPr="009259EE" w:rsidRDefault="00A9122B">
      <w:pPr>
        <w:pStyle w:val="Akapitzlist"/>
        <w:numPr>
          <w:ilvl w:val="0"/>
          <w:numId w:val="57"/>
        </w:numPr>
        <w:rPr>
          <w:rFonts w:asciiTheme="minorHAnsi" w:hAnsiTheme="minorHAnsi" w:cstheme="minorHAnsi"/>
          <w:b/>
          <w:bCs/>
          <w:szCs w:val="24"/>
        </w:rPr>
      </w:pPr>
      <w:r w:rsidRPr="009259EE">
        <w:rPr>
          <w:rFonts w:asciiTheme="minorHAnsi" w:hAnsiTheme="minorHAnsi" w:cstheme="minorHAnsi"/>
          <w:b/>
          <w:bCs/>
          <w:szCs w:val="24"/>
        </w:rPr>
        <w:t xml:space="preserve">Komisja programowa kierunku </w:t>
      </w:r>
      <w:r w:rsidRPr="000B278C">
        <w:rPr>
          <w:rFonts w:asciiTheme="minorHAnsi" w:hAnsiTheme="minorHAnsi" w:cstheme="minorHAnsi"/>
          <w:b/>
          <w:bCs/>
          <w:i/>
          <w:iCs/>
          <w:szCs w:val="24"/>
        </w:rPr>
        <w:t>Architektura krajobrazu</w:t>
      </w:r>
    </w:p>
    <w:p w14:paraId="5C06BBA7" w14:textId="77777777" w:rsidR="00A9122B" w:rsidRPr="000B278C" w:rsidRDefault="00A9122B" w:rsidP="00A9122B">
      <w:pPr>
        <w:spacing w:before="0"/>
        <w:rPr>
          <w:rFonts w:eastAsia="Times New Roman" w:cstheme="minorHAnsi"/>
          <w:kern w:val="0"/>
          <w:szCs w:val="24"/>
          <w:lang w:eastAsia="en-US"/>
          <w14:ligatures w14:val="none"/>
        </w:rPr>
      </w:pPr>
      <w:r w:rsidRPr="000B278C">
        <w:rPr>
          <w:rFonts w:eastAsia="Times New Roman" w:cstheme="minorHAnsi"/>
          <w:kern w:val="0"/>
          <w:szCs w:val="24"/>
          <w:lang w:eastAsia="en-US"/>
          <w14:ligatures w14:val="none"/>
        </w:rPr>
        <w:t xml:space="preserve">Tabela. Wskaźniki dotyczące programu studiów kierunków studiów, poziomie i profilu – </w:t>
      </w:r>
      <w:r w:rsidRPr="000B278C">
        <w:rPr>
          <w:rFonts w:eastAsia="Times New Roman" w:cstheme="minorHAnsi"/>
          <w:i/>
          <w:iCs/>
          <w:kern w:val="0"/>
          <w:szCs w:val="24"/>
          <w:lang w:eastAsia="en-US"/>
          <w14:ligatures w14:val="none"/>
        </w:rPr>
        <w:t>Architektura krajobrazu</w:t>
      </w:r>
    </w:p>
    <w:tbl>
      <w:tblPr>
        <w:tblW w:w="9067" w:type="dxa"/>
        <w:tblLayout w:type="fixed"/>
        <w:tblCellMar>
          <w:left w:w="70" w:type="dxa"/>
          <w:right w:w="70" w:type="dxa"/>
        </w:tblCellMar>
        <w:tblLook w:val="04A0" w:firstRow="1" w:lastRow="0" w:firstColumn="1" w:lastColumn="0" w:noHBand="0" w:noVBand="1"/>
      </w:tblPr>
      <w:tblGrid>
        <w:gridCol w:w="6374"/>
        <w:gridCol w:w="2693"/>
      </w:tblGrid>
      <w:tr w:rsidR="009259EE" w:rsidRPr="009259EE" w14:paraId="3DA88331" w14:textId="77777777" w:rsidTr="00141A32">
        <w:trPr>
          <w:trHeight w:val="540"/>
        </w:trPr>
        <w:tc>
          <w:tcPr>
            <w:tcW w:w="637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66CF2ED" w14:textId="77777777" w:rsidR="00141A32" w:rsidRPr="009259EE" w:rsidRDefault="00141A32" w:rsidP="00141A32">
            <w:pPr>
              <w:jc w:val="center"/>
              <w:rPr>
                <w:rFonts w:eastAsia="Times New Roman" w:cstheme="minorHAnsi"/>
                <w:b/>
                <w:bCs/>
                <w:szCs w:val="24"/>
                <w:lang w:eastAsia="pl-PL"/>
              </w:rPr>
            </w:pPr>
            <w:r w:rsidRPr="009259EE">
              <w:rPr>
                <w:rFonts w:eastAsia="Times New Roman" w:cstheme="minorHAnsi"/>
                <w:b/>
                <w:bCs/>
                <w:szCs w:val="24"/>
                <w:lang w:eastAsia="pl-PL"/>
              </w:rPr>
              <w:t>Nazwa wskaźnika</w:t>
            </w:r>
          </w:p>
        </w:tc>
        <w:tc>
          <w:tcPr>
            <w:tcW w:w="2693" w:type="dxa"/>
            <w:tcBorders>
              <w:top w:val="single" w:sz="4" w:space="0" w:color="auto"/>
              <w:left w:val="nil"/>
              <w:bottom w:val="single" w:sz="4" w:space="0" w:color="auto"/>
              <w:right w:val="single" w:sz="4" w:space="0" w:color="000000"/>
            </w:tcBorders>
            <w:shd w:val="clear" w:color="000000" w:fill="F2F2F2"/>
            <w:vAlign w:val="center"/>
            <w:hideMark/>
          </w:tcPr>
          <w:p w14:paraId="6CB02C83" w14:textId="77777777" w:rsidR="00141A32" w:rsidRPr="009259EE" w:rsidRDefault="00141A32" w:rsidP="00141A32">
            <w:pPr>
              <w:jc w:val="center"/>
              <w:rPr>
                <w:rFonts w:eastAsia="Times New Roman" w:cstheme="minorHAnsi"/>
                <w:b/>
                <w:bCs/>
                <w:szCs w:val="24"/>
                <w:lang w:eastAsia="pl-PL"/>
              </w:rPr>
            </w:pPr>
            <w:r w:rsidRPr="009259EE">
              <w:rPr>
                <w:rFonts w:eastAsia="Times New Roman" w:cstheme="minorHAnsi"/>
                <w:b/>
                <w:bCs/>
                <w:szCs w:val="24"/>
                <w:lang w:eastAsia="pl-PL"/>
              </w:rPr>
              <w:t>Liczba punktów ECTS/Liczba godzin</w:t>
            </w:r>
          </w:p>
        </w:tc>
      </w:tr>
      <w:tr w:rsidR="009259EE" w:rsidRPr="009259EE" w14:paraId="453CB095" w14:textId="77777777" w:rsidTr="00141A32">
        <w:trPr>
          <w:trHeight w:val="300"/>
        </w:trPr>
        <w:tc>
          <w:tcPr>
            <w:tcW w:w="6374"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04BDD455" w14:textId="77777777" w:rsidR="00141A32" w:rsidRPr="009259EE" w:rsidRDefault="00141A32" w:rsidP="00141A32">
            <w:pPr>
              <w:jc w:val="center"/>
              <w:rPr>
                <w:rFonts w:eastAsia="Times New Roman" w:cstheme="minorHAnsi"/>
                <w:b/>
                <w:bCs/>
                <w:szCs w:val="24"/>
                <w:lang w:eastAsia="pl-PL"/>
              </w:rPr>
            </w:pPr>
            <w:r w:rsidRPr="009259EE">
              <w:rPr>
                <w:rFonts w:eastAsia="Times New Roman" w:cstheme="minorHAnsi"/>
                <w:b/>
                <w:bCs/>
                <w:szCs w:val="24"/>
                <w:lang w:eastAsia="pl-PL"/>
              </w:rPr>
              <w:t>kierunek/profil studiów</w:t>
            </w:r>
          </w:p>
        </w:tc>
        <w:tc>
          <w:tcPr>
            <w:tcW w:w="2693" w:type="dxa"/>
            <w:tcBorders>
              <w:top w:val="single" w:sz="4" w:space="0" w:color="auto"/>
              <w:left w:val="nil"/>
              <w:bottom w:val="single" w:sz="4" w:space="0" w:color="auto"/>
              <w:right w:val="single" w:sz="4" w:space="0" w:color="auto"/>
            </w:tcBorders>
            <w:shd w:val="clear" w:color="000000" w:fill="F2F2F2"/>
            <w:vAlign w:val="bottom"/>
            <w:hideMark/>
          </w:tcPr>
          <w:p w14:paraId="01877914" w14:textId="77777777" w:rsidR="00141A32" w:rsidRPr="009259EE" w:rsidRDefault="00141A32" w:rsidP="00141A32">
            <w:pPr>
              <w:ind w:hanging="211"/>
              <w:jc w:val="center"/>
              <w:rPr>
                <w:rFonts w:eastAsia="Times New Roman" w:cstheme="minorHAnsi"/>
                <w:szCs w:val="24"/>
                <w:lang w:eastAsia="pl-PL"/>
              </w:rPr>
            </w:pPr>
            <w:r w:rsidRPr="009259EE">
              <w:rPr>
                <w:rFonts w:eastAsia="Times New Roman" w:cstheme="minorHAnsi"/>
                <w:szCs w:val="24"/>
                <w:lang w:eastAsia="pl-PL"/>
              </w:rPr>
              <w:t>S1/S2</w:t>
            </w:r>
          </w:p>
        </w:tc>
      </w:tr>
      <w:tr w:rsidR="009259EE" w:rsidRPr="009259EE" w14:paraId="43E7B673" w14:textId="77777777" w:rsidTr="00141A32">
        <w:trPr>
          <w:trHeight w:val="300"/>
        </w:trPr>
        <w:tc>
          <w:tcPr>
            <w:tcW w:w="6374" w:type="dxa"/>
            <w:vMerge/>
            <w:tcBorders>
              <w:top w:val="nil"/>
              <w:left w:val="single" w:sz="4" w:space="0" w:color="auto"/>
              <w:bottom w:val="single" w:sz="4" w:space="0" w:color="000000"/>
              <w:right w:val="single" w:sz="4" w:space="0" w:color="auto"/>
            </w:tcBorders>
            <w:vAlign w:val="center"/>
            <w:hideMark/>
          </w:tcPr>
          <w:p w14:paraId="444F2670" w14:textId="77777777" w:rsidR="00141A32" w:rsidRPr="009259EE" w:rsidRDefault="00141A32" w:rsidP="00141A32">
            <w:pPr>
              <w:rPr>
                <w:rFonts w:eastAsia="Times New Roman" w:cstheme="minorHAnsi"/>
                <w:b/>
                <w:bCs/>
                <w:szCs w:val="24"/>
                <w:lang w:eastAsia="pl-PL"/>
              </w:rPr>
            </w:pPr>
          </w:p>
        </w:tc>
        <w:tc>
          <w:tcPr>
            <w:tcW w:w="2693" w:type="dxa"/>
            <w:tcBorders>
              <w:top w:val="nil"/>
              <w:left w:val="nil"/>
              <w:bottom w:val="single" w:sz="4" w:space="0" w:color="auto"/>
              <w:right w:val="single" w:sz="4" w:space="0" w:color="auto"/>
            </w:tcBorders>
            <w:shd w:val="clear" w:color="000000" w:fill="F2F2F2"/>
            <w:vAlign w:val="center"/>
            <w:hideMark/>
          </w:tcPr>
          <w:p w14:paraId="2B82619E" w14:textId="77777777" w:rsidR="00141A32" w:rsidRPr="009259EE" w:rsidRDefault="00141A32" w:rsidP="00141A32">
            <w:pPr>
              <w:jc w:val="center"/>
              <w:rPr>
                <w:rFonts w:eastAsia="Times New Roman" w:cstheme="minorHAnsi"/>
                <w:b/>
                <w:bCs/>
                <w:szCs w:val="24"/>
                <w:lang w:eastAsia="pl-PL"/>
              </w:rPr>
            </w:pPr>
            <w:r w:rsidRPr="009259EE">
              <w:rPr>
                <w:rFonts w:eastAsia="Times New Roman" w:cstheme="minorHAnsi"/>
                <w:b/>
                <w:bCs/>
                <w:szCs w:val="24"/>
                <w:lang w:eastAsia="pl-PL"/>
              </w:rPr>
              <w:t>I stopień</w:t>
            </w:r>
          </w:p>
        </w:tc>
      </w:tr>
      <w:tr w:rsidR="009259EE" w:rsidRPr="009259EE" w14:paraId="7671137B" w14:textId="77777777" w:rsidTr="00141A32">
        <w:trPr>
          <w:trHeight w:val="640"/>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2B4F41A1" w14:textId="77777777" w:rsidR="00141A32" w:rsidRPr="009259EE" w:rsidRDefault="00141A32" w:rsidP="00141A32">
            <w:pPr>
              <w:rPr>
                <w:rFonts w:eastAsia="Times New Roman" w:cstheme="minorHAnsi"/>
                <w:szCs w:val="24"/>
                <w:lang w:eastAsia="pl-PL"/>
              </w:rPr>
            </w:pPr>
            <w:r w:rsidRPr="009259EE">
              <w:rPr>
                <w:rFonts w:eastAsia="Times New Roman" w:cstheme="minorHAnsi"/>
                <w:bCs/>
                <w:szCs w:val="24"/>
                <w:lang w:eastAsia="pl-PL"/>
              </w:rPr>
              <w:t>Liczba semestrów i punktów ECTS konieczna do ukończenia studiów na kierunku na danym poziomie</w:t>
            </w:r>
          </w:p>
        </w:tc>
        <w:tc>
          <w:tcPr>
            <w:tcW w:w="2693" w:type="dxa"/>
            <w:tcBorders>
              <w:top w:val="nil"/>
              <w:left w:val="nil"/>
              <w:bottom w:val="single" w:sz="4" w:space="0" w:color="auto"/>
              <w:right w:val="single" w:sz="4" w:space="0" w:color="auto"/>
            </w:tcBorders>
            <w:shd w:val="clear" w:color="auto" w:fill="auto"/>
            <w:vAlign w:val="center"/>
            <w:hideMark/>
          </w:tcPr>
          <w:p w14:paraId="1A958DE4" w14:textId="77777777" w:rsidR="00141A32" w:rsidRPr="009259EE" w:rsidRDefault="00141A32" w:rsidP="00141A32">
            <w:pPr>
              <w:jc w:val="center"/>
              <w:rPr>
                <w:rFonts w:eastAsia="Times New Roman" w:cstheme="minorHAnsi"/>
                <w:szCs w:val="24"/>
                <w:lang w:eastAsia="pl-PL"/>
              </w:rPr>
            </w:pPr>
            <w:r w:rsidRPr="009259EE">
              <w:rPr>
                <w:rFonts w:eastAsia="Times New Roman" w:cstheme="minorHAnsi"/>
                <w:bCs/>
                <w:szCs w:val="24"/>
                <w:lang w:eastAsia="pl-PL"/>
              </w:rPr>
              <w:t>7/210</w:t>
            </w:r>
          </w:p>
        </w:tc>
      </w:tr>
      <w:tr w:rsidR="009259EE" w:rsidRPr="009259EE" w14:paraId="35B085BB" w14:textId="77777777" w:rsidTr="00141A32">
        <w:trPr>
          <w:trHeight w:val="37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B05439A" w14:textId="77777777" w:rsidR="00141A32" w:rsidRPr="009259EE" w:rsidRDefault="00141A32" w:rsidP="00141A32">
            <w:pPr>
              <w:rPr>
                <w:rFonts w:eastAsia="Times New Roman" w:cstheme="minorHAnsi"/>
                <w:szCs w:val="24"/>
                <w:lang w:eastAsia="pl-PL"/>
              </w:rPr>
            </w:pPr>
            <w:r w:rsidRPr="009259EE">
              <w:rPr>
                <w:rFonts w:eastAsia="Times New Roman" w:cstheme="minorHAnsi"/>
                <w:bCs/>
                <w:szCs w:val="24"/>
                <w:lang w:eastAsia="pl-PL"/>
              </w:rPr>
              <w:t>Łączna liczba godzin zajęć</w:t>
            </w:r>
          </w:p>
        </w:tc>
        <w:tc>
          <w:tcPr>
            <w:tcW w:w="2693" w:type="dxa"/>
            <w:tcBorders>
              <w:top w:val="nil"/>
              <w:left w:val="nil"/>
              <w:bottom w:val="single" w:sz="4" w:space="0" w:color="auto"/>
              <w:right w:val="single" w:sz="4" w:space="0" w:color="auto"/>
            </w:tcBorders>
            <w:shd w:val="clear" w:color="auto" w:fill="auto"/>
            <w:vAlign w:val="center"/>
            <w:hideMark/>
          </w:tcPr>
          <w:p w14:paraId="43FF56C4" w14:textId="77777777" w:rsidR="00141A32" w:rsidRPr="009259EE" w:rsidRDefault="00141A32" w:rsidP="00141A32">
            <w:pPr>
              <w:jc w:val="center"/>
              <w:rPr>
                <w:rFonts w:eastAsia="Times New Roman" w:cstheme="minorHAnsi"/>
                <w:szCs w:val="24"/>
                <w:lang w:eastAsia="pl-PL"/>
              </w:rPr>
            </w:pPr>
            <w:r w:rsidRPr="009259EE">
              <w:rPr>
                <w:rFonts w:eastAsia="Times New Roman" w:cstheme="minorHAnsi"/>
                <w:bCs/>
                <w:szCs w:val="24"/>
                <w:lang w:eastAsia="pl-PL"/>
              </w:rPr>
              <w:t>2617</w:t>
            </w:r>
          </w:p>
        </w:tc>
      </w:tr>
      <w:tr w:rsidR="009259EE" w:rsidRPr="009259EE" w14:paraId="774FD000" w14:textId="77777777" w:rsidTr="00141A32">
        <w:trPr>
          <w:trHeight w:val="740"/>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0071952" w14:textId="77777777" w:rsidR="00141A32" w:rsidRPr="009259EE" w:rsidRDefault="00141A32" w:rsidP="00141A32">
            <w:pPr>
              <w:rPr>
                <w:rFonts w:eastAsia="Times New Roman" w:cstheme="minorHAnsi"/>
                <w:bCs/>
                <w:szCs w:val="24"/>
                <w:lang w:eastAsia="pl-PL"/>
              </w:rPr>
            </w:pPr>
            <w:r w:rsidRPr="009259EE">
              <w:rPr>
                <w:rFonts w:eastAsia="Times New Roman" w:cstheme="minorHAnsi"/>
                <w:bCs/>
                <w:szCs w:val="24"/>
                <w:lang w:eastAsia="pl-PL"/>
              </w:rPr>
              <w:t>Łączna liczba punktów ECTS, jaką student musi uzyskać w ramach zajęć prowadzonych z bezpośrednim udziałem nauczycieli akademickich lub innych osób prowadzących zajęcia</w:t>
            </w:r>
          </w:p>
          <w:p w14:paraId="3B633615" w14:textId="77777777" w:rsidR="00141A32" w:rsidRPr="009259EE" w:rsidRDefault="00141A32" w:rsidP="00141A32">
            <w:pPr>
              <w:rPr>
                <w:rFonts w:eastAsia="Times New Roman" w:cstheme="minorHAnsi"/>
                <w:szCs w:val="24"/>
                <w:lang w:eastAsia="pl-PL"/>
              </w:rPr>
            </w:pPr>
            <w:r w:rsidRPr="009259EE">
              <w:rPr>
                <w:rFonts w:eastAsia="Times New Roman" w:cstheme="minorHAnsi"/>
                <w:bCs/>
                <w:szCs w:val="24"/>
                <w:lang w:eastAsia="pl-PL"/>
              </w:rPr>
              <w:t>BRAK DOSTĘPU DO TAKICH INFORMACJI</w:t>
            </w:r>
          </w:p>
        </w:tc>
        <w:tc>
          <w:tcPr>
            <w:tcW w:w="2693" w:type="dxa"/>
            <w:tcBorders>
              <w:top w:val="nil"/>
              <w:left w:val="nil"/>
              <w:bottom w:val="single" w:sz="4" w:space="0" w:color="auto"/>
              <w:right w:val="single" w:sz="4" w:space="0" w:color="auto"/>
            </w:tcBorders>
            <w:shd w:val="clear" w:color="auto" w:fill="auto"/>
            <w:vAlign w:val="center"/>
          </w:tcPr>
          <w:p w14:paraId="681E8E8E" w14:textId="77777777" w:rsidR="00141A32" w:rsidRPr="009259EE" w:rsidRDefault="00141A32" w:rsidP="00141A32">
            <w:pPr>
              <w:jc w:val="center"/>
              <w:rPr>
                <w:rFonts w:eastAsia="Times New Roman" w:cstheme="minorHAnsi"/>
                <w:szCs w:val="24"/>
                <w:lang w:eastAsia="pl-PL"/>
              </w:rPr>
            </w:pPr>
          </w:p>
        </w:tc>
      </w:tr>
      <w:tr w:rsidR="009259EE" w:rsidRPr="009259EE" w14:paraId="76AC7AFA" w14:textId="77777777" w:rsidTr="00141A32">
        <w:trPr>
          <w:trHeight w:val="97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BEB77DA" w14:textId="77777777" w:rsidR="00141A32" w:rsidRPr="009259EE" w:rsidRDefault="00141A32" w:rsidP="00141A32">
            <w:pPr>
              <w:rPr>
                <w:rFonts w:eastAsia="Times New Roman" w:cstheme="minorHAnsi"/>
                <w:szCs w:val="24"/>
                <w:lang w:eastAsia="pl-PL"/>
              </w:rPr>
            </w:pPr>
            <w:r w:rsidRPr="009259EE">
              <w:rPr>
                <w:rFonts w:eastAsia="Times New Roman" w:cstheme="minorHAnsi"/>
                <w:bCs/>
                <w:szCs w:val="24"/>
                <w:lang w:eastAsia="pl-PL"/>
              </w:rPr>
              <w:t>Łączna liczba punktów ECTS przyporządkowana zajęciom związanym z prowadzoną w uczelni działalnością naukową w dyscyplinie lub dyscyplinach, do których przyporządkowany jest kierunek studiów</w:t>
            </w:r>
          </w:p>
        </w:tc>
        <w:tc>
          <w:tcPr>
            <w:tcW w:w="2693" w:type="dxa"/>
            <w:tcBorders>
              <w:top w:val="nil"/>
              <w:left w:val="nil"/>
              <w:bottom w:val="single" w:sz="4" w:space="0" w:color="auto"/>
              <w:right w:val="single" w:sz="4" w:space="0" w:color="auto"/>
            </w:tcBorders>
            <w:shd w:val="clear" w:color="auto" w:fill="auto"/>
            <w:vAlign w:val="center"/>
          </w:tcPr>
          <w:p w14:paraId="2361B6BF" w14:textId="77777777" w:rsidR="00141A32" w:rsidRPr="009259EE" w:rsidRDefault="00141A32" w:rsidP="00141A32">
            <w:pPr>
              <w:jc w:val="center"/>
              <w:rPr>
                <w:rFonts w:eastAsia="Times New Roman" w:cstheme="minorHAnsi"/>
                <w:szCs w:val="24"/>
                <w:lang w:eastAsia="pl-PL"/>
              </w:rPr>
            </w:pPr>
            <w:r w:rsidRPr="009259EE">
              <w:rPr>
                <w:rFonts w:eastAsia="Times New Roman" w:cstheme="minorHAnsi"/>
                <w:szCs w:val="24"/>
                <w:lang w:eastAsia="pl-PL"/>
              </w:rPr>
              <w:t>43</w:t>
            </w:r>
          </w:p>
        </w:tc>
      </w:tr>
      <w:tr w:rsidR="009259EE" w:rsidRPr="009259EE" w14:paraId="7F204328" w14:textId="77777777" w:rsidTr="00141A32">
        <w:trPr>
          <w:trHeight w:val="1410"/>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1F6AE7F" w14:textId="77777777" w:rsidR="00141A32" w:rsidRPr="009259EE" w:rsidRDefault="00141A32" w:rsidP="00141A32">
            <w:pPr>
              <w:rPr>
                <w:rFonts w:eastAsia="Times New Roman" w:cstheme="minorHAnsi"/>
                <w:szCs w:val="24"/>
                <w:lang w:eastAsia="pl-PL"/>
              </w:rPr>
            </w:pPr>
            <w:r w:rsidRPr="009259EE">
              <w:rPr>
                <w:rFonts w:eastAsia="Times New Roman" w:cstheme="minorHAnsi"/>
                <w:bCs/>
                <w:szCs w:val="24"/>
                <w:lang w:eastAsia="pl-PL"/>
              </w:rPr>
              <w:t>Łączna liczba punktów ECTS, jaką student musi uzyskać w ramach zajęć z dziedziny nauk humanistycznych lub nauk społecznych w przypadku kierunków studiów przyporządkowanych do dyscyplin w ramach dziedzin innych niż odpowiednio nauki humanistyczne lub nauki społeczne</w:t>
            </w:r>
          </w:p>
        </w:tc>
        <w:tc>
          <w:tcPr>
            <w:tcW w:w="2693" w:type="dxa"/>
            <w:tcBorders>
              <w:top w:val="nil"/>
              <w:left w:val="nil"/>
              <w:bottom w:val="single" w:sz="4" w:space="0" w:color="auto"/>
              <w:right w:val="single" w:sz="4" w:space="0" w:color="auto"/>
            </w:tcBorders>
            <w:shd w:val="clear" w:color="auto" w:fill="auto"/>
            <w:vAlign w:val="center"/>
            <w:hideMark/>
          </w:tcPr>
          <w:p w14:paraId="7F912AB4" w14:textId="77777777" w:rsidR="00141A32" w:rsidRPr="009259EE" w:rsidRDefault="00141A32" w:rsidP="00141A32">
            <w:pPr>
              <w:jc w:val="center"/>
              <w:rPr>
                <w:rFonts w:eastAsia="Times New Roman" w:cstheme="minorHAnsi"/>
                <w:szCs w:val="24"/>
                <w:lang w:eastAsia="pl-PL"/>
              </w:rPr>
            </w:pPr>
            <w:r w:rsidRPr="009259EE">
              <w:rPr>
                <w:rFonts w:eastAsia="Times New Roman" w:cstheme="minorHAnsi"/>
                <w:bCs/>
                <w:szCs w:val="24"/>
                <w:lang w:eastAsia="pl-PL"/>
              </w:rPr>
              <w:t>3/49h</w:t>
            </w:r>
          </w:p>
        </w:tc>
      </w:tr>
      <w:tr w:rsidR="009259EE" w:rsidRPr="009259EE" w14:paraId="0BC3A9EC" w14:textId="77777777" w:rsidTr="00141A32">
        <w:trPr>
          <w:trHeight w:val="360"/>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3BD5AD5" w14:textId="77777777" w:rsidR="00141A32" w:rsidRPr="009259EE" w:rsidRDefault="00141A32" w:rsidP="00141A32">
            <w:pPr>
              <w:rPr>
                <w:rFonts w:eastAsia="Times New Roman" w:cstheme="minorHAnsi"/>
                <w:szCs w:val="24"/>
                <w:lang w:eastAsia="pl-PL"/>
              </w:rPr>
            </w:pPr>
            <w:r w:rsidRPr="009259EE">
              <w:rPr>
                <w:rFonts w:eastAsia="Times New Roman" w:cstheme="minorHAnsi"/>
                <w:bCs/>
                <w:szCs w:val="24"/>
                <w:lang w:eastAsia="pl-PL"/>
              </w:rPr>
              <w:t>Łączna liczba punktów ECTS przyporządkowana zajęciom do wyboru</w:t>
            </w:r>
          </w:p>
        </w:tc>
        <w:tc>
          <w:tcPr>
            <w:tcW w:w="2693" w:type="dxa"/>
            <w:tcBorders>
              <w:top w:val="nil"/>
              <w:left w:val="nil"/>
              <w:bottom w:val="single" w:sz="4" w:space="0" w:color="auto"/>
              <w:right w:val="single" w:sz="4" w:space="0" w:color="auto"/>
            </w:tcBorders>
            <w:shd w:val="clear" w:color="auto" w:fill="auto"/>
            <w:vAlign w:val="center"/>
            <w:hideMark/>
          </w:tcPr>
          <w:p w14:paraId="6252563F" w14:textId="77777777" w:rsidR="00141A32" w:rsidRPr="009259EE" w:rsidRDefault="00141A32" w:rsidP="00141A32">
            <w:pPr>
              <w:jc w:val="center"/>
              <w:rPr>
                <w:rFonts w:eastAsia="Times New Roman" w:cstheme="minorHAnsi"/>
                <w:szCs w:val="24"/>
                <w:lang w:eastAsia="pl-PL"/>
              </w:rPr>
            </w:pPr>
            <w:r w:rsidRPr="009259EE">
              <w:rPr>
                <w:rFonts w:eastAsia="Times New Roman" w:cstheme="minorHAnsi"/>
                <w:bCs/>
                <w:szCs w:val="24"/>
                <w:lang w:eastAsia="pl-PL"/>
              </w:rPr>
              <w:t>63/570h</w:t>
            </w:r>
          </w:p>
        </w:tc>
      </w:tr>
      <w:tr w:rsidR="009259EE" w:rsidRPr="009259EE" w14:paraId="722D010E" w14:textId="77777777" w:rsidTr="00141A32">
        <w:trPr>
          <w:trHeight w:val="67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C5A7FF3" w14:textId="77777777" w:rsidR="00141A32" w:rsidRPr="009259EE" w:rsidRDefault="00141A32" w:rsidP="00141A32">
            <w:pPr>
              <w:rPr>
                <w:rFonts w:eastAsia="Times New Roman" w:cstheme="minorHAnsi"/>
                <w:szCs w:val="24"/>
                <w:lang w:eastAsia="pl-PL"/>
              </w:rPr>
            </w:pPr>
            <w:r w:rsidRPr="009259EE">
              <w:rPr>
                <w:rFonts w:eastAsia="Times New Roman" w:cstheme="minorHAnsi"/>
                <w:bCs/>
                <w:szCs w:val="24"/>
                <w:lang w:eastAsia="pl-PL"/>
              </w:rPr>
              <w:t>Łączna liczba punktów ECTS przyporządkowana praktykom zawodowym (jeżeli program kształcenia na tych studiach przewiduje praktyki)</w:t>
            </w:r>
          </w:p>
        </w:tc>
        <w:tc>
          <w:tcPr>
            <w:tcW w:w="2693" w:type="dxa"/>
            <w:tcBorders>
              <w:top w:val="nil"/>
              <w:left w:val="nil"/>
              <w:bottom w:val="single" w:sz="4" w:space="0" w:color="auto"/>
              <w:right w:val="single" w:sz="4" w:space="0" w:color="auto"/>
            </w:tcBorders>
            <w:shd w:val="clear" w:color="auto" w:fill="auto"/>
            <w:vAlign w:val="center"/>
            <w:hideMark/>
          </w:tcPr>
          <w:p w14:paraId="66EB767A" w14:textId="77777777" w:rsidR="00141A32" w:rsidRPr="009259EE" w:rsidRDefault="00141A32" w:rsidP="00141A32">
            <w:pPr>
              <w:jc w:val="center"/>
              <w:rPr>
                <w:rFonts w:eastAsia="Times New Roman" w:cstheme="minorHAnsi"/>
                <w:szCs w:val="24"/>
                <w:lang w:eastAsia="pl-PL"/>
              </w:rPr>
            </w:pPr>
            <w:r w:rsidRPr="009259EE">
              <w:rPr>
                <w:rFonts w:eastAsia="Times New Roman" w:cstheme="minorHAnsi"/>
                <w:bCs/>
                <w:szCs w:val="24"/>
                <w:lang w:eastAsia="pl-PL"/>
              </w:rPr>
              <w:t>52,5</w:t>
            </w:r>
          </w:p>
        </w:tc>
      </w:tr>
      <w:tr w:rsidR="009259EE" w:rsidRPr="009259EE" w14:paraId="6E92C693" w14:textId="77777777" w:rsidTr="00141A32">
        <w:trPr>
          <w:trHeight w:val="49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38E7504" w14:textId="77777777" w:rsidR="00141A32" w:rsidRPr="009259EE" w:rsidRDefault="00141A32" w:rsidP="00141A32">
            <w:pPr>
              <w:rPr>
                <w:rFonts w:eastAsia="Times New Roman" w:cstheme="minorHAnsi"/>
                <w:szCs w:val="24"/>
                <w:lang w:eastAsia="pl-PL"/>
              </w:rPr>
            </w:pPr>
            <w:r w:rsidRPr="009259EE">
              <w:rPr>
                <w:rFonts w:eastAsia="Times New Roman" w:cstheme="minorHAnsi"/>
                <w:bCs/>
                <w:szCs w:val="24"/>
                <w:lang w:eastAsia="pl-PL"/>
              </w:rPr>
              <w:t>Wymiar praktyk zawodowych (jeżeli program kształcenia na tych studiach przewiduje praktyki)</w:t>
            </w:r>
          </w:p>
        </w:tc>
        <w:tc>
          <w:tcPr>
            <w:tcW w:w="2693" w:type="dxa"/>
            <w:tcBorders>
              <w:top w:val="nil"/>
              <w:left w:val="nil"/>
              <w:bottom w:val="single" w:sz="4" w:space="0" w:color="auto"/>
              <w:right w:val="single" w:sz="4" w:space="0" w:color="auto"/>
            </w:tcBorders>
            <w:shd w:val="clear" w:color="auto" w:fill="auto"/>
            <w:vAlign w:val="center"/>
            <w:hideMark/>
          </w:tcPr>
          <w:p w14:paraId="4B2BE8E7" w14:textId="77777777" w:rsidR="00141A32" w:rsidRPr="009259EE" w:rsidRDefault="00141A32" w:rsidP="00141A32">
            <w:pPr>
              <w:jc w:val="center"/>
              <w:rPr>
                <w:rFonts w:eastAsia="Times New Roman" w:cstheme="minorHAnsi"/>
                <w:szCs w:val="24"/>
                <w:lang w:eastAsia="pl-PL"/>
              </w:rPr>
            </w:pPr>
            <w:r w:rsidRPr="009259EE">
              <w:rPr>
                <w:rFonts w:eastAsia="Times New Roman" w:cstheme="minorHAnsi"/>
                <w:bCs/>
                <w:szCs w:val="24"/>
                <w:lang w:eastAsia="pl-PL"/>
              </w:rPr>
              <w:t>6 tygodni</w:t>
            </w:r>
          </w:p>
        </w:tc>
      </w:tr>
      <w:tr w:rsidR="009259EE" w:rsidRPr="009259EE" w14:paraId="75E3ECB5" w14:textId="77777777" w:rsidTr="00141A32">
        <w:trPr>
          <w:trHeight w:val="58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FD8DB62" w14:textId="77777777" w:rsidR="00141A32" w:rsidRPr="009259EE" w:rsidRDefault="00141A32" w:rsidP="00141A32">
            <w:pPr>
              <w:rPr>
                <w:rFonts w:eastAsia="Times New Roman" w:cstheme="minorHAnsi"/>
                <w:szCs w:val="24"/>
                <w:lang w:eastAsia="pl-PL"/>
              </w:rPr>
            </w:pPr>
            <w:r w:rsidRPr="009259EE">
              <w:rPr>
                <w:rFonts w:eastAsia="Times New Roman" w:cstheme="minorHAnsi"/>
                <w:bCs/>
                <w:szCs w:val="24"/>
                <w:lang w:eastAsia="pl-PL"/>
              </w:rPr>
              <w:t>W przypadku stacjonarnych studiów pierwszego stopnia liczba godzin zajęć z wychowania fizycznego.</w:t>
            </w:r>
          </w:p>
        </w:tc>
        <w:tc>
          <w:tcPr>
            <w:tcW w:w="2693" w:type="dxa"/>
            <w:tcBorders>
              <w:top w:val="nil"/>
              <w:left w:val="nil"/>
              <w:bottom w:val="single" w:sz="4" w:space="0" w:color="auto"/>
              <w:right w:val="single" w:sz="4" w:space="0" w:color="auto"/>
            </w:tcBorders>
            <w:shd w:val="clear" w:color="auto" w:fill="auto"/>
            <w:vAlign w:val="center"/>
            <w:hideMark/>
          </w:tcPr>
          <w:p w14:paraId="0D64FA53" w14:textId="77777777" w:rsidR="00141A32" w:rsidRPr="009259EE" w:rsidRDefault="00141A32" w:rsidP="00141A32">
            <w:pPr>
              <w:jc w:val="center"/>
              <w:rPr>
                <w:rFonts w:eastAsia="Times New Roman" w:cstheme="minorHAnsi"/>
                <w:szCs w:val="24"/>
                <w:lang w:eastAsia="pl-PL"/>
              </w:rPr>
            </w:pPr>
            <w:r w:rsidRPr="009259EE">
              <w:rPr>
                <w:rFonts w:eastAsia="Times New Roman" w:cstheme="minorHAnsi"/>
                <w:bCs/>
                <w:szCs w:val="24"/>
                <w:lang w:eastAsia="pl-PL"/>
              </w:rPr>
              <w:t>60</w:t>
            </w:r>
          </w:p>
        </w:tc>
      </w:tr>
      <w:tr w:rsidR="009259EE" w:rsidRPr="009259EE" w14:paraId="578C0C5E" w14:textId="77777777" w:rsidTr="00141A32">
        <w:trPr>
          <w:trHeight w:val="390"/>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FCE28D" w14:textId="77777777" w:rsidR="00141A32" w:rsidRPr="009259EE" w:rsidRDefault="00141A32" w:rsidP="00141A32">
            <w:pPr>
              <w:rPr>
                <w:rFonts w:eastAsia="Times New Roman" w:cstheme="minorHAnsi"/>
                <w:szCs w:val="24"/>
                <w:lang w:eastAsia="pl-PL"/>
              </w:rPr>
            </w:pPr>
            <w:r w:rsidRPr="009259EE">
              <w:rPr>
                <w:rFonts w:eastAsia="Times New Roman" w:cstheme="minorHAnsi"/>
                <w:bCs/>
                <w:szCs w:val="24"/>
                <w:lang w:eastAsia="pl-PL"/>
              </w:rPr>
              <w:t>W przypadku prowadzenia zajęć z wykorzystaniem metod i technik kształcenia na odległość:</w:t>
            </w:r>
          </w:p>
        </w:tc>
      </w:tr>
      <w:tr w:rsidR="009259EE" w:rsidRPr="009259EE" w14:paraId="19F9CD65" w14:textId="77777777" w:rsidTr="00141A32">
        <w:trPr>
          <w:trHeight w:val="900"/>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2C3677D" w14:textId="77777777" w:rsidR="00141A32" w:rsidRPr="009259EE" w:rsidRDefault="00141A32" w:rsidP="00141A32">
            <w:pPr>
              <w:rPr>
                <w:rFonts w:eastAsia="Times New Roman" w:cstheme="minorHAnsi"/>
                <w:szCs w:val="24"/>
                <w:lang w:eastAsia="pl-PL"/>
              </w:rPr>
            </w:pPr>
            <w:r w:rsidRPr="009259EE">
              <w:rPr>
                <w:rFonts w:eastAsia="Times New Roman" w:cstheme="minorHAnsi"/>
                <w:bCs/>
                <w:szCs w:val="24"/>
                <w:lang w:eastAsia="pl-PL"/>
              </w:rPr>
              <w:t>1. Łączna liczba godzin zajęć określona w programie studiów na studiach stacjonarnych/ Łączna liczba godzin zajęć na studiach stacjonarnych prowadzonych z wykorzystaniem metod i technik kształcenia na odległość.</w:t>
            </w:r>
          </w:p>
        </w:tc>
        <w:tc>
          <w:tcPr>
            <w:tcW w:w="2693" w:type="dxa"/>
            <w:tcBorders>
              <w:top w:val="nil"/>
              <w:left w:val="nil"/>
              <w:bottom w:val="single" w:sz="4" w:space="0" w:color="auto"/>
              <w:right w:val="single" w:sz="4" w:space="0" w:color="auto"/>
            </w:tcBorders>
            <w:shd w:val="clear" w:color="auto" w:fill="auto"/>
            <w:vAlign w:val="center"/>
            <w:hideMark/>
          </w:tcPr>
          <w:p w14:paraId="0D65EB1F" w14:textId="77777777" w:rsidR="00141A32" w:rsidRPr="009259EE" w:rsidRDefault="00141A32" w:rsidP="00141A32">
            <w:pPr>
              <w:rPr>
                <w:rFonts w:eastAsia="Times New Roman" w:cstheme="minorHAnsi"/>
                <w:szCs w:val="24"/>
                <w:lang w:eastAsia="pl-PL"/>
              </w:rPr>
            </w:pPr>
            <w:r w:rsidRPr="009259EE">
              <w:rPr>
                <w:rFonts w:eastAsia="Times New Roman" w:cstheme="minorHAnsi"/>
                <w:bCs/>
                <w:szCs w:val="24"/>
                <w:lang w:eastAsia="pl-PL"/>
              </w:rPr>
              <w:t>1./</w:t>
            </w:r>
          </w:p>
        </w:tc>
      </w:tr>
      <w:tr w:rsidR="00141A32" w:rsidRPr="009259EE" w14:paraId="758704E3" w14:textId="77777777" w:rsidTr="00141A32">
        <w:trPr>
          <w:trHeight w:val="900"/>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F4959F6" w14:textId="77777777" w:rsidR="00141A32" w:rsidRPr="009259EE" w:rsidRDefault="00141A32" w:rsidP="00141A32">
            <w:pPr>
              <w:rPr>
                <w:rFonts w:eastAsia="Times New Roman" w:cstheme="minorHAnsi"/>
                <w:szCs w:val="24"/>
                <w:lang w:eastAsia="pl-PL"/>
              </w:rPr>
            </w:pPr>
            <w:r w:rsidRPr="009259EE">
              <w:rPr>
                <w:rFonts w:eastAsia="Times New Roman" w:cstheme="minorHAnsi"/>
                <w:bCs/>
                <w:szCs w:val="24"/>
                <w:lang w:eastAsia="pl-PL"/>
              </w:rPr>
              <w:t>2. Łączna liczba godzin zajęć określona w programie studiów na studiach niestacjonarnych/ Łączna liczba godzin zajęć na studiach niestacjonarnych prowadzonych z wykorzystaniem metod i technik kształcenia na odległość.</w:t>
            </w:r>
          </w:p>
        </w:tc>
        <w:tc>
          <w:tcPr>
            <w:tcW w:w="2693" w:type="dxa"/>
            <w:tcBorders>
              <w:top w:val="nil"/>
              <w:left w:val="nil"/>
              <w:bottom w:val="single" w:sz="4" w:space="0" w:color="auto"/>
              <w:right w:val="single" w:sz="4" w:space="0" w:color="auto"/>
            </w:tcBorders>
            <w:shd w:val="clear" w:color="auto" w:fill="auto"/>
            <w:vAlign w:val="center"/>
            <w:hideMark/>
          </w:tcPr>
          <w:p w14:paraId="5C0CE3AB" w14:textId="77777777" w:rsidR="00141A32" w:rsidRPr="009259EE" w:rsidRDefault="00141A32" w:rsidP="00141A32">
            <w:pPr>
              <w:rPr>
                <w:rFonts w:eastAsia="Times New Roman" w:cstheme="minorHAnsi"/>
                <w:szCs w:val="24"/>
                <w:lang w:eastAsia="pl-PL"/>
              </w:rPr>
            </w:pPr>
            <w:r w:rsidRPr="009259EE">
              <w:rPr>
                <w:rFonts w:eastAsia="Times New Roman" w:cstheme="minorHAnsi"/>
                <w:bCs/>
                <w:szCs w:val="24"/>
                <w:lang w:eastAsia="pl-PL"/>
              </w:rPr>
              <w:t>2./</w:t>
            </w:r>
          </w:p>
        </w:tc>
      </w:tr>
    </w:tbl>
    <w:p w14:paraId="4A49A664" w14:textId="77777777" w:rsidR="00141A32" w:rsidRPr="009259EE" w:rsidRDefault="00141A32" w:rsidP="00141A32">
      <w:pPr>
        <w:spacing w:line="360" w:lineRule="auto"/>
        <w:rPr>
          <w:rFonts w:eastAsia="Times New Roman" w:cstheme="minorHAnsi"/>
          <w:szCs w:val="24"/>
        </w:rPr>
      </w:pPr>
    </w:p>
    <w:p w14:paraId="2AC7AF52" w14:textId="79503619" w:rsidR="00141A32" w:rsidRPr="000B278C" w:rsidRDefault="00141A32" w:rsidP="00141A32">
      <w:pPr>
        <w:rPr>
          <w:rFonts w:eastAsia="Times New Roman" w:cstheme="minorHAnsi"/>
          <w:szCs w:val="24"/>
        </w:rPr>
      </w:pPr>
      <w:r w:rsidRPr="000B278C">
        <w:rPr>
          <w:rFonts w:eastAsia="Times New Roman" w:cstheme="minorHAnsi"/>
          <w:szCs w:val="24"/>
        </w:rPr>
        <w:t xml:space="preserve">Tabela. Zajęcia lub grupy zajęć związane z prowadzoną w uczelni działalnością naukową w dyscyplinie lub dyscyplinach, do których przyporządkowany jest kierunek studiów </w:t>
      </w:r>
      <w:r w:rsidRPr="000B278C">
        <w:rPr>
          <w:rFonts w:eastAsia="Times New Roman" w:cstheme="minorHAnsi"/>
          <w:i/>
          <w:iCs/>
          <w:szCs w:val="24"/>
        </w:rPr>
        <w:t>A</w:t>
      </w:r>
      <w:r w:rsidR="000B278C" w:rsidRPr="000B278C">
        <w:rPr>
          <w:rFonts w:eastAsia="Times New Roman" w:cstheme="minorHAnsi"/>
          <w:i/>
          <w:iCs/>
          <w:szCs w:val="24"/>
        </w:rPr>
        <w:t>rchitektura krajobrazu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43"/>
        <w:gridCol w:w="3142"/>
        <w:gridCol w:w="1577"/>
      </w:tblGrid>
      <w:tr w:rsidR="009259EE" w:rsidRPr="009259EE" w14:paraId="6F5F15C8" w14:textId="77777777" w:rsidTr="00141A32">
        <w:tc>
          <w:tcPr>
            <w:tcW w:w="2410" w:type="dxa"/>
            <w:shd w:val="clear" w:color="auto" w:fill="F2F2F2" w:themeFill="background1" w:themeFillShade="F2"/>
          </w:tcPr>
          <w:p w14:paraId="499DAED6" w14:textId="77777777" w:rsidR="00141A32" w:rsidRPr="009259EE" w:rsidRDefault="00141A32" w:rsidP="00141A32">
            <w:pPr>
              <w:rPr>
                <w:rFonts w:eastAsia="Times New Roman" w:cstheme="minorHAnsi"/>
                <w:b/>
                <w:szCs w:val="24"/>
              </w:rPr>
            </w:pPr>
            <w:r w:rsidRPr="009259EE">
              <w:rPr>
                <w:rFonts w:eastAsia="Times New Roman" w:cstheme="minorHAnsi"/>
                <w:b/>
                <w:szCs w:val="24"/>
              </w:rPr>
              <w:t>Nazwa zajęć/grupy zajęć</w:t>
            </w:r>
          </w:p>
        </w:tc>
        <w:tc>
          <w:tcPr>
            <w:tcW w:w="1943" w:type="dxa"/>
            <w:shd w:val="clear" w:color="auto" w:fill="F2F2F2" w:themeFill="background1" w:themeFillShade="F2"/>
          </w:tcPr>
          <w:p w14:paraId="41491D9C" w14:textId="77777777" w:rsidR="00141A32" w:rsidRPr="009259EE" w:rsidRDefault="00141A32" w:rsidP="00141A32">
            <w:pPr>
              <w:rPr>
                <w:rFonts w:eastAsia="Times New Roman" w:cstheme="minorHAnsi"/>
                <w:b/>
                <w:szCs w:val="24"/>
              </w:rPr>
            </w:pPr>
            <w:r w:rsidRPr="009259EE">
              <w:rPr>
                <w:rFonts w:eastAsia="Times New Roman" w:cstheme="minorHAnsi"/>
                <w:b/>
                <w:szCs w:val="24"/>
              </w:rPr>
              <w:t>Forma/formy zajęć</w:t>
            </w:r>
          </w:p>
        </w:tc>
        <w:tc>
          <w:tcPr>
            <w:tcW w:w="3142" w:type="dxa"/>
            <w:shd w:val="clear" w:color="auto" w:fill="F2F2F2" w:themeFill="background1" w:themeFillShade="F2"/>
            <w:vAlign w:val="center"/>
          </w:tcPr>
          <w:p w14:paraId="2D01C9A8" w14:textId="77777777" w:rsidR="00141A32" w:rsidRPr="009259EE" w:rsidRDefault="00141A32" w:rsidP="00141A32">
            <w:pPr>
              <w:rPr>
                <w:rFonts w:eastAsia="Times New Roman" w:cstheme="minorHAnsi"/>
                <w:b/>
                <w:szCs w:val="24"/>
              </w:rPr>
            </w:pPr>
            <w:r w:rsidRPr="009259EE">
              <w:rPr>
                <w:rFonts w:eastAsia="Times New Roman" w:cstheme="minorHAnsi"/>
                <w:b/>
                <w:szCs w:val="24"/>
              </w:rPr>
              <w:t>Łączna liczna godzin zajęć</w:t>
            </w:r>
          </w:p>
          <w:p w14:paraId="38A1FFA8" w14:textId="77777777" w:rsidR="00141A32" w:rsidRPr="009259EE" w:rsidRDefault="00141A32" w:rsidP="00141A32">
            <w:pPr>
              <w:rPr>
                <w:rFonts w:eastAsia="Times New Roman" w:cstheme="minorHAnsi"/>
                <w:b/>
                <w:szCs w:val="24"/>
              </w:rPr>
            </w:pPr>
            <w:r w:rsidRPr="009259EE">
              <w:rPr>
                <w:rFonts w:eastAsia="Times New Roman" w:cstheme="minorHAnsi"/>
                <w:b/>
                <w:szCs w:val="24"/>
              </w:rPr>
              <w:t>stacjonarne/niestacjonarne</w:t>
            </w:r>
          </w:p>
        </w:tc>
        <w:tc>
          <w:tcPr>
            <w:tcW w:w="1577" w:type="dxa"/>
            <w:shd w:val="clear" w:color="auto" w:fill="F2F2F2" w:themeFill="background1" w:themeFillShade="F2"/>
            <w:vAlign w:val="center"/>
          </w:tcPr>
          <w:p w14:paraId="39D9B0C4" w14:textId="77777777" w:rsidR="00141A32" w:rsidRPr="009259EE" w:rsidRDefault="00141A32" w:rsidP="00141A32">
            <w:pPr>
              <w:rPr>
                <w:rFonts w:eastAsia="Times New Roman" w:cstheme="minorHAnsi"/>
                <w:b/>
                <w:szCs w:val="24"/>
              </w:rPr>
            </w:pPr>
            <w:r w:rsidRPr="009259EE">
              <w:rPr>
                <w:rFonts w:eastAsia="Times New Roman" w:cstheme="minorHAnsi"/>
                <w:b/>
                <w:szCs w:val="24"/>
              </w:rPr>
              <w:t>Liczba punktów ECTS</w:t>
            </w:r>
          </w:p>
        </w:tc>
      </w:tr>
      <w:tr w:rsidR="009259EE" w:rsidRPr="009259EE" w14:paraId="5FB62D6F" w14:textId="77777777" w:rsidTr="00141A32">
        <w:tc>
          <w:tcPr>
            <w:tcW w:w="2410" w:type="dxa"/>
          </w:tcPr>
          <w:p w14:paraId="2DD39DE8" w14:textId="77777777" w:rsidR="00141A32" w:rsidRPr="009259EE" w:rsidRDefault="00141A32" w:rsidP="00141A32">
            <w:pPr>
              <w:rPr>
                <w:rFonts w:eastAsia="Times New Roman" w:cstheme="minorHAnsi"/>
                <w:szCs w:val="24"/>
              </w:rPr>
            </w:pPr>
          </w:p>
        </w:tc>
        <w:tc>
          <w:tcPr>
            <w:tcW w:w="1943" w:type="dxa"/>
          </w:tcPr>
          <w:p w14:paraId="2A5D97B0" w14:textId="77777777" w:rsidR="00141A32" w:rsidRPr="009259EE" w:rsidRDefault="00141A32" w:rsidP="00141A32">
            <w:pPr>
              <w:jc w:val="center"/>
              <w:rPr>
                <w:rFonts w:eastAsia="Times New Roman" w:cstheme="minorHAnsi"/>
                <w:szCs w:val="24"/>
              </w:rPr>
            </w:pPr>
          </w:p>
        </w:tc>
        <w:tc>
          <w:tcPr>
            <w:tcW w:w="3142" w:type="dxa"/>
            <w:vAlign w:val="center"/>
          </w:tcPr>
          <w:p w14:paraId="6390FC93" w14:textId="77777777" w:rsidR="00141A32" w:rsidRPr="009259EE" w:rsidRDefault="00141A32" w:rsidP="00141A32">
            <w:pPr>
              <w:jc w:val="center"/>
              <w:rPr>
                <w:rFonts w:eastAsia="Times New Roman" w:cstheme="minorHAnsi"/>
                <w:szCs w:val="24"/>
              </w:rPr>
            </w:pPr>
          </w:p>
        </w:tc>
        <w:tc>
          <w:tcPr>
            <w:tcW w:w="1577" w:type="dxa"/>
            <w:vAlign w:val="center"/>
          </w:tcPr>
          <w:p w14:paraId="4C3671BD" w14:textId="77777777" w:rsidR="00141A32" w:rsidRPr="009259EE" w:rsidRDefault="00141A32" w:rsidP="00141A32">
            <w:pPr>
              <w:jc w:val="center"/>
              <w:rPr>
                <w:rFonts w:eastAsia="Times New Roman" w:cstheme="minorHAnsi"/>
                <w:szCs w:val="24"/>
              </w:rPr>
            </w:pPr>
          </w:p>
        </w:tc>
      </w:tr>
    </w:tbl>
    <w:p w14:paraId="57F91C91" w14:textId="77777777" w:rsidR="00141A32" w:rsidRPr="009259EE" w:rsidRDefault="00141A32" w:rsidP="00141A32">
      <w:pPr>
        <w:rPr>
          <w:rFonts w:eastAsia="Times New Roman" w:cstheme="minorHAnsi"/>
          <w:szCs w:val="24"/>
          <w:lang w:eastAsia="pl-PL"/>
        </w:rPr>
      </w:pPr>
      <w:bookmarkStart w:id="14" w:name="_Toc469079457"/>
      <w:r w:rsidRPr="009259EE">
        <w:rPr>
          <w:rFonts w:eastAsia="Times New Roman" w:cstheme="minorHAnsi"/>
          <w:szCs w:val="24"/>
          <w:lang w:eastAsia="pl-PL"/>
        </w:rPr>
        <w:t>BRAK DOSTĘPU DO TAKICH INFORMACJI</w:t>
      </w:r>
    </w:p>
    <w:p w14:paraId="0AC9CCE2" w14:textId="77777777" w:rsidR="00141A32" w:rsidRPr="009259EE" w:rsidRDefault="00141A32" w:rsidP="00141A32">
      <w:pPr>
        <w:rPr>
          <w:rFonts w:eastAsia="Times New Roman" w:cstheme="minorHAnsi"/>
          <w:szCs w:val="24"/>
          <w:lang w:eastAsia="pl-PL"/>
        </w:rPr>
      </w:pPr>
      <w:r w:rsidRPr="009259EE">
        <w:rPr>
          <w:rFonts w:eastAsia="Times New Roman" w:cstheme="minorHAnsi"/>
          <w:szCs w:val="24"/>
          <w:lang w:eastAsia="pl-PL"/>
        </w:rPr>
        <w:t>W systemie PRK – zakładka Dydaktyka, jest tylko informacja o udziale % kierunku w poszczególnych dyscyplinach; dla kierunku architektura krajobrazu, jak poniżej:</w:t>
      </w:r>
    </w:p>
    <w:p w14:paraId="7AC5A448" w14:textId="77777777" w:rsidR="00141A32" w:rsidRPr="009259EE" w:rsidRDefault="00141A32">
      <w:pPr>
        <w:numPr>
          <w:ilvl w:val="0"/>
          <w:numId w:val="58"/>
        </w:numPr>
        <w:spacing w:before="0"/>
        <w:ind w:left="714" w:hanging="357"/>
        <w:jc w:val="left"/>
        <w:rPr>
          <w:rFonts w:eastAsia="Times New Roman" w:cstheme="minorHAnsi"/>
          <w:szCs w:val="24"/>
          <w:lang w:eastAsia="pl-PL"/>
        </w:rPr>
      </w:pPr>
      <w:r w:rsidRPr="009259EE">
        <w:rPr>
          <w:rFonts w:cstheme="minorHAnsi"/>
          <w:szCs w:val="24"/>
        </w:rPr>
        <w:t xml:space="preserve">rolnictwo i ogrodnictwo – 55%, </w:t>
      </w:r>
    </w:p>
    <w:p w14:paraId="0B3C687A" w14:textId="77777777" w:rsidR="00141A32" w:rsidRPr="009259EE" w:rsidRDefault="00141A32">
      <w:pPr>
        <w:numPr>
          <w:ilvl w:val="0"/>
          <w:numId w:val="58"/>
        </w:numPr>
        <w:spacing w:before="0"/>
        <w:ind w:left="714" w:hanging="357"/>
        <w:jc w:val="left"/>
        <w:rPr>
          <w:rFonts w:eastAsia="Times New Roman" w:cstheme="minorHAnsi"/>
          <w:szCs w:val="24"/>
          <w:lang w:eastAsia="pl-PL"/>
        </w:rPr>
      </w:pPr>
      <w:r w:rsidRPr="009259EE">
        <w:rPr>
          <w:rFonts w:cstheme="minorHAnsi"/>
          <w:szCs w:val="24"/>
        </w:rPr>
        <w:t xml:space="preserve">architektura i urbanistyka – 40% </w:t>
      </w:r>
    </w:p>
    <w:p w14:paraId="2780CFC9" w14:textId="77777777" w:rsidR="00141A32" w:rsidRPr="009259EE" w:rsidRDefault="00141A32">
      <w:pPr>
        <w:numPr>
          <w:ilvl w:val="0"/>
          <w:numId w:val="58"/>
        </w:numPr>
        <w:spacing w:before="0"/>
        <w:ind w:left="714" w:hanging="357"/>
        <w:jc w:val="left"/>
        <w:rPr>
          <w:rFonts w:eastAsia="Times New Roman" w:cstheme="minorHAnsi"/>
          <w:szCs w:val="24"/>
        </w:rPr>
      </w:pPr>
      <w:r w:rsidRPr="009259EE">
        <w:rPr>
          <w:rFonts w:cstheme="minorHAnsi"/>
          <w:szCs w:val="24"/>
        </w:rPr>
        <w:t xml:space="preserve">sztuki plastyczne i konserwacja dzieł sztuki – w 5%. </w:t>
      </w:r>
    </w:p>
    <w:p w14:paraId="13B02618" w14:textId="77777777" w:rsidR="00141A32" w:rsidRPr="009259EE" w:rsidRDefault="00141A32" w:rsidP="00141A32">
      <w:pPr>
        <w:ind w:left="714"/>
        <w:rPr>
          <w:rFonts w:eastAsia="Times New Roman" w:cstheme="minorHAnsi"/>
          <w:szCs w:val="24"/>
        </w:rPr>
      </w:pPr>
    </w:p>
    <w:p w14:paraId="357E8F07" w14:textId="2E1A8E5F" w:rsidR="00141A32" w:rsidRPr="009259EE" w:rsidRDefault="00141A32" w:rsidP="00141A32">
      <w:pPr>
        <w:rPr>
          <w:rFonts w:eastAsia="Times New Roman" w:cstheme="minorHAnsi"/>
          <w:szCs w:val="24"/>
        </w:rPr>
      </w:pPr>
      <w:r w:rsidRPr="009259EE">
        <w:rPr>
          <w:rFonts w:eastAsia="Times New Roman" w:cstheme="minorHAnsi"/>
          <w:szCs w:val="24"/>
        </w:rPr>
        <w:t>Tabela. Zajęcia lub grupy zajęć służące zdobywaniu przez studentów kompetencji inżynierskich</w:t>
      </w:r>
      <w:bookmarkEnd w:id="14"/>
      <w:r w:rsidRPr="009259EE">
        <w:rPr>
          <w:rFonts w:eastAsia="Times New Roman" w:cstheme="minorHAnsi"/>
          <w:szCs w:val="24"/>
        </w:rPr>
        <w:t xml:space="preserve"> na kierunku studiów </w:t>
      </w:r>
      <w:r w:rsidR="000B278C">
        <w:rPr>
          <w:rFonts w:eastAsia="Times New Roman" w:cstheme="minorHAnsi"/>
          <w:szCs w:val="24"/>
        </w:rPr>
        <w:t>A</w:t>
      </w:r>
      <w:r w:rsidRPr="009259EE">
        <w:rPr>
          <w:rFonts w:eastAsia="Times New Roman" w:cstheme="minorHAnsi"/>
          <w:szCs w:val="24"/>
        </w:rPr>
        <w:t>rchitektura krajobrazu S1</w:t>
      </w:r>
    </w:p>
    <w:tbl>
      <w:tblPr>
        <w:tblStyle w:val="Tabela-Siatka"/>
        <w:tblW w:w="0" w:type="auto"/>
        <w:tblLook w:val="04A0" w:firstRow="1" w:lastRow="0" w:firstColumn="1" w:lastColumn="0" w:noHBand="0" w:noVBand="1"/>
      </w:tblPr>
      <w:tblGrid>
        <w:gridCol w:w="3351"/>
        <w:gridCol w:w="3746"/>
        <w:gridCol w:w="882"/>
        <w:gridCol w:w="1105"/>
      </w:tblGrid>
      <w:tr w:rsidR="009259EE" w:rsidRPr="009259EE" w14:paraId="6B35A75F" w14:textId="77777777" w:rsidTr="00141A32">
        <w:tc>
          <w:tcPr>
            <w:tcW w:w="3397" w:type="dxa"/>
            <w:hideMark/>
          </w:tcPr>
          <w:p w14:paraId="5341D748" w14:textId="77777777" w:rsidR="00141A32" w:rsidRPr="009259EE" w:rsidRDefault="00141A32" w:rsidP="00141A32">
            <w:pPr>
              <w:jc w:val="center"/>
              <w:rPr>
                <w:rFonts w:eastAsia="Times New Roman" w:cstheme="minorHAnsi"/>
                <w:b/>
                <w:szCs w:val="24"/>
              </w:rPr>
            </w:pPr>
            <w:r w:rsidRPr="009259EE">
              <w:rPr>
                <w:rFonts w:eastAsia="Times New Roman" w:cstheme="minorHAnsi"/>
                <w:b/>
                <w:szCs w:val="24"/>
              </w:rPr>
              <w:t>Nazwa zajęć/grupy zajęć</w:t>
            </w:r>
          </w:p>
        </w:tc>
        <w:tc>
          <w:tcPr>
            <w:tcW w:w="3830" w:type="dxa"/>
            <w:hideMark/>
          </w:tcPr>
          <w:p w14:paraId="1FECD9E6" w14:textId="77777777" w:rsidR="00141A32" w:rsidRPr="009259EE" w:rsidRDefault="00141A32" w:rsidP="00141A32">
            <w:pPr>
              <w:jc w:val="center"/>
              <w:rPr>
                <w:rFonts w:eastAsia="Times New Roman" w:cstheme="minorHAnsi"/>
                <w:b/>
                <w:szCs w:val="24"/>
              </w:rPr>
            </w:pPr>
            <w:r w:rsidRPr="009259EE">
              <w:rPr>
                <w:rFonts w:eastAsia="Times New Roman" w:cstheme="minorHAnsi"/>
                <w:b/>
                <w:szCs w:val="24"/>
              </w:rPr>
              <w:t>Forma/formy zajęć</w:t>
            </w:r>
          </w:p>
        </w:tc>
        <w:tc>
          <w:tcPr>
            <w:tcW w:w="0" w:type="auto"/>
            <w:hideMark/>
          </w:tcPr>
          <w:p w14:paraId="5C6FFFE1" w14:textId="77777777" w:rsidR="00141A32" w:rsidRPr="009259EE" w:rsidRDefault="00141A32" w:rsidP="00141A32">
            <w:pPr>
              <w:jc w:val="center"/>
              <w:rPr>
                <w:rFonts w:eastAsia="Times New Roman" w:cstheme="minorHAnsi"/>
                <w:b/>
                <w:szCs w:val="24"/>
              </w:rPr>
            </w:pPr>
            <w:r w:rsidRPr="009259EE">
              <w:rPr>
                <w:rFonts w:eastAsia="Times New Roman" w:cstheme="minorHAnsi"/>
                <w:b/>
                <w:szCs w:val="24"/>
              </w:rPr>
              <w:t>Łączna liczba godzin zajęć</w:t>
            </w:r>
          </w:p>
        </w:tc>
        <w:tc>
          <w:tcPr>
            <w:tcW w:w="1031" w:type="dxa"/>
            <w:hideMark/>
          </w:tcPr>
          <w:p w14:paraId="4FB844D6" w14:textId="77777777" w:rsidR="00141A32" w:rsidRPr="009259EE" w:rsidRDefault="00141A32" w:rsidP="00141A32">
            <w:pPr>
              <w:jc w:val="center"/>
              <w:rPr>
                <w:rFonts w:eastAsia="Times New Roman" w:cstheme="minorHAnsi"/>
                <w:b/>
                <w:szCs w:val="24"/>
              </w:rPr>
            </w:pPr>
            <w:r w:rsidRPr="009259EE">
              <w:rPr>
                <w:rFonts w:eastAsia="Times New Roman" w:cstheme="minorHAnsi"/>
                <w:b/>
                <w:szCs w:val="24"/>
              </w:rPr>
              <w:t>Liczba punktów ECTS</w:t>
            </w:r>
          </w:p>
        </w:tc>
      </w:tr>
      <w:tr w:rsidR="009259EE" w:rsidRPr="009259EE" w14:paraId="3B9BEC9F" w14:textId="77777777" w:rsidTr="00141A32">
        <w:tc>
          <w:tcPr>
            <w:tcW w:w="3397" w:type="dxa"/>
            <w:hideMark/>
          </w:tcPr>
          <w:p w14:paraId="0462DB5B"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Bezpieczeństwo i higiena pracy </w:t>
            </w:r>
          </w:p>
        </w:tc>
        <w:tc>
          <w:tcPr>
            <w:tcW w:w="3830" w:type="dxa"/>
            <w:hideMark/>
          </w:tcPr>
          <w:p w14:paraId="5F85DEA4"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ćwiczenia audytoryjne; wykłady </w:t>
            </w:r>
          </w:p>
        </w:tc>
        <w:tc>
          <w:tcPr>
            <w:tcW w:w="0" w:type="auto"/>
            <w:hideMark/>
          </w:tcPr>
          <w:p w14:paraId="2DBB1657"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c>
          <w:tcPr>
            <w:tcW w:w="1031" w:type="dxa"/>
            <w:hideMark/>
          </w:tcPr>
          <w:p w14:paraId="7D54DC7F"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r>
      <w:tr w:rsidR="009259EE" w:rsidRPr="009259EE" w14:paraId="1D2A2230" w14:textId="77777777" w:rsidTr="00141A32">
        <w:tc>
          <w:tcPr>
            <w:tcW w:w="3397" w:type="dxa"/>
            <w:hideMark/>
          </w:tcPr>
          <w:p w14:paraId="67D16C99"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Budownictwo i prawo budowlane </w:t>
            </w:r>
          </w:p>
        </w:tc>
        <w:tc>
          <w:tcPr>
            <w:tcW w:w="3830" w:type="dxa"/>
            <w:hideMark/>
          </w:tcPr>
          <w:p w14:paraId="68400571"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ćwiczenia audytoryjne; wykłady </w:t>
            </w:r>
          </w:p>
        </w:tc>
        <w:tc>
          <w:tcPr>
            <w:tcW w:w="0" w:type="auto"/>
            <w:hideMark/>
          </w:tcPr>
          <w:p w14:paraId="7B1DB469"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60</w:t>
            </w:r>
          </w:p>
        </w:tc>
        <w:tc>
          <w:tcPr>
            <w:tcW w:w="1031" w:type="dxa"/>
            <w:hideMark/>
          </w:tcPr>
          <w:p w14:paraId="3D9F23B8"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5,0</w:t>
            </w:r>
          </w:p>
        </w:tc>
      </w:tr>
      <w:tr w:rsidR="009259EE" w:rsidRPr="009259EE" w14:paraId="45CEB1C7" w14:textId="77777777" w:rsidTr="00141A32">
        <w:tc>
          <w:tcPr>
            <w:tcW w:w="3397" w:type="dxa"/>
            <w:hideMark/>
          </w:tcPr>
          <w:p w14:paraId="746E44D4"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Chemia </w:t>
            </w:r>
          </w:p>
        </w:tc>
        <w:tc>
          <w:tcPr>
            <w:tcW w:w="3830" w:type="dxa"/>
            <w:hideMark/>
          </w:tcPr>
          <w:p w14:paraId="45537E77"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laboratoria; wykłady </w:t>
            </w:r>
          </w:p>
        </w:tc>
        <w:tc>
          <w:tcPr>
            <w:tcW w:w="0" w:type="auto"/>
            <w:hideMark/>
          </w:tcPr>
          <w:p w14:paraId="2F27620A"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45</w:t>
            </w:r>
          </w:p>
        </w:tc>
        <w:tc>
          <w:tcPr>
            <w:tcW w:w="1031" w:type="dxa"/>
            <w:hideMark/>
          </w:tcPr>
          <w:p w14:paraId="14E8E610"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4,0</w:t>
            </w:r>
          </w:p>
        </w:tc>
      </w:tr>
      <w:tr w:rsidR="009259EE" w:rsidRPr="009259EE" w14:paraId="56BFC36A" w14:textId="77777777" w:rsidTr="00141A32">
        <w:tc>
          <w:tcPr>
            <w:tcW w:w="3397" w:type="dxa"/>
            <w:hideMark/>
          </w:tcPr>
          <w:p w14:paraId="25870173"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Dendrologia </w:t>
            </w:r>
          </w:p>
        </w:tc>
        <w:tc>
          <w:tcPr>
            <w:tcW w:w="3830" w:type="dxa"/>
            <w:hideMark/>
          </w:tcPr>
          <w:p w14:paraId="474F70AB"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laboratoria; zajęcia terenowe; wykłady; laboratoria; zajęcia terenowe; wykłady </w:t>
            </w:r>
          </w:p>
        </w:tc>
        <w:tc>
          <w:tcPr>
            <w:tcW w:w="0" w:type="auto"/>
            <w:hideMark/>
          </w:tcPr>
          <w:p w14:paraId="4DA22C6F"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105</w:t>
            </w:r>
          </w:p>
        </w:tc>
        <w:tc>
          <w:tcPr>
            <w:tcW w:w="1031" w:type="dxa"/>
            <w:hideMark/>
          </w:tcPr>
          <w:p w14:paraId="618F6FC5"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6,0</w:t>
            </w:r>
          </w:p>
        </w:tc>
      </w:tr>
      <w:tr w:rsidR="009259EE" w:rsidRPr="009259EE" w14:paraId="5135D30C" w14:textId="77777777" w:rsidTr="00141A32">
        <w:tc>
          <w:tcPr>
            <w:tcW w:w="3397" w:type="dxa"/>
            <w:hideMark/>
          </w:tcPr>
          <w:p w14:paraId="15B89419"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Ekologia </w:t>
            </w:r>
          </w:p>
        </w:tc>
        <w:tc>
          <w:tcPr>
            <w:tcW w:w="3830" w:type="dxa"/>
            <w:hideMark/>
          </w:tcPr>
          <w:p w14:paraId="65164DB5"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23B015A9"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c>
          <w:tcPr>
            <w:tcW w:w="1031" w:type="dxa"/>
            <w:hideMark/>
          </w:tcPr>
          <w:p w14:paraId="353BC65E"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r>
      <w:tr w:rsidR="009259EE" w:rsidRPr="009259EE" w14:paraId="6FE41BF6" w14:textId="77777777" w:rsidTr="00141A32">
        <w:tc>
          <w:tcPr>
            <w:tcW w:w="3397" w:type="dxa"/>
            <w:hideMark/>
          </w:tcPr>
          <w:p w14:paraId="18EE5777"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Ekonomia </w:t>
            </w:r>
          </w:p>
        </w:tc>
        <w:tc>
          <w:tcPr>
            <w:tcW w:w="3830" w:type="dxa"/>
            <w:hideMark/>
          </w:tcPr>
          <w:p w14:paraId="0A9E3D7C"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73A97BEF"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10</w:t>
            </w:r>
          </w:p>
        </w:tc>
        <w:tc>
          <w:tcPr>
            <w:tcW w:w="1031" w:type="dxa"/>
            <w:hideMark/>
          </w:tcPr>
          <w:p w14:paraId="48048160"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1,0</w:t>
            </w:r>
          </w:p>
        </w:tc>
      </w:tr>
      <w:tr w:rsidR="009259EE" w:rsidRPr="009259EE" w14:paraId="63C7FE9D" w14:textId="77777777" w:rsidTr="00141A32">
        <w:tc>
          <w:tcPr>
            <w:tcW w:w="3397" w:type="dxa"/>
            <w:hideMark/>
          </w:tcPr>
          <w:p w14:paraId="1D118F46"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Estetyka </w:t>
            </w:r>
          </w:p>
        </w:tc>
        <w:tc>
          <w:tcPr>
            <w:tcW w:w="3830" w:type="dxa"/>
            <w:hideMark/>
          </w:tcPr>
          <w:p w14:paraId="45B24147"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627F1A41"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15</w:t>
            </w:r>
          </w:p>
        </w:tc>
        <w:tc>
          <w:tcPr>
            <w:tcW w:w="1031" w:type="dxa"/>
            <w:hideMark/>
          </w:tcPr>
          <w:p w14:paraId="411F2B2C"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1,0</w:t>
            </w:r>
          </w:p>
        </w:tc>
      </w:tr>
      <w:tr w:rsidR="009259EE" w:rsidRPr="009259EE" w14:paraId="7346FA14" w14:textId="77777777" w:rsidTr="00141A32">
        <w:tc>
          <w:tcPr>
            <w:tcW w:w="3397" w:type="dxa"/>
            <w:hideMark/>
          </w:tcPr>
          <w:p w14:paraId="0A7FBFC1"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Fitosocjologia </w:t>
            </w:r>
          </w:p>
        </w:tc>
        <w:tc>
          <w:tcPr>
            <w:tcW w:w="3830" w:type="dxa"/>
            <w:hideMark/>
          </w:tcPr>
          <w:p w14:paraId="61EC061C"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ćwiczenia audytoryjne; wykłady </w:t>
            </w:r>
          </w:p>
        </w:tc>
        <w:tc>
          <w:tcPr>
            <w:tcW w:w="0" w:type="auto"/>
            <w:hideMark/>
          </w:tcPr>
          <w:p w14:paraId="36B34673"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50</w:t>
            </w:r>
          </w:p>
        </w:tc>
        <w:tc>
          <w:tcPr>
            <w:tcW w:w="1031" w:type="dxa"/>
            <w:hideMark/>
          </w:tcPr>
          <w:p w14:paraId="16A2814C"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4,0</w:t>
            </w:r>
          </w:p>
        </w:tc>
      </w:tr>
      <w:tr w:rsidR="009259EE" w:rsidRPr="009259EE" w14:paraId="54CD9E4B" w14:textId="77777777" w:rsidTr="00141A32">
        <w:tc>
          <w:tcPr>
            <w:tcW w:w="3397" w:type="dxa"/>
            <w:hideMark/>
          </w:tcPr>
          <w:p w14:paraId="04F4B752"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Fizjografia </w:t>
            </w:r>
          </w:p>
        </w:tc>
        <w:tc>
          <w:tcPr>
            <w:tcW w:w="3830" w:type="dxa"/>
            <w:hideMark/>
          </w:tcPr>
          <w:p w14:paraId="3B29878D"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laboratoria; wykłady </w:t>
            </w:r>
          </w:p>
        </w:tc>
        <w:tc>
          <w:tcPr>
            <w:tcW w:w="0" w:type="auto"/>
            <w:hideMark/>
          </w:tcPr>
          <w:p w14:paraId="4341FFFE"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50</w:t>
            </w:r>
          </w:p>
        </w:tc>
        <w:tc>
          <w:tcPr>
            <w:tcW w:w="1031" w:type="dxa"/>
            <w:hideMark/>
          </w:tcPr>
          <w:p w14:paraId="56068FF5"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4,0</w:t>
            </w:r>
          </w:p>
        </w:tc>
      </w:tr>
      <w:tr w:rsidR="009259EE" w:rsidRPr="009259EE" w14:paraId="72D0B9BA" w14:textId="77777777" w:rsidTr="00141A32">
        <w:tc>
          <w:tcPr>
            <w:tcW w:w="3397" w:type="dxa"/>
            <w:hideMark/>
          </w:tcPr>
          <w:p w14:paraId="6F3E797C"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Fizyka </w:t>
            </w:r>
          </w:p>
        </w:tc>
        <w:tc>
          <w:tcPr>
            <w:tcW w:w="3830" w:type="dxa"/>
            <w:hideMark/>
          </w:tcPr>
          <w:p w14:paraId="4AC78CDF"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laboratoria; wykłady </w:t>
            </w:r>
          </w:p>
        </w:tc>
        <w:tc>
          <w:tcPr>
            <w:tcW w:w="0" w:type="auto"/>
            <w:hideMark/>
          </w:tcPr>
          <w:p w14:paraId="6474268B"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45</w:t>
            </w:r>
          </w:p>
        </w:tc>
        <w:tc>
          <w:tcPr>
            <w:tcW w:w="1031" w:type="dxa"/>
            <w:hideMark/>
          </w:tcPr>
          <w:p w14:paraId="56F7930A"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4,0</w:t>
            </w:r>
          </w:p>
        </w:tc>
      </w:tr>
      <w:tr w:rsidR="009259EE" w:rsidRPr="009259EE" w14:paraId="0D417B73" w14:textId="77777777" w:rsidTr="00141A32">
        <w:tc>
          <w:tcPr>
            <w:tcW w:w="3397" w:type="dxa"/>
            <w:hideMark/>
          </w:tcPr>
          <w:p w14:paraId="4C71FF45"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Florystyka - sztuka układania kwiatów </w:t>
            </w:r>
          </w:p>
        </w:tc>
        <w:tc>
          <w:tcPr>
            <w:tcW w:w="3830" w:type="dxa"/>
            <w:hideMark/>
          </w:tcPr>
          <w:p w14:paraId="4C5AC6B8"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518653B7"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c>
          <w:tcPr>
            <w:tcW w:w="1031" w:type="dxa"/>
            <w:hideMark/>
          </w:tcPr>
          <w:p w14:paraId="29466946"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r>
      <w:tr w:rsidR="009259EE" w:rsidRPr="009259EE" w14:paraId="19BFCCEA" w14:textId="77777777" w:rsidTr="00141A32">
        <w:tc>
          <w:tcPr>
            <w:tcW w:w="3397" w:type="dxa"/>
            <w:hideMark/>
          </w:tcPr>
          <w:p w14:paraId="2429962A"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Formy plastyczne w krajobrazie </w:t>
            </w:r>
          </w:p>
        </w:tc>
        <w:tc>
          <w:tcPr>
            <w:tcW w:w="3830" w:type="dxa"/>
            <w:hideMark/>
          </w:tcPr>
          <w:p w14:paraId="6A728340"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46221EB8"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15</w:t>
            </w:r>
          </w:p>
        </w:tc>
        <w:tc>
          <w:tcPr>
            <w:tcW w:w="1031" w:type="dxa"/>
            <w:hideMark/>
          </w:tcPr>
          <w:p w14:paraId="260144F9"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1,0</w:t>
            </w:r>
          </w:p>
        </w:tc>
      </w:tr>
      <w:tr w:rsidR="009259EE" w:rsidRPr="009259EE" w14:paraId="507E58F6" w14:textId="77777777" w:rsidTr="00141A32">
        <w:tc>
          <w:tcPr>
            <w:tcW w:w="3397" w:type="dxa"/>
            <w:hideMark/>
          </w:tcPr>
          <w:p w14:paraId="6E24F948"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Fotografia </w:t>
            </w:r>
          </w:p>
        </w:tc>
        <w:tc>
          <w:tcPr>
            <w:tcW w:w="3830" w:type="dxa"/>
            <w:hideMark/>
          </w:tcPr>
          <w:p w14:paraId="1B7C3BEA"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0813441F"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15</w:t>
            </w:r>
          </w:p>
        </w:tc>
        <w:tc>
          <w:tcPr>
            <w:tcW w:w="1031" w:type="dxa"/>
            <w:hideMark/>
          </w:tcPr>
          <w:p w14:paraId="66291102"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1,0</w:t>
            </w:r>
          </w:p>
        </w:tc>
      </w:tr>
      <w:tr w:rsidR="009259EE" w:rsidRPr="009259EE" w14:paraId="21FE9F82" w14:textId="77777777" w:rsidTr="00141A32">
        <w:tc>
          <w:tcPr>
            <w:tcW w:w="3397" w:type="dxa"/>
            <w:hideMark/>
          </w:tcPr>
          <w:p w14:paraId="1A27AA0A"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Geodezja i kartografia </w:t>
            </w:r>
          </w:p>
        </w:tc>
        <w:tc>
          <w:tcPr>
            <w:tcW w:w="3830" w:type="dxa"/>
            <w:hideMark/>
          </w:tcPr>
          <w:p w14:paraId="7EB2FED9"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ćwiczenia audytoryjne; zajęcia terenowe; wykłady </w:t>
            </w:r>
          </w:p>
        </w:tc>
        <w:tc>
          <w:tcPr>
            <w:tcW w:w="0" w:type="auto"/>
            <w:hideMark/>
          </w:tcPr>
          <w:p w14:paraId="33E7B408"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60</w:t>
            </w:r>
          </w:p>
        </w:tc>
        <w:tc>
          <w:tcPr>
            <w:tcW w:w="1031" w:type="dxa"/>
            <w:hideMark/>
          </w:tcPr>
          <w:p w14:paraId="5AF271A5"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r>
      <w:tr w:rsidR="009259EE" w:rsidRPr="009259EE" w14:paraId="154F3CC1" w14:textId="77777777" w:rsidTr="00141A32">
        <w:tc>
          <w:tcPr>
            <w:tcW w:w="3397" w:type="dxa"/>
            <w:hideMark/>
          </w:tcPr>
          <w:p w14:paraId="403A0C87"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Geometria wykreślna </w:t>
            </w:r>
          </w:p>
        </w:tc>
        <w:tc>
          <w:tcPr>
            <w:tcW w:w="3830" w:type="dxa"/>
            <w:hideMark/>
          </w:tcPr>
          <w:p w14:paraId="0DFF69C4"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laboratoria; wykłady </w:t>
            </w:r>
          </w:p>
        </w:tc>
        <w:tc>
          <w:tcPr>
            <w:tcW w:w="0" w:type="auto"/>
            <w:hideMark/>
          </w:tcPr>
          <w:p w14:paraId="1A894C10"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c>
          <w:tcPr>
            <w:tcW w:w="1031" w:type="dxa"/>
            <w:hideMark/>
          </w:tcPr>
          <w:p w14:paraId="2037BCB5"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r>
      <w:tr w:rsidR="009259EE" w:rsidRPr="009259EE" w14:paraId="55082BC3" w14:textId="77777777" w:rsidTr="00141A32">
        <w:tc>
          <w:tcPr>
            <w:tcW w:w="3397" w:type="dxa"/>
            <w:hideMark/>
          </w:tcPr>
          <w:p w14:paraId="1BDA7927"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Gleboznawstwo i nawożenie </w:t>
            </w:r>
          </w:p>
        </w:tc>
        <w:tc>
          <w:tcPr>
            <w:tcW w:w="3830" w:type="dxa"/>
            <w:hideMark/>
          </w:tcPr>
          <w:p w14:paraId="27669A1F"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laboratoria; wykłady </w:t>
            </w:r>
          </w:p>
        </w:tc>
        <w:tc>
          <w:tcPr>
            <w:tcW w:w="0" w:type="auto"/>
            <w:hideMark/>
          </w:tcPr>
          <w:p w14:paraId="26335FA5"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60</w:t>
            </w:r>
          </w:p>
        </w:tc>
        <w:tc>
          <w:tcPr>
            <w:tcW w:w="1031" w:type="dxa"/>
            <w:hideMark/>
          </w:tcPr>
          <w:p w14:paraId="1BE90241"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4,0</w:t>
            </w:r>
          </w:p>
        </w:tc>
      </w:tr>
      <w:tr w:rsidR="009259EE" w:rsidRPr="009259EE" w14:paraId="41CB1775" w14:textId="77777777" w:rsidTr="00141A32">
        <w:tc>
          <w:tcPr>
            <w:tcW w:w="3397" w:type="dxa"/>
            <w:hideMark/>
          </w:tcPr>
          <w:p w14:paraId="3583C1DD"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Gospodarowanie wodą w krajobrazie </w:t>
            </w:r>
          </w:p>
        </w:tc>
        <w:tc>
          <w:tcPr>
            <w:tcW w:w="3830" w:type="dxa"/>
            <w:hideMark/>
          </w:tcPr>
          <w:p w14:paraId="1AB115F3"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16A3DCE1"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15</w:t>
            </w:r>
          </w:p>
        </w:tc>
        <w:tc>
          <w:tcPr>
            <w:tcW w:w="1031" w:type="dxa"/>
            <w:hideMark/>
          </w:tcPr>
          <w:p w14:paraId="275D4FCC"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1,0</w:t>
            </w:r>
          </w:p>
        </w:tc>
      </w:tr>
      <w:tr w:rsidR="009259EE" w:rsidRPr="009259EE" w14:paraId="6559ED66" w14:textId="77777777" w:rsidTr="00141A32">
        <w:tc>
          <w:tcPr>
            <w:tcW w:w="3397" w:type="dxa"/>
            <w:hideMark/>
          </w:tcPr>
          <w:p w14:paraId="274FAEE2"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Grafika inżynierska </w:t>
            </w:r>
          </w:p>
        </w:tc>
        <w:tc>
          <w:tcPr>
            <w:tcW w:w="3830" w:type="dxa"/>
            <w:hideMark/>
          </w:tcPr>
          <w:p w14:paraId="36F4E39A"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laboratoria; wykłady </w:t>
            </w:r>
          </w:p>
        </w:tc>
        <w:tc>
          <w:tcPr>
            <w:tcW w:w="0" w:type="auto"/>
            <w:hideMark/>
          </w:tcPr>
          <w:p w14:paraId="6BCC5A11"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45</w:t>
            </w:r>
          </w:p>
        </w:tc>
        <w:tc>
          <w:tcPr>
            <w:tcW w:w="1031" w:type="dxa"/>
            <w:hideMark/>
          </w:tcPr>
          <w:p w14:paraId="19A83730"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4,0</w:t>
            </w:r>
          </w:p>
        </w:tc>
      </w:tr>
      <w:tr w:rsidR="009259EE" w:rsidRPr="009259EE" w14:paraId="34F323CC" w14:textId="77777777" w:rsidTr="00141A32">
        <w:tc>
          <w:tcPr>
            <w:tcW w:w="3397" w:type="dxa"/>
            <w:hideMark/>
          </w:tcPr>
          <w:p w14:paraId="45F54E67"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Historia sztuki ogrodowej 1 </w:t>
            </w:r>
          </w:p>
        </w:tc>
        <w:tc>
          <w:tcPr>
            <w:tcW w:w="3830" w:type="dxa"/>
            <w:hideMark/>
          </w:tcPr>
          <w:p w14:paraId="6ECD91EB"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5F63CFAB"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c>
          <w:tcPr>
            <w:tcW w:w="1031" w:type="dxa"/>
            <w:hideMark/>
          </w:tcPr>
          <w:p w14:paraId="1322B129"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r>
      <w:tr w:rsidR="009259EE" w:rsidRPr="009259EE" w14:paraId="0715D4EC" w14:textId="77777777" w:rsidTr="00141A32">
        <w:tc>
          <w:tcPr>
            <w:tcW w:w="3397" w:type="dxa"/>
            <w:hideMark/>
          </w:tcPr>
          <w:p w14:paraId="6EB121E6"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Historia sztuki ogrodowej 2 </w:t>
            </w:r>
          </w:p>
        </w:tc>
        <w:tc>
          <w:tcPr>
            <w:tcW w:w="3830" w:type="dxa"/>
            <w:hideMark/>
          </w:tcPr>
          <w:p w14:paraId="1C6E57C3"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ćwiczenia audytoryjne; wykłady </w:t>
            </w:r>
          </w:p>
        </w:tc>
        <w:tc>
          <w:tcPr>
            <w:tcW w:w="0" w:type="auto"/>
            <w:hideMark/>
          </w:tcPr>
          <w:p w14:paraId="50299A32"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40</w:t>
            </w:r>
          </w:p>
        </w:tc>
        <w:tc>
          <w:tcPr>
            <w:tcW w:w="1031" w:type="dxa"/>
            <w:hideMark/>
          </w:tcPr>
          <w:p w14:paraId="670D5F81"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r>
      <w:tr w:rsidR="009259EE" w:rsidRPr="009259EE" w14:paraId="3151C86F" w14:textId="77777777" w:rsidTr="00141A32">
        <w:tc>
          <w:tcPr>
            <w:tcW w:w="3397" w:type="dxa"/>
            <w:hideMark/>
          </w:tcPr>
          <w:p w14:paraId="6B961B47"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Jak wykorzystać czas studiów na wzmocnienie swojej pozycji na rynku pracy </w:t>
            </w:r>
          </w:p>
        </w:tc>
        <w:tc>
          <w:tcPr>
            <w:tcW w:w="3830" w:type="dxa"/>
            <w:hideMark/>
          </w:tcPr>
          <w:p w14:paraId="78A15FCF"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61E5937D"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w:t>
            </w:r>
          </w:p>
        </w:tc>
        <w:tc>
          <w:tcPr>
            <w:tcW w:w="1031" w:type="dxa"/>
            <w:hideMark/>
          </w:tcPr>
          <w:p w14:paraId="3F581606"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0,0</w:t>
            </w:r>
          </w:p>
        </w:tc>
      </w:tr>
      <w:tr w:rsidR="009259EE" w:rsidRPr="009259EE" w14:paraId="4980DFA1" w14:textId="77777777" w:rsidTr="00141A32">
        <w:tc>
          <w:tcPr>
            <w:tcW w:w="3397" w:type="dxa"/>
            <w:hideMark/>
          </w:tcPr>
          <w:p w14:paraId="29832583"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Język angielski </w:t>
            </w:r>
          </w:p>
        </w:tc>
        <w:tc>
          <w:tcPr>
            <w:tcW w:w="3830" w:type="dxa"/>
            <w:hideMark/>
          </w:tcPr>
          <w:p w14:paraId="2742EE9B"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lektorat; lektorat; lektorat </w:t>
            </w:r>
          </w:p>
        </w:tc>
        <w:tc>
          <w:tcPr>
            <w:tcW w:w="0" w:type="auto"/>
            <w:hideMark/>
          </w:tcPr>
          <w:p w14:paraId="4DC865E2"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150</w:t>
            </w:r>
          </w:p>
        </w:tc>
        <w:tc>
          <w:tcPr>
            <w:tcW w:w="1031" w:type="dxa"/>
            <w:hideMark/>
          </w:tcPr>
          <w:p w14:paraId="1BF96413"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7,0</w:t>
            </w:r>
          </w:p>
        </w:tc>
      </w:tr>
      <w:tr w:rsidR="009259EE" w:rsidRPr="009259EE" w14:paraId="4BA8B7A2" w14:textId="77777777" w:rsidTr="00141A32">
        <w:tc>
          <w:tcPr>
            <w:tcW w:w="3397" w:type="dxa"/>
            <w:hideMark/>
          </w:tcPr>
          <w:p w14:paraId="700FFC33"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Język niemiecki </w:t>
            </w:r>
          </w:p>
        </w:tc>
        <w:tc>
          <w:tcPr>
            <w:tcW w:w="3830" w:type="dxa"/>
            <w:hideMark/>
          </w:tcPr>
          <w:p w14:paraId="304B3321"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lektorat; lektorat; lektorat </w:t>
            </w:r>
          </w:p>
        </w:tc>
        <w:tc>
          <w:tcPr>
            <w:tcW w:w="0" w:type="auto"/>
            <w:hideMark/>
          </w:tcPr>
          <w:p w14:paraId="4FF5438B"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150</w:t>
            </w:r>
          </w:p>
        </w:tc>
        <w:tc>
          <w:tcPr>
            <w:tcW w:w="1031" w:type="dxa"/>
            <w:hideMark/>
          </w:tcPr>
          <w:p w14:paraId="0F2CFB13"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7,0</w:t>
            </w:r>
          </w:p>
        </w:tc>
      </w:tr>
      <w:tr w:rsidR="009259EE" w:rsidRPr="009259EE" w14:paraId="2B27584D" w14:textId="77777777" w:rsidTr="00141A32">
        <w:tc>
          <w:tcPr>
            <w:tcW w:w="3397" w:type="dxa"/>
            <w:hideMark/>
          </w:tcPr>
          <w:p w14:paraId="22999061"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Konstrukcje architektoniczne </w:t>
            </w:r>
          </w:p>
        </w:tc>
        <w:tc>
          <w:tcPr>
            <w:tcW w:w="3830" w:type="dxa"/>
            <w:hideMark/>
          </w:tcPr>
          <w:p w14:paraId="78449A7F"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projekty; wykłady </w:t>
            </w:r>
          </w:p>
        </w:tc>
        <w:tc>
          <w:tcPr>
            <w:tcW w:w="0" w:type="auto"/>
            <w:hideMark/>
          </w:tcPr>
          <w:p w14:paraId="7AE8025A"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50</w:t>
            </w:r>
          </w:p>
        </w:tc>
        <w:tc>
          <w:tcPr>
            <w:tcW w:w="1031" w:type="dxa"/>
            <w:hideMark/>
          </w:tcPr>
          <w:p w14:paraId="31AF3F97"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r>
      <w:tr w:rsidR="009259EE" w:rsidRPr="009259EE" w14:paraId="3DD59988" w14:textId="77777777" w:rsidTr="00141A32">
        <w:tc>
          <w:tcPr>
            <w:tcW w:w="3397" w:type="dxa"/>
            <w:hideMark/>
          </w:tcPr>
          <w:p w14:paraId="1F7350A6"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Kosztorysy i wycena projektu </w:t>
            </w:r>
          </w:p>
        </w:tc>
        <w:tc>
          <w:tcPr>
            <w:tcW w:w="3830" w:type="dxa"/>
            <w:hideMark/>
          </w:tcPr>
          <w:p w14:paraId="25E9BF81"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laboratoria; wykłady </w:t>
            </w:r>
          </w:p>
        </w:tc>
        <w:tc>
          <w:tcPr>
            <w:tcW w:w="0" w:type="auto"/>
            <w:hideMark/>
          </w:tcPr>
          <w:p w14:paraId="1364917B"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c>
          <w:tcPr>
            <w:tcW w:w="1031" w:type="dxa"/>
            <w:hideMark/>
          </w:tcPr>
          <w:p w14:paraId="142DD874"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r>
      <w:tr w:rsidR="009259EE" w:rsidRPr="009259EE" w14:paraId="46F7A667" w14:textId="77777777" w:rsidTr="00141A32">
        <w:tc>
          <w:tcPr>
            <w:tcW w:w="3397" w:type="dxa"/>
            <w:hideMark/>
          </w:tcPr>
          <w:p w14:paraId="466FC382"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Kształtowanie miejskiej przestrzeni publicznej </w:t>
            </w:r>
          </w:p>
        </w:tc>
        <w:tc>
          <w:tcPr>
            <w:tcW w:w="3830" w:type="dxa"/>
            <w:hideMark/>
          </w:tcPr>
          <w:p w14:paraId="48AC288B"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0F9C3FEE"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c>
          <w:tcPr>
            <w:tcW w:w="1031" w:type="dxa"/>
            <w:hideMark/>
          </w:tcPr>
          <w:p w14:paraId="784D425B"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r>
      <w:tr w:rsidR="009259EE" w:rsidRPr="009259EE" w14:paraId="55FC7A23" w14:textId="77777777" w:rsidTr="00141A32">
        <w:tc>
          <w:tcPr>
            <w:tcW w:w="3397" w:type="dxa"/>
            <w:hideMark/>
          </w:tcPr>
          <w:p w14:paraId="25B79550"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Mała architektura ogrodowa </w:t>
            </w:r>
          </w:p>
        </w:tc>
        <w:tc>
          <w:tcPr>
            <w:tcW w:w="3830" w:type="dxa"/>
            <w:hideMark/>
          </w:tcPr>
          <w:p w14:paraId="0EE7D404"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laboratoria; wykłady </w:t>
            </w:r>
          </w:p>
        </w:tc>
        <w:tc>
          <w:tcPr>
            <w:tcW w:w="0" w:type="auto"/>
            <w:hideMark/>
          </w:tcPr>
          <w:p w14:paraId="6EBD4889"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45</w:t>
            </w:r>
          </w:p>
        </w:tc>
        <w:tc>
          <w:tcPr>
            <w:tcW w:w="1031" w:type="dxa"/>
            <w:hideMark/>
          </w:tcPr>
          <w:p w14:paraId="6E949A9D"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r>
      <w:tr w:rsidR="009259EE" w:rsidRPr="009259EE" w14:paraId="3102F8BA" w14:textId="77777777" w:rsidTr="00141A32">
        <w:tc>
          <w:tcPr>
            <w:tcW w:w="3397" w:type="dxa"/>
            <w:hideMark/>
          </w:tcPr>
          <w:p w14:paraId="51E6695B"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Matematyka </w:t>
            </w:r>
          </w:p>
        </w:tc>
        <w:tc>
          <w:tcPr>
            <w:tcW w:w="3830" w:type="dxa"/>
            <w:hideMark/>
          </w:tcPr>
          <w:p w14:paraId="0F649D55"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ćwiczenia audytoryjne; wykłady </w:t>
            </w:r>
          </w:p>
        </w:tc>
        <w:tc>
          <w:tcPr>
            <w:tcW w:w="0" w:type="auto"/>
            <w:hideMark/>
          </w:tcPr>
          <w:p w14:paraId="21F46E1E"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c>
          <w:tcPr>
            <w:tcW w:w="1031" w:type="dxa"/>
            <w:hideMark/>
          </w:tcPr>
          <w:p w14:paraId="39313D21"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r>
      <w:tr w:rsidR="009259EE" w:rsidRPr="009259EE" w14:paraId="59C1E468" w14:textId="77777777" w:rsidTr="00141A32">
        <w:tc>
          <w:tcPr>
            <w:tcW w:w="3397" w:type="dxa"/>
            <w:hideMark/>
          </w:tcPr>
          <w:p w14:paraId="5A0CB3F6"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Materiałoznawstwo </w:t>
            </w:r>
          </w:p>
        </w:tc>
        <w:tc>
          <w:tcPr>
            <w:tcW w:w="3830" w:type="dxa"/>
            <w:hideMark/>
          </w:tcPr>
          <w:p w14:paraId="3460CDA4"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laboratoria; wykłady </w:t>
            </w:r>
          </w:p>
        </w:tc>
        <w:tc>
          <w:tcPr>
            <w:tcW w:w="0" w:type="auto"/>
            <w:hideMark/>
          </w:tcPr>
          <w:p w14:paraId="00BDEE4A"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45</w:t>
            </w:r>
          </w:p>
        </w:tc>
        <w:tc>
          <w:tcPr>
            <w:tcW w:w="1031" w:type="dxa"/>
            <w:hideMark/>
          </w:tcPr>
          <w:p w14:paraId="116B3AF8"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4,0</w:t>
            </w:r>
          </w:p>
        </w:tc>
      </w:tr>
      <w:tr w:rsidR="009259EE" w:rsidRPr="009259EE" w14:paraId="60A45159" w14:textId="77777777" w:rsidTr="00141A32">
        <w:tc>
          <w:tcPr>
            <w:tcW w:w="3397" w:type="dxa"/>
            <w:hideMark/>
          </w:tcPr>
          <w:p w14:paraId="7E64447A"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Mechanizacja </w:t>
            </w:r>
          </w:p>
        </w:tc>
        <w:tc>
          <w:tcPr>
            <w:tcW w:w="3830" w:type="dxa"/>
            <w:hideMark/>
          </w:tcPr>
          <w:p w14:paraId="67A40AFB"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ćwiczenia audytoryjne </w:t>
            </w:r>
          </w:p>
        </w:tc>
        <w:tc>
          <w:tcPr>
            <w:tcW w:w="0" w:type="auto"/>
            <w:hideMark/>
          </w:tcPr>
          <w:p w14:paraId="1B463965"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15</w:t>
            </w:r>
          </w:p>
        </w:tc>
        <w:tc>
          <w:tcPr>
            <w:tcW w:w="1031" w:type="dxa"/>
            <w:hideMark/>
          </w:tcPr>
          <w:p w14:paraId="701494FB"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1,0</w:t>
            </w:r>
          </w:p>
        </w:tc>
      </w:tr>
      <w:tr w:rsidR="009259EE" w:rsidRPr="009259EE" w14:paraId="62809AEB" w14:textId="77777777" w:rsidTr="00141A32">
        <w:tc>
          <w:tcPr>
            <w:tcW w:w="3397" w:type="dxa"/>
            <w:hideMark/>
          </w:tcPr>
          <w:p w14:paraId="1AD1C064"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Ochrona środowiska przyrodniczego </w:t>
            </w:r>
          </w:p>
        </w:tc>
        <w:tc>
          <w:tcPr>
            <w:tcW w:w="3830" w:type="dxa"/>
            <w:hideMark/>
          </w:tcPr>
          <w:p w14:paraId="7BCE75DF"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3A8CD908"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c>
          <w:tcPr>
            <w:tcW w:w="1031" w:type="dxa"/>
            <w:hideMark/>
          </w:tcPr>
          <w:p w14:paraId="486EECD6"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r>
      <w:tr w:rsidR="009259EE" w:rsidRPr="009259EE" w14:paraId="7A4C5AC1" w14:textId="77777777" w:rsidTr="00141A32">
        <w:tc>
          <w:tcPr>
            <w:tcW w:w="3397" w:type="dxa"/>
            <w:hideMark/>
          </w:tcPr>
          <w:p w14:paraId="7AC406A7"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Ochrona własności intelektualnej </w:t>
            </w:r>
          </w:p>
        </w:tc>
        <w:tc>
          <w:tcPr>
            <w:tcW w:w="3830" w:type="dxa"/>
            <w:hideMark/>
          </w:tcPr>
          <w:p w14:paraId="4D403A57"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340AF73E"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15</w:t>
            </w:r>
          </w:p>
        </w:tc>
        <w:tc>
          <w:tcPr>
            <w:tcW w:w="1031" w:type="dxa"/>
            <w:hideMark/>
          </w:tcPr>
          <w:p w14:paraId="23BBE4FC"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1,0</w:t>
            </w:r>
          </w:p>
        </w:tc>
      </w:tr>
      <w:tr w:rsidR="009259EE" w:rsidRPr="009259EE" w14:paraId="050CB3EA" w14:textId="77777777" w:rsidTr="00141A32">
        <w:tc>
          <w:tcPr>
            <w:tcW w:w="3397" w:type="dxa"/>
            <w:hideMark/>
          </w:tcPr>
          <w:p w14:paraId="5E429BB1"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Ogrody Włoch i ich rola w krajobrazie </w:t>
            </w:r>
          </w:p>
        </w:tc>
        <w:tc>
          <w:tcPr>
            <w:tcW w:w="3830" w:type="dxa"/>
            <w:hideMark/>
          </w:tcPr>
          <w:p w14:paraId="3C5BBFA0"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26D32D4D"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c>
          <w:tcPr>
            <w:tcW w:w="1031" w:type="dxa"/>
            <w:hideMark/>
          </w:tcPr>
          <w:p w14:paraId="0E7DA417"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r>
      <w:tr w:rsidR="009259EE" w:rsidRPr="009259EE" w14:paraId="6ED6A575" w14:textId="77777777" w:rsidTr="00141A32">
        <w:tc>
          <w:tcPr>
            <w:tcW w:w="3397" w:type="dxa"/>
            <w:hideMark/>
          </w:tcPr>
          <w:p w14:paraId="535EDC44"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Plener malarski </w:t>
            </w:r>
          </w:p>
        </w:tc>
        <w:tc>
          <w:tcPr>
            <w:tcW w:w="3830" w:type="dxa"/>
            <w:hideMark/>
          </w:tcPr>
          <w:p w14:paraId="793508BF"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laboratoria </w:t>
            </w:r>
          </w:p>
        </w:tc>
        <w:tc>
          <w:tcPr>
            <w:tcW w:w="0" w:type="auto"/>
            <w:hideMark/>
          </w:tcPr>
          <w:p w14:paraId="029D84BF"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c>
          <w:tcPr>
            <w:tcW w:w="1031" w:type="dxa"/>
            <w:hideMark/>
          </w:tcPr>
          <w:p w14:paraId="6FFA4284"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r>
      <w:tr w:rsidR="009259EE" w:rsidRPr="009259EE" w14:paraId="7BC468CB" w14:textId="77777777" w:rsidTr="00141A32">
        <w:tc>
          <w:tcPr>
            <w:tcW w:w="3397" w:type="dxa"/>
            <w:hideMark/>
          </w:tcPr>
          <w:p w14:paraId="3B9672D0"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Podstawy informacji naukowej </w:t>
            </w:r>
          </w:p>
        </w:tc>
        <w:tc>
          <w:tcPr>
            <w:tcW w:w="3830" w:type="dxa"/>
            <w:hideMark/>
          </w:tcPr>
          <w:p w14:paraId="15BF7267"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6C948EEA"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w:t>
            </w:r>
          </w:p>
        </w:tc>
        <w:tc>
          <w:tcPr>
            <w:tcW w:w="1031" w:type="dxa"/>
            <w:hideMark/>
          </w:tcPr>
          <w:p w14:paraId="1A3B9B60"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0,0</w:t>
            </w:r>
          </w:p>
        </w:tc>
      </w:tr>
      <w:tr w:rsidR="009259EE" w:rsidRPr="009259EE" w14:paraId="6C27E705" w14:textId="77777777" w:rsidTr="00141A32">
        <w:tc>
          <w:tcPr>
            <w:tcW w:w="3397" w:type="dxa"/>
            <w:hideMark/>
          </w:tcPr>
          <w:p w14:paraId="38F5396B"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Podstawy prawa </w:t>
            </w:r>
          </w:p>
        </w:tc>
        <w:tc>
          <w:tcPr>
            <w:tcW w:w="3830" w:type="dxa"/>
            <w:hideMark/>
          </w:tcPr>
          <w:p w14:paraId="32A89982"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0915EFB0"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10</w:t>
            </w:r>
          </w:p>
        </w:tc>
        <w:tc>
          <w:tcPr>
            <w:tcW w:w="1031" w:type="dxa"/>
            <w:hideMark/>
          </w:tcPr>
          <w:p w14:paraId="2998F626"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1,0</w:t>
            </w:r>
          </w:p>
        </w:tc>
      </w:tr>
      <w:tr w:rsidR="009259EE" w:rsidRPr="009259EE" w14:paraId="1E5B9950" w14:textId="77777777" w:rsidTr="00141A32">
        <w:tc>
          <w:tcPr>
            <w:tcW w:w="3397" w:type="dxa"/>
            <w:hideMark/>
          </w:tcPr>
          <w:p w14:paraId="51D69524"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Podstawy zarządzania </w:t>
            </w:r>
          </w:p>
        </w:tc>
        <w:tc>
          <w:tcPr>
            <w:tcW w:w="3830" w:type="dxa"/>
            <w:hideMark/>
          </w:tcPr>
          <w:p w14:paraId="30245654"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7D109C98"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10</w:t>
            </w:r>
          </w:p>
        </w:tc>
        <w:tc>
          <w:tcPr>
            <w:tcW w:w="1031" w:type="dxa"/>
            <w:hideMark/>
          </w:tcPr>
          <w:p w14:paraId="01546963"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1,0</w:t>
            </w:r>
          </w:p>
        </w:tc>
      </w:tr>
      <w:tr w:rsidR="009259EE" w:rsidRPr="009259EE" w14:paraId="3EE50813" w14:textId="77777777" w:rsidTr="00141A32">
        <w:tc>
          <w:tcPr>
            <w:tcW w:w="3397" w:type="dxa"/>
            <w:hideMark/>
          </w:tcPr>
          <w:p w14:paraId="3B155B32"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Pojemnikowa uprawa ziół </w:t>
            </w:r>
          </w:p>
        </w:tc>
        <w:tc>
          <w:tcPr>
            <w:tcW w:w="3830" w:type="dxa"/>
            <w:hideMark/>
          </w:tcPr>
          <w:p w14:paraId="3D5856EE"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010BCED1"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c>
          <w:tcPr>
            <w:tcW w:w="1031" w:type="dxa"/>
            <w:hideMark/>
          </w:tcPr>
          <w:p w14:paraId="3D09E00C"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r>
      <w:tr w:rsidR="009259EE" w:rsidRPr="009259EE" w14:paraId="67FDD03A" w14:textId="77777777" w:rsidTr="00141A32">
        <w:tc>
          <w:tcPr>
            <w:tcW w:w="3397" w:type="dxa"/>
            <w:hideMark/>
          </w:tcPr>
          <w:p w14:paraId="73738C6D"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Praktyka zawodowa </w:t>
            </w:r>
          </w:p>
        </w:tc>
        <w:tc>
          <w:tcPr>
            <w:tcW w:w="3830" w:type="dxa"/>
            <w:hideMark/>
          </w:tcPr>
          <w:p w14:paraId="32DF3566"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praktyki </w:t>
            </w:r>
          </w:p>
        </w:tc>
        <w:tc>
          <w:tcPr>
            <w:tcW w:w="0" w:type="auto"/>
            <w:hideMark/>
          </w:tcPr>
          <w:p w14:paraId="38105103"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6</w:t>
            </w:r>
          </w:p>
        </w:tc>
        <w:tc>
          <w:tcPr>
            <w:tcW w:w="1031" w:type="dxa"/>
            <w:hideMark/>
          </w:tcPr>
          <w:p w14:paraId="6500BA74"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6,0</w:t>
            </w:r>
          </w:p>
        </w:tc>
      </w:tr>
      <w:tr w:rsidR="009259EE" w:rsidRPr="009259EE" w14:paraId="3E2DD192" w14:textId="77777777" w:rsidTr="00141A32">
        <w:tc>
          <w:tcPr>
            <w:tcW w:w="3397" w:type="dxa"/>
            <w:hideMark/>
          </w:tcPr>
          <w:p w14:paraId="0F2A23FB"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Prawne aspekty ochrony przyrody </w:t>
            </w:r>
          </w:p>
        </w:tc>
        <w:tc>
          <w:tcPr>
            <w:tcW w:w="3830" w:type="dxa"/>
            <w:hideMark/>
          </w:tcPr>
          <w:p w14:paraId="5EB2FEAB"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13E0BF97"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c>
          <w:tcPr>
            <w:tcW w:w="1031" w:type="dxa"/>
            <w:hideMark/>
          </w:tcPr>
          <w:p w14:paraId="3022B2B0"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r>
      <w:tr w:rsidR="009259EE" w:rsidRPr="009259EE" w14:paraId="1CDB49C1" w14:textId="77777777" w:rsidTr="00141A32">
        <w:tc>
          <w:tcPr>
            <w:tcW w:w="3397" w:type="dxa"/>
            <w:hideMark/>
          </w:tcPr>
          <w:p w14:paraId="7ECD9A63"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Projektowanie architektury zintegrowanej z zielenią (dachy zielone) </w:t>
            </w:r>
          </w:p>
        </w:tc>
        <w:tc>
          <w:tcPr>
            <w:tcW w:w="3830" w:type="dxa"/>
            <w:hideMark/>
          </w:tcPr>
          <w:p w14:paraId="30A8CBB1"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projekty; wykłady </w:t>
            </w:r>
          </w:p>
        </w:tc>
        <w:tc>
          <w:tcPr>
            <w:tcW w:w="0" w:type="auto"/>
            <w:hideMark/>
          </w:tcPr>
          <w:p w14:paraId="569B055D"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22</w:t>
            </w:r>
          </w:p>
        </w:tc>
        <w:tc>
          <w:tcPr>
            <w:tcW w:w="1031" w:type="dxa"/>
            <w:hideMark/>
          </w:tcPr>
          <w:p w14:paraId="1429A63E"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r>
      <w:tr w:rsidR="009259EE" w:rsidRPr="009259EE" w14:paraId="4C3579E3" w14:textId="77777777" w:rsidTr="00141A32">
        <w:tc>
          <w:tcPr>
            <w:tcW w:w="3397" w:type="dxa"/>
            <w:hideMark/>
          </w:tcPr>
          <w:p w14:paraId="23A9318E"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Projektowanie architektury zintegrowanej z zielenią (ściany zielone) </w:t>
            </w:r>
          </w:p>
        </w:tc>
        <w:tc>
          <w:tcPr>
            <w:tcW w:w="3830" w:type="dxa"/>
            <w:hideMark/>
          </w:tcPr>
          <w:p w14:paraId="2CDED028"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projekty; wykłady </w:t>
            </w:r>
          </w:p>
        </w:tc>
        <w:tc>
          <w:tcPr>
            <w:tcW w:w="0" w:type="auto"/>
            <w:hideMark/>
          </w:tcPr>
          <w:p w14:paraId="7AE45184"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22</w:t>
            </w:r>
          </w:p>
        </w:tc>
        <w:tc>
          <w:tcPr>
            <w:tcW w:w="1031" w:type="dxa"/>
            <w:hideMark/>
          </w:tcPr>
          <w:p w14:paraId="24181DA1"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r>
      <w:tr w:rsidR="009259EE" w:rsidRPr="009259EE" w14:paraId="2C1B4B8F" w14:textId="77777777" w:rsidTr="00141A32">
        <w:tc>
          <w:tcPr>
            <w:tcW w:w="3397" w:type="dxa"/>
            <w:hideMark/>
          </w:tcPr>
          <w:p w14:paraId="3A91CF7C"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Projektowanie instalacji wodnych </w:t>
            </w:r>
          </w:p>
        </w:tc>
        <w:tc>
          <w:tcPr>
            <w:tcW w:w="3830" w:type="dxa"/>
            <w:hideMark/>
          </w:tcPr>
          <w:p w14:paraId="06D18F9B"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projekty; wykłady </w:t>
            </w:r>
          </w:p>
        </w:tc>
        <w:tc>
          <w:tcPr>
            <w:tcW w:w="0" w:type="auto"/>
            <w:hideMark/>
          </w:tcPr>
          <w:p w14:paraId="307EF2B2"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45</w:t>
            </w:r>
          </w:p>
        </w:tc>
        <w:tc>
          <w:tcPr>
            <w:tcW w:w="1031" w:type="dxa"/>
            <w:hideMark/>
          </w:tcPr>
          <w:p w14:paraId="113151C9"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r>
      <w:tr w:rsidR="009259EE" w:rsidRPr="009259EE" w14:paraId="24D91585" w14:textId="77777777" w:rsidTr="00141A32">
        <w:tc>
          <w:tcPr>
            <w:tcW w:w="3397" w:type="dxa"/>
            <w:hideMark/>
          </w:tcPr>
          <w:p w14:paraId="2E2E87FD"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Projektowanie krajobrazu (park miejski) </w:t>
            </w:r>
          </w:p>
        </w:tc>
        <w:tc>
          <w:tcPr>
            <w:tcW w:w="3830" w:type="dxa"/>
            <w:hideMark/>
          </w:tcPr>
          <w:p w14:paraId="4A23C2FC"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projekty; wykłady </w:t>
            </w:r>
          </w:p>
        </w:tc>
        <w:tc>
          <w:tcPr>
            <w:tcW w:w="0" w:type="auto"/>
            <w:hideMark/>
          </w:tcPr>
          <w:p w14:paraId="58FC21BA"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50</w:t>
            </w:r>
          </w:p>
        </w:tc>
        <w:tc>
          <w:tcPr>
            <w:tcW w:w="1031" w:type="dxa"/>
            <w:hideMark/>
          </w:tcPr>
          <w:p w14:paraId="5BA6B0CA"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4,0</w:t>
            </w:r>
          </w:p>
        </w:tc>
      </w:tr>
      <w:tr w:rsidR="009259EE" w:rsidRPr="009259EE" w14:paraId="74C8DCFD" w14:textId="77777777" w:rsidTr="00141A32">
        <w:tc>
          <w:tcPr>
            <w:tcW w:w="3397" w:type="dxa"/>
            <w:hideMark/>
          </w:tcPr>
          <w:p w14:paraId="371B4484"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Projektowanie krajobrazu (park tematyczny) </w:t>
            </w:r>
          </w:p>
        </w:tc>
        <w:tc>
          <w:tcPr>
            <w:tcW w:w="3830" w:type="dxa"/>
            <w:hideMark/>
          </w:tcPr>
          <w:p w14:paraId="2C205472"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projekty; wykłady </w:t>
            </w:r>
          </w:p>
        </w:tc>
        <w:tc>
          <w:tcPr>
            <w:tcW w:w="0" w:type="auto"/>
            <w:hideMark/>
          </w:tcPr>
          <w:p w14:paraId="6F5460BE"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50</w:t>
            </w:r>
          </w:p>
        </w:tc>
        <w:tc>
          <w:tcPr>
            <w:tcW w:w="1031" w:type="dxa"/>
            <w:hideMark/>
          </w:tcPr>
          <w:p w14:paraId="1310563B"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4,0</w:t>
            </w:r>
          </w:p>
        </w:tc>
      </w:tr>
      <w:tr w:rsidR="009259EE" w:rsidRPr="009259EE" w14:paraId="77CDBC1D" w14:textId="77777777" w:rsidTr="00141A32">
        <w:tc>
          <w:tcPr>
            <w:tcW w:w="3397" w:type="dxa"/>
            <w:hideMark/>
          </w:tcPr>
          <w:p w14:paraId="58D2C1A8"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Projektowanie urbanistyczne </w:t>
            </w:r>
          </w:p>
        </w:tc>
        <w:tc>
          <w:tcPr>
            <w:tcW w:w="3830" w:type="dxa"/>
            <w:hideMark/>
          </w:tcPr>
          <w:p w14:paraId="285C2BAA"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projekty; wykłady </w:t>
            </w:r>
          </w:p>
        </w:tc>
        <w:tc>
          <w:tcPr>
            <w:tcW w:w="0" w:type="auto"/>
            <w:hideMark/>
          </w:tcPr>
          <w:p w14:paraId="7303E63B"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45</w:t>
            </w:r>
          </w:p>
        </w:tc>
        <w:tc>
          <w:tcPr>
            <w:tcW w:w="1031" w:type="dxa"/>
            <w:hideMark/>
          </w:tcPr>
          <w:p w14:paraId="77A45E97"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4,0</w:t>
            </w:r>
          </w:p>
        </w:tc>
      </w:tr>
      <w:tr w:rsidR="009259EE" w:rsidRPr="009259EE" w14:paraId="3FD94120" w14:textId="77777777" w:rsidTr="00141A32">
        <w:tc>
          <w:tcPr>
            <w:tcW w:w="3397" w:type="dxa"/>
            <w:hideMark/>
          </w:tcPr>
          <w:p w14:paraId="2AB6AF14"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Projektowanie wnętrza urbanistycznego (plac miejski) </w:t>
            </w:r>
          </w:p>
        </w:tc>
        <w:tc>
          <w:tcPr>
            <w:tcW w:w="3830" w:type="dxa"/>
            <w:hideMark/>
          </w:tcPr>
          <w:p w14:paraId="3D67668F"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projekty; wykłady </w:t>
            </w:r>
          </w:p>
        </w:tc>
        <w:tc>
          <w:tcPr>
            <w:tcW w:w="0" w:type="auto"/>
            <w:hideMark/>
          </w:tcPr>
          <w:p w14:paraId="42D6630D"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50</w:t>
            </w:r>
          </w:p>
        </w:tc>
        <w:tc>
          <w:tcPr>
            <w:tcW w:w="1031" w:type="dxa"/>
            <w:hideMark/>
          </w:tcPr>
          <w:p w14:paraId="35A2C12A"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4,0</w:t>
            </w:r>
          </w:p>
        </w:tc>
      </w:tr>
      <w:tr w:rsidR="009259EE" w:rsidRPr="009259EE" w14:paraId="1ED51C5E" w14:textId="77777777" w:rsidTr="00141A32">
        <w:tc>
          <w:tcPr>
            <w:tcW w:w="3397" w:type="dxa"/>
            <w:hideMark/>
          </w:tcPr>
          <w:p w14:paraId="0CA42C70"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Projektowanie wnętrza urbanistycznego (wnętrze osiedlowe) </w:t>
            </w:r>
          </w:p>
        </w:tc>
        <w:tc>
          <w:tcPr>
            <w:tcW w:w="3830" w:type="dxa"/>
            <w:hideMark/>
          </w:tcPr>
          <w:p w14:paraId="114986ED"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projekty; wykłady </w:t>
            </w:r>
          </w:p>
        </w:tc>
        <w:tc>
          <w:tcPr>
            <w:tcW w:w="0" w:type="auto"/>
            <w:hideMark/>
          </w:tcPr>
          <w:p w14:paraId="4CC9FB74"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50</w:t>
            </w:r>
          </w:p>
        </w:tc>
        <w:tc>
          <w:tcPr>
            <w:tcW w:w="1031" w:type="dxa"/>
            <w:hideMark/>
          </w:tcPr>
          <w:p w14:paraId="7BC0644F"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4,0</w:t>
            </w:r>
          </w:p>
        </w:tc>
      </w:tr>
      <w:tr w:rsidR="009259EE" w:rsidRPr="009259EE" w14:paraId="6D5A7461" w14:textId="77777777" w:rsidTr="00141A32">
        <w:tc>
          <w:tcPr>
            <w:tcW w:w="3397" w:type="dxa"/>
            <w:hideMark/>
          </w:tcPr>
          <w:p w14:paraId="70AE0AC0"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 dyplomowy </w:t>
            </w:r>
          </w:p>
        </w:tc>
        <w:tc>
          <w:tcPr>
            <w:tcW w:w="3830" w:type="dxa"/>
            <w:hideMark/>
          </w:tcPr>
          <w:p w14:paraId="5FDF6853"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projekty </w:t>
            </w:r>
          </w:p>
        </w:tc>
        <w:tc>
          <w:tcPr>
            <w:tcW w:w="0" w:type="auto"/>
            <w:hideMark/>
          </w:tcPr>
          <w:p w14:paraId="18B22CAB"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c>
          <w:tcPr>
            <w:tcW w:w="1031" w:type="dxa"/>
            <w:hideMark/>
          </w:tcPr>
          <w:p w14:paraId="066860E9"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r>
      <w:tr w:rsidR="009259EE" w:rsidRPr="009259EE" w14:paraId="62E581DD" w14:textId="77777777" w:rsidTr="00141A32">
        <w:tc>
          <w:tcPr>
            <w:tcW w:w="3397" w:type="dxa"/>
            <w:hideMark/>
          </w:tcPr>
          <w:p w14:paraId="422F8DBF"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Przygotowanie pracy inżynierskiej i do egzaminu dyplomowego </w:t>
            </w:r>
          </w:p>
        </w:tc>
        <w:tc>
          <w:tcPr>
            <w:tcW w:w="3830" w:type="dxa"/>
            <w:hideMark/>
          </w:tcPr>
          <w:p w14:paraId="355DB06E"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praca dyplomowa </w:t>
            </w:r>
          </w:p>
        </w:tc>
        <w:tc>
          <w:tcPr>
            <w:tcW w:w="0" w:type="auto"/>
            <w:hideMark/>
          </w:tcPr>
          <w:p w14:paraId="66462FD8"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0</w:t>
            </w:r>
          </w:p>
        </w:tc>
        <w:tc>
          <w:tcPr>
            <w:tcW w:w="1031" w:type="dxa"/>
            <w:hideMark/>
          </w:tcPr>
          <w:p w14:paraId="2DA6610A"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15,0</w:t>
            </w:r>
          </w:p>
        </w:tc>
      </w:tr>
      <w:tr w:rsidR="009259EE" w:rsidRPr="009259EE" w14:paraId="3FCD3FC1" w14:textId="77777777" w:rsidTr="00141A32">
        <w:tc>
          <w:tcPr>
            <w:tcW w:w="3397" w:type="dxa"/>
            <w:hideMark/>
          </w:tcPr>
          <w:p w14:paraId="19B3F532"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Rewaloryzacja zabytkowych ogrodów </w:t>
            </w:r>
          </w:p>
        </w:tc>
        <w:tc>
          <w:tcPr>
            <w:tcW w:w="3830" w:type="dxa"/>
            <w:hideMark/>
          </w:tcPr>
          <w:p w14:paraId="27D246F2"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projekty; wykłady </w:t>
            </w:r>
          </w:p>
        </w:tc>
        <w:tc>
          <w:tcPr>
            <w:tcW w:w="0" w:type="auto"/>
            <w:hideMark/>
          </w:tcPr>
          <w:p w14:paraId="48F88C34"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60</w:t>
            </w:r>
          </w:p>
        </w:tc>
        <w:tc>
          <w:tcPr>
            <w:tcW w:w="1031" w:type="dxa"/>
            <w:hideMark/>
          </w:tcPr>
          <w:p w14:paraId="02277C03"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4,0</w:t>
            </w:r>
          </w:p>
        </w:tc>
      </w:tr>
      <w:tr w:rsidR="009259EE" w:rsidRPr="009259EE" w14:paraId="09D66F08" w14:textId="77777777" w:rsidTr="00141A32">
        <w:tc>
          <w:tcPr>
            <w:tcW w:w="3397" w:type="dxa"/>
            <w:hideMark/>
          </w:tcPr>
          <w:p w14:paraId="40139F97"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Rośliny ozdobne </w:t>
            </w:r>
          </w:p>
        </w:tc>
        <w:tc>
          <w:tcPr>
            <w:tcW w:w="3830" w:type="dxa"/>
            <w:hideMark/>
          </w:tcPr>
          <w:p w14:paraId="4BDE317B"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ćwiczenia audytoryjne; wykłady; ćwiczenia audytoryjne; laboratoria; wykłady </w:t>
            </w:r>
          </w:p>
        </w:tc>
        <w:tc>
          <w:tcPr>
            <w:tcW w:w="0" w:type="auto"/>
            <w:hideMark/>
          </w:tcPr>
          <w:p w14:paraId="261D1C6B"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105</w:t>
            </w:r>
          </w:p>
        </w:tc>
        <w:tc>
          <w:tcPr>
            <w:tcW w:w="1031" w:type="dxa"/>
            <w:hideMark/>
          </w:tcPr>
          <w:p w14:paraId="45D7FB74"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8,0</w:t>
            </w:r>
          </w:p>
        </w:tc>
      </w:tr>
      <w:tr w:rsidR="009259EE" w:rsidRPr="009259EE" w14:paraId="2A0BE89F" w14:textId="77777777" w:rsidTr="00141A32">
        <w:tc>
          <w:tcPr>
            <w:tcW w:w="3397" w:type="dxa"/>
            <w:hideMark/>
          </w:tcPr>
          <w:p w14:paraId="026E29E0"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Rośliny ozdobne w ogrodach świata </w:t>
            </w:r>
          </w:p>
        </w:tc>
        <w:tc>
          <w:tcPr>
            <w:tcW w:w="3830" w:type="dxa"/>
            <w:hideMark/>
          </w:tcPr>
          <w:p w14:paraId="5749310B"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2DEB5575"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15</w:t>
            </w:r>
          </w:p>
        </w:tc>
        <w:tc>
          <w:tcPr>
            <w:tcW w:w="1031" w:type="dxa"/>
            <w:hideMark/>
          </w:tcPr>
          <w:p w14:paraId="383A278C"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1,0</w:t>
            </w:r>
          </w:p>
        </w:tc>
      </w:tr>
      <w:tr w:rsidR="009259EE" w:rsidRPr="009259EE" w14:paraId="3DE0A289" w14:textId="77777777" w:rsidTr="00141A32">
        <w:tc>
          <w:tcPr>
            <w:tcW w:w="3397" w:type="dxa"/>
            <w:hideMark/>
          </w:tcPr>
          <w:p w14:paraId="25E7EF89"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Rysunek i rzeźba </w:t>
            </w:r>
          </w:p>
        </w:tc>
        <w:tc>
          <w:tcPr>
            <w:tcW w:w="3830" w:type="dxa"/>
            <w:hideMark/>
          </w:tcPr>
          <w:p w14:paraId="4DDD1118"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laboratoria; laboratoria; laboratoria </w:t>
            </w:r>
          </w:p>
        </w:tc>
        <w:tc>
          <w:tcPr>
            <w:tcW w:w="0" w:type="auto"/>
            <w:hideMark/>
          </w:tcPr>
          <w:p w14:paraId="34E593A5"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120</w:t>
            </w:r>
          </w:p>
        </w:tc>
        <w:tc>
          <w:tcPr>
            <w:tcW w:w="1031" w:type="dxa"/>
            <w:hideMark/>
          </w:tcPr>
          <w:p w14:paraId="665DF72F"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8,0</w:t>
            </w:r>
          </w:p>
        </w:tc>
      </w:tr>
      <w:tr w:rsidR="009259EE" w:rsidRPr="009259EE" w14:paraId="1CC6FE5E" w14:textId="77777777" w:rsidTr="00141A32">
        <w:tc>
          <w:tcPr>
            <w:tcW w:w="3397" w:type="dxa"/>
            <w:hideMark/>
          </w:tcPr>
          <w:p w14:paraId="6DC84127"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Seminarium inżynierskie </w:t>
            </w:r>
          </w:p>
        </w:tc>
        <w:tc>
          <w:tcPr>
            <w:tcW w:w="3830" w:type="dxa"/>
            <w:hideMark/>
          </w:tcPr>
          <w:p w14:paraId="367857C6"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seminaria; seminaria </w:t>
            </w:r>
          </w:p>
        </w:tc>
        <w:tc>
          <w:tcPr>
            <w:tcW w:w="0" w:type="auto"/>
            <w:hideMark/>
          </w:tcPr>
          <w:p w14:paraId="41CC2244"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c>
          <w:tcPr>
            <w:tcW w:w="1031" w:type="dxa"/>
            <w:hideMark/>
          </w:tcPr>
          <w:p w14:paraId="4F4B74A7"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r>
      <w:tr w:rsidR="009259EE" w:rsidRPr="009259EE" w14:paraId="0A8AEAC6" w14:textId="77777777" w:rsidTr="00141A32">
        <w:tc>
          <w:tcPr>
            <w:tcW w:w="3397" w:type="dxa"/>
            <w:hideMark/>
          </w:tcPr>
          <w:p w14:paraId="19190B81"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Specjalistyczne projektowanie krajobrazu </w:t>
            </w:r>
          </w:p>
        </w:tc>
        <w:tc>
          <w:tcPr>
            <w:tcW w:w="3830" w:type="dxa"/>
            <w:hideMark/>
          </w:tcPr>
          <w:p w14:paraId="70DB25E8"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projekty; wykłady </w:t>
            </w:r>
          </w:p>
        </w:tc>
        <w:tc>
          <w:tcPr>
            <w:tcW w:w="0" w:type="auto"/>
            <w:hideMark/>
          </w:tcPr>
          <w:p w14:paraId="224A3184"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48</w:t>
            </w:r>
          </w:p>
        </w:tc>
        <w:tc>
          <w:tcPr>
            <w:tcW w:w="1031" w:type="dxa"/>
            <w:hideMark/>
          </w:tcPr>
          <w:p w14:paraId="135A4EBA"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r>
      <w:tr w:rsidR="009259EE" w:rsidRPr="009259EE" w14:paraId="167287F8" w14:textId="77777777" w:rsidTr="00141A32">
        <w:tc>
          <w:tcPr>
            <w:tcW w:w="3397" w:type="dxa"/>
            <w:hideMark/>
          </w:tcPr>
          <w:p w14:paraId="0E5D600F"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Statystyka matematyczna </w:t>
            </w:r>
          </w:p>
        </w:tc>
        <w:tc>
          <w:tcPr>
            <w:tcW w:w="3830" w:type="dxa"/>
            <w:hideMark/>
          </w:tcPr>
          <w:p w14:paraId="2F3AE6C8"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ćwiczenia audytoryjne; wykłady </w:t>
            </w:r>
          </w:p>
        </w:tc>
        <w:tc>
          <w:tcPr>
            <w:tcW w:w="0" w:type="auto"/>
            <w:hideMark/>
          </w:tcPr>
          <w:p w14:paraId="01B45D81"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c>
          <w:tcPr>
            <w:tcW w:w="1031" w:type="dxa"/>
            <w:hideMark/>
          </w:tcPr>
          <w:p w14:paraId="7F73BEFA"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r>
      <w:tr w:rsidR="009259EE" w:rsidRPr="009259EE" w14:paraId="76728A2E" w14:textId="77777777" w:rsidTr="00141A32">
        <w:tc>
          <w:tcPr>
            <w:tcW w:w="3397" w:type="dxa"/>
            <w:hideMark/>
          </w:tcPr>
          <w:p w14:paraId="42D6E4F9"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Systemy CAD w projektowaniu 1 </w:t>
            </w:r>
          </w:p>
        </w:tc>
        <w:tc>
          <w:tcPr>
            <w:tcW w:w="3830" w:type="dxa"/>
            <w:hideMark/>
          </w:tcPr>
          <w:p w14:paraId="491B00EB"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laboratoria; wykłady </w:t>
            </w:r>
          </w:p>
        </w:tc>
        <w:tc>
          <w:tcPr>
            <w:tcW w:w="0" w:type="auto"/>
            <w:hideMark/>
          </w:tcPr>
          <w:p w14:paraId="2BFF16C2"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c>
          <w:tcPr>
            <w:tcW w:w="1031" w:type="dxa"/>
            <w:hideMark/>
          </w:tcPr>
          <w:p w14:paraId="7418CCB7"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r>
      <w:tr w:rsidR="009259EE" w:rsidRPr="009259EE" w14:paraId="29A164B8" w14:textId="77777777" w:rsidTr="00141A32">
        <w:tc>
          <w:tcPr>
            <w:tcW w:w="3397" w:type="dxa"/>
            <w:hideMark/>
          </w:tcPr>
          <w:p w14:paraId="232BF0BD"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Systemy CAD w projektowaniu 2 </w:t>
            </w:r>
          </w:p>
        </w:tc>
        <w:tc>
          <w:tcPr>
            <w:tcW w:w="3830" w:type="dxa"/>
            <w:hideMark/>
          </w:tcPr>
          <w:p w14:paraId="67BF3708"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laboratoria </w:t>
            </w:r>
          </w:p>
        </w:tc>
        <w:tc>
          <w:tcPr>
            <w:tcW w:w="0" w:type="auto"/>
            <w:hideMark/>
          </w:tcPr>
          <w:p w14:paraId="2DAF2CD6"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c>
          <w:tcPr>
            <w:tcW w:w="1031" w:type="dxa"/>
            <w:hideMark/>
          </w:tcPr>
          <w:p w14:paraId="3457DC0B"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r>
      <w:tr w:rsidR="009259EE" w:rsidRPr="009259EE" w14:paraId="367F1E03" w14:textId="77777777" w:rsidTr="00141A32">
        <w:tc>
          <w:tcPr>
            <w:tcW w:w="3397" w:type="dxa"/>
            <w:hideMark/>
          </w:tcPr>
          <w:p w14:paraId="2FA1AEB4"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Szkolenie biblioteczne </w:t>
            </w:r>
          </w:p>
        </w:tc>
        <w:tc>
          <w:tcPr>
            <w:tcW w:w="3830" w:type="dxa"/>
            <w:hideMark/>
          </w:tcPr>
          <w:p w14:paraId="68B7EA48"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72A3C384"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0</w:t>
            </w:r>
          </w:p>
        </w:tc>
        <w:tc>
          <w:tcPr>
            <w:tcW w:w="1031" w:type="dxa"/>
            <w:hideMark/>
          </w:tcPr>
          <w:p w14:paraId="0F90865C"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0,0</w:t>
            </w:r>
          </w:p>
        </w:tc>
      </w:tr>
      <w:tr w:rsidR="009259EE" w:rsidRPr="009259EE" w14:paraId="1E36A007" w14:textId="77777777" w:rsidTr="00141A32">
        <w:tc>
          <w:tcPr>
            <w:tcW w:w="3397" w:type="dxa"/>
            <w:hideMark/>
          </w:tcPr>
          <w:p w14:paraId="45AF2178"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Szkolenie - Bezpieczeństwo i higiena pracy </w:t>
            </w:r>
          </w:p>
        </w:tc>
        <w:tc>
          <w:tcPr>
            <w:tcW w:w="3830" w:type="dxa"/>
            <w:hideMark/>
          </w:tcPr>
          <w:p w14:paraId="6AA3E443"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2C78DF38"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5</w:t>
            </w:r>
          </w:p>
        </w:tc>
        <w:tc>
          <w:tcPr>
            <w:tcW w:w="1031" w:type="dxa"/>
            <w:hideMark/>
          </w:tcPr>
          <w:p w14:paraId="34182B01"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0,0</w:t>
            </w:r>
          </w:p>
        </w:tc>
      </w:tr>
      <w:tr w:rsidR="009259EE" w:rsidRPr="009259EE" w14:paraId="789747FC" w14:textId="77777777" w:rsidTr="00141A32">
        <w:tc>
          <w:tcPr>
            <w:tcW w:w="3397" w:type="dxa"/>
            <w:hideMark/>
          </w:tcPr>
          <w:p w14:paraId="30A5FE24"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Technologia informacyjna </w:t>
            </w:r>
          </w:p>
        </w:tc>
        <w:tc>
          <w:tcPr>
            <w:tcW w:w="3830" w:type="dxa"/>
            <w:hideMark/>
          </w:tcPr>
          <w:p w14:paraId="6B137D7F"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laboratoria </w:t>
            </w:r>
          </w:p>
        </w:tc>
        <w:tc>
          <w:tcPr>
            <w:tcW w:w="0" w:type="auto"/>
            <w:hideMark/>
          </w:tcPr>
          <w:p w14:paraId="65C269D8"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c>
          <w:tcPr>
            <w:tcW w:w="1031" w:type="dxa"/>
            <w:hideMark/>
          </w:tcPr>
          <w:p w14:paraId="6E637548"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3,0</w:t>
            </w:r>
          </w:p>
        </w:tc>
      </w:tr>
      <w:tr w:rsidR="009259EE" w:rsidRPr="009259EE" w14:paraId="07E08555" w14:textId="77777777" w:rsidTr="00141A32">
        <w:tc>
          <w:tcPr>
            <w:tcW w:w="3397" w:type="dxa"/>
            <w:hideMark/>
          </w:tcPr>
          <w:p w14:paraId="5EB18010"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Teoria i zasady projektowania </w:t>
            </w:r>
          </w:p>
        </w:tc>
        <w:tc>
          <w:tcPr>
            <w:tcW w:w="3830" w:type="dxa"/>
            <w:hideMark/>
          </w:tcPr>
          <w:p w14:paraId="5A8AC6D8"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projekty; wykłady </w:t>
            </w:r>
          </w:p>
        </w:tc>
        <w:tc>
          <w:tcPr>
            <w:tcW w:w="0" w:type="auto"/>
            <w:hideMark/>
          </w:tcPr>
          <w:p w14:paraId="18FB2EED"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45</w:t>
            </w:r>
          </w:p>
        </w:tc>
        <w:tc>
          <w:tcPr>
            <w:tcW w:w="1031" w:type="dxa"/>
            <w:hideMark/>
          </w:tcPr>
          <w:p w14:paraId="7744077F"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4,0</w:t>
            </w:r>
          </w:p>
        </w:tc>
      </w:tr>
      <w:tr w:rsidR="009259EE" w:rsidRPr="009259EE" w14:paraId="6DE7610A" w14:textId="77777777" w:rsidTr="00141A32">
        <w:tc>
          <w:tcPr>
            <w:tcW w:w="3397" w:type="dxa"/>
            <w:hideMark/>
          </w:tcPr>
          <w:p w14:paraId="4B67BA76"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Terapia ogrodnicza </w:t>
            </w:r>
          </w:p>
        </w:tc>
        <w:tc>
          <w:tcPr>
            <w:tcW w:w="3830" w:type="dxa"/>
            <w:hideMark/>
          </w:tcPr>
          <w:p w14:paraId="65691DA0"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0CA27E63"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15</w:t>
            </w:r>
          </w:p>
        </w:tc>
        <w:tc>
          <w:tcPr>
            <w:tcW w:w="1031" w:type="dxa"/>
            <w:hideMark/>
          </w:tcPr>
          <w:p w14:paraId="50D747B9"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1,0</w:t>
            </w:r>
          </w:p>
        </w:tc>
      </w:tr>
      <w:tr w:rsidR="009259EE" w:rsidRPr="009259EE" w14:paraId="5459EAC7" w14:textId="77777777" w:rsidTr="00141A32">
        <w:tc>
          <w:tcPr>
            <w:tcW w:w="3397" w:type="dxa"/>
            <w:hideMark/>
          </w:tcPr>
          <w:p w14:paraId="6082BEDB"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Urządzanie i pielęgnacja terenów zieleni </w:t>
            </w:r>
          </w:p>
        </w:tc>
        <w:tc>
          <w:tcPr>
            <w:tcW w:w="3830" w:type="dxa"/>
            <w:hideMark/>
          </w:tcPr>
          <w:p w14:paraId="12E0CC13"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projekty; zajęcia terenowe; wykłady </w:t>
            </w:r>
          </w:p>
        </w:tc>
        <w:tc>
          <w:tcPr>
            <w:tcW w:w="0" w:type="auto"/>
            <w:hideMark/>
          </w:tcPr>
          <w:p w14:paraId="5501B9B0"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60</w:t>
            </w:r>
          </w:p>
        </w:tc>
        <w:tc>
          <w:tcPr>
            <w:tcW w:w="1031" w:type="dxa"/>
            <w:hideMark/>
          </w:tcPr>
          <w:p w14:paraId="3E3D6509"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5,0</w:t>
            </w:r>
          </w:p>
        </w:tc>
      </w:tr>
      <w:tr w:rsidR="009259EE" w:rsidRPr="009259EE" w14:paraId="4AAE011A" w14:textId="77777777" w:rsidTr="00141A32">
        <w:tc>
          <w:tcPr>
            <w:tcW w:w="3397" w:type="dxa"/>
            <w:hideMark/>
          </w:tcPr>
          <w:p w14:paraId="1890AC56"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Współczesne ogrody </w:t>
            </w:r>
          </w:p>
        </w:tc>
        <w:tc>
          <w:tcPr>
            <w:tcW w:w="3830" w:type="dxa"/>
            <w:hideMark/>
          </w:tcPr>
          <w:p w14:paraId="01302322"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2EC07232"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15</w:t>
            </w:r>
          </w:p>
        </w:tc>
        <w:tc>
          <w:tcPr>
            <w:tcW w:w="1031" w:type="dxa"/>
            <w:hideMark/>
          </w:tcPr>
          <w:p w14:paraId="27E9AD67"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1,0</w:t>
            </w:r>
          </w:p>
        </w:tc>
      </w:tr>
      <w:tr w:rsidR="009259EE" w:rsidRPr="009259EE" w14:paraId="062D55E9" w14:textId="77777777" w:rsidTr="00141A32">
        <w:tc>
          <w:tcPr>
            <w:tcW w:w="3397" w:type="dxa"/>
            <w:hideMark/>
          </w:tcPr>
          <w:p w14:paraId="106D18E1"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Wstęp do projektowania krajobrazu - ogród przydomowy </w:t>
            </w:r>
          </w:p>
        </w:tc>
        <w:tc>
          <w:tcPr>
            <w:tcW w:w="3830" w:type="dxa"/>
            <w:hideMark/>
          </w:tcPr>
          <w:p w14:paraId="4460240A"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projekty; wykłady </w:t>
            </w:r>
          </w:p>
        </w:tc>
        <w:tc>
          <w:tcPr>
            <w:tcW w:w="0" w:type="auto"/>
            <w:hideMark/>
          </w:tcPr>
          <w:p w14:paraId="3753653B"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50</w:t>
            </w:r>
          </w:p>
        </w:tc>
        <w:tc>
          <w:tcPr>
            <w:tcW w:w="1031" w:type="dxa"/>
            <w:hideMark/>
          </w:tcPr>
          <w:p w14:paraId="155F5ADC"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4,0</w:t>
            </w:r>
          </w:p>
        </w:tc>
      </w:tr>
      <w:tr w:rsidR="009259EE" w:rsidRPr="009259EE" w14:paraId="7F5431C9" w14:textId="77777777" w:rsidTr="00141A32">
        <w:tc>
          <w:tcPr>
            <w:tcW w:w="3397" w:type="dxa"/>
            <w:hideMark/>
          </w:tcPr>
          <w:p w14:paraId="144570A9"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Wychowanie fizyczne </w:t>
            </w:r>
          </w:p>
        </w:tc>
        <w:tc>
          <w:tcPr>
            <w:tcW w:w="3830" w:type="dxa"/>
            <w:hideMark/>
          </w:tcPr>
          <w:p w14:paraId="46FFD2E5"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ćwiczenia audytoryjne; ćwiczenia audytoryjne </w:t>
            </w:r>
          </w:p>
        </w:tc>
        <w:tc>
          <w:tcPr>
            <w:tcW w:w="0" w:type="auto"/>
            <w:hideMark/>
          </w:tcPr>
          <w:p w14:paraId="5F4A6A50"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60</w:t>
            </w:r>
          </w:p>
        </w:tc>
        <w:tc>
          <w:tcPr>
            <w:tcW w:w="1031" w:type="dxa"/>
            <w:hideMark/>
          </w:tcPr>
          <w:p w14:paraId="44DD7812"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0,0</w:t>
            </w:r>
          </w:p>
        </w:tc>
      </w:tr>
      <w:tr w:rsidR="009259EE" w:rsidRPr="009259EE" w14:paraId="06B3F744" w14:textId="77777777" w:rsidTr="00141A32">
        <w:tc>
          <w:tcPr>
            <w:tcW w:w="3397" w:type="dxa"/>
            <w:hideMark/>
          </w:tcPr>
          <w:p w14:paraId="5C06F7C2"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Zakładanie winnic i uprawa winorośli </w:t>
            </w:r>
          </w:p>
        </w:tc>
        <w:tc>
          <w:tcPr>
            <w:tcW w:w="3830" w:type="dxa"/>
            <w:hideMark/>
          </w:tcPr>
          <w:p w14:paraId="125BC48A"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658FADA9"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c>
          <w:tcPr>
            <w:tcW w:w="1031" w:type="dxa"/>
            <w:hideMark/>
          </w:tcPr>
          <w:p w14:paraId="540609D4"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r>
      <w:tr w:rsidR="009259EE" w:rsidRPr="009259EE" w14:paraId="668A6B84" w14:textId="77777777" w:rsidTr="00141A32">
        <w:tc>
          <w:tcPr>
            <w:tcW w:w="3397" w:type="dxa"/>
            <w:hideMark/>
          </w:tcPr>
          <w:p w14:paraId="412198BC"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Zieleń wysoka w krajobrazie </w:t>
            </w:r>
          </w:p>
        </w:tc>
        <w:tc>
          <w:tcPr>
            <w:tcW w:w="3830" w:type="dxa"/>
            <w:hideMark/>
          </w:tcPr>
          <w:p w14:paraId="40ED4481" w14:textId="77777777" w:rsidR="00141A32" w:rsidRPr="009259EE" w:rsidRDefault="00141A32" w:rsidP="00141A32">
            <w:pPr>
              <w:rPr>
                <w:rFonts w:eastAsia="Times New Roman" w:cstheme="minorHAnsi"/>
                <w:bCs/>
                <w:szCs w:val="24"/>
              </w:rPr>
            </w:pPr>
            <w:r w:rsidRPr="009259EE">
              <w:rPr>
                <w:rFonts w:eastAsia="Times New Roman" w:cstheme="minorHAnsi"/>
                <w:bCs/>
                <w:szCs w:val="24"/>
              </w:rPr>
              <w:t xml:space="preserve">wykłady </w:t>
            </w:r>
          </w:p>
        </w:tc>
        <w:tc>
          <w:tcPr>
            <w:tcW w:w="0" w:type="auto"/>
            <w:hideMark/>
          </w:tcPr>
          <w:p w14:paraId="6969EB64"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c>
          <w:tcPr>
            <w:tcW w:w="1031" w:type="dxa"/>
            <w:hideMark/>
          </w:tcPr>
          <w:p w14:paraId="1F785610" w14:textId="77777777" w:rsidR="00141A32" w:rsidRPr="009259EE" w:rsidRDefault="00141A32" w:rsidP="00141A32">
            <w:pPr>
              <w:jc w:val="center"/>
              <w:rPr>
                <w:rFonts w:eastAsia="Times New Roman" w:cstheme="minorHAnsi"/>
                <w:bCs/>
                <w:szCs w:val="24"/>
              </w:rPr>
            </w:pPr>
            <w:r w:rsidRPr="009259EE">
              <w:rPr>
                <w:rFonts w:eastAsia="Times New Roman" w:cstheme="minorHAnsi"/>
                <w:bCs/>
                <w:szCs w:val="24"/>
              </w:rPr>
              <w:t>2,0</w:t>
            </w:r>
          </w:p>
        </w:tc>
      </w:tr>
      <w:tr w:rsidR="009259EE" w:rsidRPr="009259EE" w14:paraId="7C477DBD" w14:textId="77777777" w:rsidTr="00141A32">
        <w:tc>
          <w:tcPr>
            <w:tcW w:w="7227" w:type="dxa"/>
            <w:gridSpan w:val="2"/>
            <w:hideMark/>
          </w:tcPr>
          <w:p w14:paraId="674BA0A2" w14:textId="77777777" w:rsidR="00141A32" w:rsidRPr="009259EE" w:rsidRDefault="00141A32" w:rsidP="00141A32">
            <w:pPr>
              <w:rPr>
                <w:rFonts w:eastAsia="Times New Roman" w:cstheme="minorHAnsi"/>
                <w:b/>
                <w:szCs w:val="24"/>
              </w:rPr>
            </w:pPr>
            <w:r w:rsidRPr="009259EE">
              <w:rPr>
                <w:rFonts w:eastAsia="Times New Roman" w:cstheme="minorHAnsi"/>
                <w:b/>
                <w:szCs w:val="24"/>
              </w:rPr>
              <w:t xml:space="preserve">Razem: </w:t>
            </w:r>
          </w:p>
        </w:tc>
        <w:tc>
          <w:tcPr>
            <w:tcW w:w="0" w:type="auto"/>
            <w:hideMark/>
          </w:tcPr>
          <w:p w14:paraId="5B5E6674" w14:textId="77777777" w:rsidR="00141A32" w:rsidRPr="009259EE" w:rsidRDefault="00141A32" w:rsidP="00141A32">
            <w:pPr>
              <w:jc w:val="center"/>
              <w:rPr>
                <w:rFonts w:eastAsia="Times New Roman" w:cstheme="minorHAnsi"/>
                <w:b/>
                <w:szCs w:val="24"/>
              </w:rPr>
            </w:pPr>
            <w:r w:rsidRPr="009259EE">
              <w:rPr>
                <w:rFonts w:eastAsia="Times New Roman" w:cstheme="minorHAnsi"/>
                <w:b/>
                <w:szCs w:val="24"/>
              </w:rPr>
              <w:t>2617</w:t>
            </w:r>
          </w:p>
        </w:tc>
        <w:tc>
          <w:tcPr>
            <w:tcW w:w="1031" w:type="dxa"/>
            <w:hideMark/>
          </w:tcPr>
          <w:p w14:paraId="4F8D56CB" w14:textId="77777777" w:rsidR="00141A32" w:rsidRPr="009259EE" w:rsidRDefault="00141A32" w:rsidP="00141A32">
            <w:pPr>
              <w:jc w:val="center"/>
              <w:rPr>
                <w:rFonts w:eastAsia="Times New Roman" w:cstheme="minorHAnsi"/>
                <w:b/>
                <w:szCs w:val="24"/>
              </w:rPr>
            </w:pPr>
            <w:r w:rsidRPr="009259EE">
              <w:rPr>
                <w:rFonts w:eastAsia="Times New Roman" w:cstheme="minorHAnsi"/>
                <w:b/>
                <w:szCs w:val="24"/>
              </w:rPr>
              <w:t>210,0</w:t>
            </w:r>
          </w:p>
        </w:tc>
      </w:tr>
    </w:tbl>
    <w:p w14:paraId="5DAFAD40" w14:textId="77777777" w:rsidR="00141A32" w:rsidRPr="009259EE" w:rsidRDefault="00141A32" w:rsidP="00141A32">
      <w:pPr>
        <w:rPr>
          <w:rFonts w:eastAsia="Times New Roman" w:cstheme="minorHAnsi"/>
          <w:bCs/>
          <w:szCs w:val="24"/>
        </w:rPr>
      </w:pPr>
    </w:p>
    <w:p w14:paraId="30B5F3F7" w14:textId="0F8663D9" w:rsidR="00A9122B" w:rsidRPr="009259EE" w:rsidRDefault="00A9122B">
      <w:pPr>
        <w:pStyle w:val="Akapitzlist"/>
        <w:numPr>
          <w:ilvl w:val="0"/>
          <w:numId w:val="57"/>
        </w:numPr>
        <w:rPr>
          <w:rFonts w:asciiTheme="minorHAnsi" w:hAnsiTheme="minorHAnsi" w:cstheme="minorHAnsi"/>
          <w:b/>
          <w:bCs/>
          <w:szCs w:val="24"/>
        </w:rPr>
      </w:pPr>
      <w:r w:rsidRPr="009259EE">
        <w:rPr>
          <w:rFonts w:asciiTheme="minorHAnsi" w:hAnsiTheme="minorHAnsi" w:cstheme="minorHAnsi"/>
          <w:b/>
          <w:bCs/>
          <w:szCs w:val="24"/>
        </w:rPr>
        <w:t xml:space="preserve">Komisja programowa kierunku </w:t>
      </w:r>
      <w:r w:rsidRPr="000B278C">
        <w:rPr>
          <w:rFonts w:asciiTheme="minorHAnsi" w:hAnsiTheme="minorHAnsi" w:cstheme="minorHAnsi"/>
          <w:b/>
          <w:bCs/>
          <w:i/>
          <w:iCs/>
          <w:szCs w:val="24"/>
        </w:rPr>
        <w:t>Rolnictwo</w:t>
      </w:r>
    </w:p>
    <w:p w14:paraId="4F5D1BA7" w14:textId="3B2F890E" w:rsidR="00A9122B" w:rsidRPr="000B278C" w:rsidRDefault="00A9122B" w:rsidP="00A9122B">
      <w:pPr>
        <w:spacing w:before="0"/>
        <w:rPr>
          <w:rFonts w:eastAsia="Times New Roman" w:cstheme="minorHAnsi"/>
          <w:kern w:val="0"/>
          <w:szCs w:val="24"/>
          <w:lang w:eastAsia="en-US"/>
          <w14:ligatures w14:val="none"/>
        </w:rPr>
      </w:pPr>
      <w:r w:rsidRPr="000B278C">
        <w:rPr>
          <w:rFonts w:eastAsia="Times New Roman" w:cstheme="minorHAnsi"/>
          <w:kern w:val="0"/>
          <w:szCs w:val="24"/>
          <w:lang w:eastAsia="en-US"/>
          <w14:ligatures w14:val="none"/>
        </w:rPr>
        <w:t xml:space="preserve">Tabela. Wskaźniki dotyczące programu studiów kierunków studiów, poziomie i profilu – </w:t>
      </w:r>
      <w:r w:rsidRPr="000B278C">
        <w:rPr>
          <w:rFonts w:eastAsia="Times New Roman" w:cstheme="minorHAnsi"/>
          <w:i/>
          <w:iCs/>
          <w:kern w:val="0"/>
          <w:szCs w:val="24"/>
          <w:lang w:eastAsia="en-US"/>
          <w14:ligatures w14:val="none"/>
        </w:rPr>
        <w:t>Rolnictwo</w:t>
      </w:r>
    </w:p>
    <w:p w14:paraId="7F494A04" w14:textId="77777777" w:rsidR="00A9122B" w:rsidRPr="009259EE" w:rsidRDefault="00A9122B" w:rsidP="00A9122B">
      <w:pPr>
        <w:spacing w:before="0"/>
        <w:rPr>
          <w:rFonts w:eastAsia="Times New Roman" w:cstheme="minorHAnsi"/>
          <w:b/>
          <w:bCs/>
          <w:kern w:val="0"/>
          <w:szCs w:val="24"/>
          <w:lang w:eastAsia="en-US"/>
          <w14:ligatures w14:val="none"/>
        </w:rPr>
      </w:pPr>
    </w:p>
    <w:tbl>
      <w:tblPr>
        <w:tblW w:w="9209" w:type="dxa"/>
        <w:tblLayout w:type="fixed"/>
        <w:tblCellMar>
          <w:left w:w="70" w:type="dxa"/>
          <w:right w:w="70" w:type="dxa"/>
        </w:tblCellMar>
        <w:tblLook w:val="04A0" w:firstRow="1" w:lastRow="0" w:firstColumn="1" w:lastColumn="0" w:noHBand="0" w:noVBand="1"/>
      </w:tblPr>
      <w:tblGrid>
        <w:gridCol w:w="4957"/>
        <w:gridCol w:w="992"/>
        <w:gridCol w:w="1134"/>
        <w:gridCol w:w="992"/>
        <w:gridCol w:w="1134"/>
      </w:tblGrid>
      <w:tr w:rsidR="009259EE" w:rsidRPr="009259EE" w14:paraId="6901DB44" w14:textId="77777777" w:rsidTr="00B11F50">
        <w:trPr>
          <w:trHeight w:val="540"/>
        </w:trPr>
        <w:tc>
          <w:tcPr>
            <w:tcW w:w="495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29F372" w14:textId="77777777" w:rsidR="00B11F50" w:rsidRPr="009259EE" w:rsidRDefault="00B11F50" w:rsidP="00B11F50">
            <w:pPr>
              <w:jc w:val="center"/>
              <w:rPr>
                <w:rFonts w:eastAsia="Times New Roman" w:cstheme="minorHAnsi"/>
                <w:b/>
                <w:bCs/>
                <w:szCs w:val="24"/>
                <w:lang w:eastAsia="pl-PL"/>
              </w:rPr>
            </w:pPr>
            <w:r w:rsidRPr="009259EE">
              <w:rPr>
                <w:rFonts w:eastAsia="Times New Roman" w:cstheme="minorHAnsi"/>
                <w:b/>
                <w:bCs/>
                <w:szCs w:val="24"/>
                <w:lang w:eastAsia="pl-PL"/>
              </w:rPr>
              <w:t>Nazwa wskaźnika</w:t>
            </w:r>
          </w:p>
        </w:tc>
        <w:tc>
          <w:tcPr>
            <w:tcW w:w="4252" w:type="dxa"/>
            <w:gridSpan w:val="4"/>
            <w:tcBorders>
              <w:top w:val="single" w:sz="4" w:space="0" w:color="auto"/>
              <w:left w:val="nil"/>
              <w:bottom w:val="single" w:sz="4" w:space="0" w:color="auto"/>
              <w:right w:val="single" w:sz="4" w:space="0" w:color="000000"/>
            </w:tcBorders>
            <w:shd w:val="clear" w:color="000000" w:fill="F2F2F2"/>
            <w:vAlign w:val="center"/>
            <w:hideMark/>
          </w:tcPr>
          <w:p w14:paraId="636D0912" w14:textId="77777777" w:rsidR="00B11F50" w:rsidRPr="009259EE" w:rsidRDefault="00B11F50" w:rsidP="00B11F50">
            <w:pPr>
              <w:jc w:val="center"/>
              <w:rPr>
                <w:rFonts w:eastAsia="Times New Roman" w:cstheme="minorHAnsi"/>
                <w:b/>
                <w:bCs/>
                <w:szCs w:val="24"/>
                <w:lang w:eastAsia="pl-PL"/>
              </w:rPr>
            </w:pPr>
            <w:r w:rsidRPr="009259EE">
              <w:rPr>
                <w:rFonts w:eastAsia="Times New Roman" w:cstheme="minorHAnsi"/>
                <w:b/>
                <w:bCs/>
                <w:szCs w:val="24"/>
                <w:lang w:eastAsia="pl-PL"/>
              </w:rPr>
              <w:t>Liczba punktów ECTS/Liczba godzin</w:t>
            </w:r>
          </w:p>
        </w:tc>
      </w:tr>
      <w:tr w:rsidR="009259EE" w:rsidRPr="009259EE" w14:paraId="759D5298" w14:textId="77777777" w:rsidTr="00B11F50">
        <w:trPr>
          <w:trHeight w:val="300"/>
        </w:trPr>
        <w:tc>
          <w:tcPr>
            <w:tcW w:w="4957"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0745B6D8" w14:textId="77777777" w:rsidR="00B11F50" w:rsidRPr="009259EE" w:rsidRDefault="00B11F50" w:rsidP="00B11F50">
            <w:pPr>
              <w:jc w:val="center"/>
              <w:rPr>
                <w:rFonts w:eastAsia="Times New Roman" w:cstheme="minorHAnsi"/>
                <w:b/>
                <w:bCs/>
                <w:szCs w:val="24"/>
                <w:lang w:eastAsia="pl-PL"/>
              </w:rPr>
            </w:pPr>
            <w:r w:rsidRPr="009259EE">
              <w:rPr>
                <w:rFonts w:eastAsia="Times New Roman" w:cstheme="minorHAnsi"/>
                <w:b/>
                <w:bCs/>
                <w:szCs w:val="24"/>
                <w:lang w:eastAsia="pl-PL"/>
              </w:rPr>
              <w:t>kierunek/profil studiów</w:t>
            </w:r>
          </w:p>
        </w:tc>
        <w:tc>
          <w:tcPr>
            <w:tcW w:w="2126" w:type="dxa"/>
            <w:gridSpan w:val="2"/>
            <w:tcBorders>
              <w:top w:val="single" w:sz="4" w:space="0" w:color="auto"/>
              <w:left w:val="nil"/>
              <w:bottom w:val="single" w:sz="4" w:space="0" w:color="auto"/>
              <w:right w:val="single" w:sz="4" w:space="0" w:color="auto"/>
            </w:tcBorders>
            <w:shd w:val="clear" w:color="000000" w:fill="F2F2F2"/>
            <w:vAlign w:val="bottom"/>
            <w:hideMark/>
          </w:tcPr>
          <w:p w14:paraId="1884289B"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S1/S2</w:t>
            </w:r>
          </w:p>
        </w:tc>
        <w:tc>
          <w:tcPr>
            <w:tcW w:w="2126" w:type="dxa"/>
            <w:gridSpan w:val="2"/>
            <w:tcBorders>
              <w:top w:val="single" w:sz="4" w:space="0" w:color="auto"/>
              <w:left w:val="nil"/>
              <w:bottom w:val="single" w:sz="4" w:space="0" w:color="auto"/>
              <w:right w:val="single" w:sz="4" w:space="0" w:color="auto"/>
            </w:tcBorders>
            <w:shd w:val="clear" w:color="000000" w:fill="F2F2F2"/>
            <w:vAlign w:val="bottom"/>
            <w:hideMark/>
          </w:tcPr>
          <w:p w14:paraId="21167543" w14:textId="77777777" w:rsidR="00B11F50" w:rsidRPr="009259EE" w:rsidRDefault="00B11F50" w:rsidP="00B11F50">
            <w:pPr>
              <w:jc w:val="center"/>
              <w:rPr>
                <w:rFonts w:eastAsia="Times New Roman" w:cstheme="minorHAnsi"/>
                <w:b/>
                <w:bCs/>
                <w:szCs w:val="24"/>
                <w:lang w:eastAsia="pl-PL"/>
              </w:rPr>
            </w:pPr>
            <w:r w:rsidRPr="009259EE">
              <w:rPr>
                <w:rFonts w:eastAsia="Times New Roman" w:cstheme="minorHAnsi"/>
                <w:b/>
                <w:bCs/>
                <w:szCs w:val="24"/>
                <w:lang w:eastAsia="pl-PL"/>
              </w:rPr>
              <w:t>N1/N2</w:t>
            </w:r>
          </w:p>
        </w:tc>
      </w:tr>
      <w:tr w:rsidR="009259EE" w:rsidRPr="009259EE" w14:paraId="710485E5" w14:textId="77777777" w:rsidTr="00B11F50">
        <w:trPr>
          <w:trHeight w:val="300"/>
        </w:trPr>
        <w:tc>
          <w:tcPr>
            <w:tcW w:w="4957" w:type="dxa"/>
            <w:vMerge/>
            <w:tcBorders>
              <w:top w:val="nil"/>
              <w:left w:val="single" w:sz="4" w:space="0" w:color="auto"/>
              <w:bottom w:val="single" w:sz="4" w:space="0" w:color="000000"/>
              <w:right w:val="single" w:sz="4" w:space="0" w:color="auto"/>
            </w:tcBorders>
            <w:vAlign w:val="center"/>
            <w:hideMark/>
          </w:tcPr>
          <w:p w14:paraId="2F768775" w14:textId="77777777" w:rsidR="00B11F50" w:rsidRPr="009259EE" w:rsidRDefault="00B11F50" w:rsidP="00B11F50">
            <w:pPr>
              <w:rPr>
                <w:rFonts w:eastAsia="Times New Roman" w:cstheme="minorHAnsi"/>
                <w:b/>
                <w:bCs/>
                <w:szCs w:val="24"/>
                <w:lang w:eastAsia="pl-PL"/>
              </w:rPr>
            </w:pPr>
          </w:p>
        </w:tc>
        <w:tc>
          <w:tcPr>
            <w:tcW w:w="992" w:type="dxa"/>
            <w:tcBorders>
              <w:top w:val="nil"/>
              <w:left w:val="nil"/>
              <w:bottom w:val="single" w:sz="4" w:space="0" w:color="auto"/>
              <w:right w:val="single" w:sz="4" w:space="0" w:color="auto"/>
            </w:tcBorders>
            <w:shd w:val="clear" w:color="000000" w:fill="F2F2F2"/>
            <w:vAlign w:val="center"/>
            <w:hideMark/>
          </w:tcPr>
          <w:p w14:paraId="71375F41" w14:textId="77777777" w:rsidR="00B11F50" w:rsidRPr="009259EE" w:rsidRDefault="00B11F50" w:rsidP="00B11F50">
            <w:pPr>
              <w:jc w:val="center"/>
              <w:rPr>
                <w:rFonts w:eastAsia="Times New Roman" w:cstheme="minorHAnsi"/>
                <w:b/>
                <w:bCs/>
                <w:szCs w:val="24"/>
                <w:lang w:eastAsia="pl-PL"/>
              </w:rPr>
            </w:pPr>
            <w:r w:rsidRPr="009259EE">
              <w:rPr>
                <w:rFonts w:eastAsia="Times New Roman" w:cstheme="minorHAnsi"/>
                <w:b/>
                <w:bCs/>
                <w:szCs w:val="24"/>
                <w:lang w:eastAsia="pl-PL"/>
              </w:rPr>
              <w:t>I stopień</w:t>
            </w:r>
          </w:p>
        </w:tc>
        <w:tc>
          <w:tcPr>
            <w:tcW w:w="1134" w:type="dxa"/>
            <w:tcBorders>
              <w:top w:val="nil"/>
              <w:left w:val="nil"/>
              <w:bottom w:val="single" w:sz="4" w:space="0" w:color="auto"/>
              <w:right w:val="single" w:sz="4" w:space="0" w:color="auto"/>
            </w:tcBorders>
            <w:shd w:val="clear" w:color="000000" w:fill="F2F2F2"/>
            <w:vAlign w:val="bottom"/>
            <w:hideMark/>
          </w:tcPr>
          <w:p w14:paraId="744E32F3" w14:textId="77777777" w:rsidR="00B11F50" w:rsidRPr="009259EE" w:rsidRDefault="00B11F50" w:rsidP="00B11F50">
            <w:pPr>
              <w:jc w:val="center"/>
              <w:rPr>
                <w:rFonts w:eastAsia="Times New Roman" w:cstheme="minorHAnsi"/>
                <w:b/>
                <w:bCs/>
                <w:szCs w:val="24"/>
                <w:lang w:eastAsia="pl-PL"/>
              </w:rPr>
            </w:pPr>
            <w:r w:rsidRPr="009259EE">
              <w:rPr>
                <w:rFonts w:eastAsia="Times New Roman" w:cstheme="minorHAnsi"/>
                <w:b/>
                <w:bCs/>
                <w:szCs w:val="24"/>
                <w:lang w:eastAsia="pl-PL"/>
              </w:rPr>
              <w:t>II stopień</w:t>
            </w:r>
          </w:p>
        </w:tc>
        <w:tc>
          <w:tcPr>
            <w:tcW w:w="992" w:type="dxa"/>
            <w:tcBorders>
              <w:top w:val="nil"/>
              <w:left w:val="nil"/>
              <w:bottom w:val="single" w:sz="4" w:space="0" w:color="auto"/>
              <w:right w:val="single" w:sz="4" w:space="0" w:color="auto"/>
            </w:tcBorders>
            <w:shd w:val="clear" w:color="000000" w:fill="F2F2F2"/>
            <w:vAlign w:val="bottom"/>
            <w:hideMark/>
          </w:tcPr>
          <w:p w14:paraId="77059BAB" w14:textId="77777777" w:rsidR="00B11F50" w:rsidRPr="009259EE" w:rsidRDefault="00B11F50" w:rsidP="00B11F50">
            <w:pPr>
              <w:rPr>
                <w:rFonts w:eastAsia="Times New Roman" w:cstheme="minorHAnsi"/>
                <w:b/>
                <w:bCs/>
                <w:szCs w:val="24"/>
                <w:lang w:eastAsia="pl-PL"/>
              </w:rPr>
            </w:pPr>
            <w:r w:rsidRPr="009259EE">
              <w:rPr>
                <w:rFonts w:eastAsia="Times New Roman" w:cstheme="minorHAnsi"/>
                <w:b/>
                <w:bCs/>
                <w:szCs w:val="24"/>
                <w:lang w:eastAsia="pl-PL"/>
              </w:rPr>
              <w:t>I stopień</w:t>
            </w:r>
          </w:p>
        </w:tc>
        <w:tc>
          <w:tcPr>
            <w:tcW w:w="1134" w:type="dxa"/>
            <w:tcBorders>
              <w:top w:val="nil"/>
              <w:left w:val="nil"/>
              <w:bottom w:val="single" w:sz="4" w:space="0" w:color="auto"/>
              <w:right w:val="single" w:sz="4" w:space="0" w:color="auto"/>
            </w:tcBorders>
            <w:shd w:val="clear" w:color="000000" w:fill="F2F2F2"/>
            <w:vAlign w:val="bottom"/>
            <w:hideMark/>
          </w:tcPr>
          <w:p w14:paraId="2D31F804" w14:textId="77777777" w:rsidR="00B11F50" w:rsidRPr="009259EE" w:rsidRDefault="00B11F50" w:rsidP="00B11F50">
            <w:pPr>
              <w:rPr>
                <w:rFonts w:eastAsia="Times New Roman" w:cstheme="minorHAnsi"/>
                <w:b/>
                <w:bCs/>
                <w:szCs w:val="24"/>
                <w:lang w:eastAsia="pl-PL"/>
              </w:rPr>
            </w:pPr>
            <w:r w:rsidRPr="009259EE">
              <w:rPr>
                <w:rFonts w:eastAsia="Times New Roman" w:cstheme="minorHAnsi"/>
                <w:b/>
                <w:bCs/>
                <w:szCs w:val="24"/>
                <w:lang w:eastAsia="pl-PL"/>
              </w:rPr>
              <w:t>II stopień</w:t>
            </w:r>
          </w:p>
        </w:tc>
      </w:tr>
      <w:tr w:rsidR="009259EE" w:rsidRPr="009259EE" w14:paraId="77D7160E" w14:textId="77777777" w:rsidTr="00B11F50">
        <w:trPr>
          <w:trHeight w:val="64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591973A" w14:textId="77777777" w:rsidR="00B11F50" w:rsidRPr="009259EE" w:rsidRDefault="00B11F50" w:rsidP="00B11F50">
            <w:pPr>
              <w:rPr>
                <w:rFonts w:eastAsia="Times New Roman" w:cstheme="minorHAnsi"/>
                <w:szCs w:val="24"/>
                <w:lang w:eastAsia="pl-PL"/>
              </w:rPr>
            </w:pPr>
            <w:r w:rsidRPr="009259EE">
              <w:rPr>
                <w:rFonts w:eastAsia="Times New Roman" w:cstheme="minorHAnsi"/>
                <w:bCs/>
                <w:szCs w:val="24"/>
                <w:lang w:eastAsia="pl-PL"/>
              </w:rPr>
              <w:t>Liczba semestrów i punktów ECTS konieczna do ukończenia studiów na kierunku na danym poziomie</w:t>
            </w:r>
          </w:p>
        </w:tc>
        <w:tc>
          <w:tcPr>
            <w:tcW w:w="992" w:type="dxa"/>
            <w:tcBorders>
              <w:top w:val="nil"/>
              <w:left w:val="nil"/>
              <w:bottom w:val="single" w:sz="4" w:space="0" w:color="auto"/>
              <w:right w:val="single" w:sz="4" w:space="0" w:color="auto"/>
            </w:tcBorders>
            <w:shd w:val="clear" w:color="auto" w:fill="auto"/>
            <w:vAlign w:val="center"/>
            <w:hideMark/>
          </w:tcPr>
          <w:p w14:paraId="4D6381C8"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bCs/>
                <w:szCs w:val="24"/>
                <w:lang w:eastAsia="pl-PL"/>
              </w:rPr>
              <w:t>7/210</w:t>
            </w:r>
          </w:p>
        </w:tc>
        <w:tc>
          <w:tcPr>
            <w:tcW w:w="1134" w:type="dxa"/>
            <w:tcBorders>
              <w:top w:val="nil"/>
              <w:left w:val="nil"/>
              <w:bottom w:val="single" w:sz="4" w:space="0" w:color="auto"/>
              <w:right w:val="single" w:sz="4" w:space="0" w:color="auto"/>
            </w:tcBorders>
            <w:shd w:val="clear" w:color="auto" w:fill="auto"/>
            <w:vAlign w:val="bottom"/>
            <w:hideMark/>
          </w:tcPr>
          <w:p w14:paraId="7D76BD34"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3/90</w:t>
            </w:r>
          </w:p>
        </w:tc>
        <w:tc>
          <w:tcPr>
            <w:tcW w:w="992" w:type="dxa"/>
            <w:tcBorders>
              <w:top w:val="nil"/>
              <w:left w:val="nil"/>
              <w:bottom w:val="single" w:sz="4" w:space="0" w:color="auto"/>
              <w:right w:val="single" w:sz="4" w:space="0" w:color="auto"/>
            </w:tcBorders>
            <w:shd w:val="clear" w:color="auto" w:fill="auto"/>
            <w:vAlign w:val="bottom"/>
            <w:hideMark/>
          </w:tcPr>
          <w:p w14:paraId="4F457524"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8/210</w:t>
            </w:r>
          </w:p>
        </w:tc>
        <w:tc>
          <w:tcPr>
            <w:tcW w:w="1134" w:type="dxa"/>
            <w:tcBorders>
              <w:top w:val="nil"/>
              <w:left w:val="nil"/>
              <w:bottom w:val="single" w:sz="4" w:space="0" w:color="auto"/>
              <w:right w:val="single" w:sz="4" w:space="0" w:color="auto"/>
            </w:tcBorders>
            <w:shd w:val="clear" w:color="auto" w:fill="auto"/>
            <w:vAlign w:val="bottom"/>
            <w:hideMark/>
          </w:tcPr>
          <w:p w14:paraId="36ABCCA8"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4/90</w:t>
            </w:r>
          </w:p>
        </w:tc>
      </w:tr>
      <w:tr w:rsidR="009259EE" w:rsidRPr="009259EE" w14:paraId="2A56F0C3" w14:textId="77777777" w:rsidTr="00B11F50">
        <w:trPr>
          <w:trHeight w:val="37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1760CCD" w14:textId="77777777" w:rsidR="00B11F50" w:rsidRPr="009259EE" w:rsidRDefault="00B11F50" w:rsidP="00B11F50">
            <w:pPr>
              <w:rPr>
                <w:rFonts w:eastAsia="Times New Roman" w:cstheme="minorHAnsi"/>
                <w:szCs w:val="24"/>
                <w:lang w:eastAsia="pl-PL"/>
              </w:rPr>
            </w:pPr>
            <w:r w:rsidRPr="009259EE">
              <w:rPr>
                <w:rFonts w:eastAsia="Times New Roman" w:cstheme="minorHAnsi"/>
                <w:bCs/>
                <w:szCs w:val="24"/>
                <w:lang w:eastAsia="pl-PL"/>
              </w:rPr>
              <w:t>Łączna liczba godzin zajęć</w:t>
            </w:r>
          </w:p>
        </w:tc>
        <w:tc>
          <w:tcPr>
            <w:tcW w:w="992" w:type="dxa"/>
            <w:tcBorders>
              <w:top w:val="nil"/>
              <w:left w:val="nil"/>
              <w:bottom w:val="single" w:sz="4" w:space="0" w:color="auto"/>
              <w:right w:val="single" w:sz="4" w:space="0" w:color="auto"/>
            </w:tcBorders>
            <w:shd w:val="clear" w:color="auto" w:fill="auto"/>
            <w:vAlign w:val="center"/>
            <w:hideMark/>
          </w:tcPr>
          <w:p w14:paraId="78D5D5BB"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bCs/>
                <w:szCs w:val="24"/>
                <w:lang w:eastAsia="pl-PL"/>
              </w:rPr>
              <w:t>2535</w:t>
            </w:r>
          </w:p>
        </w:tc>
        <w:tc>
          <w:tcPr>
            <w:tcW w:w="1134" w:type="dxa"/>
            <w:tcBorders>
              <w:top w:val="nil"/>
              <w:left w:val="nil"/>
              <w:bottom w:val="single" w:sz="4" w:space="0" w:color="auto"/>
              <w:right w:val="single" w:sz="4" w:space="0" w:color="auto"/>
            </w:tcBorders>
            <w:shd w:val="clear" w:color="auto" w:fill="auto"/>
            <w:vAlign w:val="bottom"/>
            <w:hideMark/>
          </w:tcPr>
          <w:p w14:paraId="3E756F27"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967</w:t>
            </w:r>
          </w:p>
        </w:tc>
        <w:tc>
          <w:tcPr>
            <w:tcW w:w="992" w:type="dxa"/>
            <w:tcBorders>
              <w:top w:val="nil"/>
              <w:left w:val="nil"/>
              <w:bottom w:val="single" w:sz="4" w:space="0" w:color="auto"/>
              <w:right w:val="single" w:sz="4" w:space="0" w:color="auto"/>
            </w:tcBorders>
            <w:shd w:val="clear" w:color="auto" w:fill="auto"/>
            <w:vAlign w:val="bottom"/>
            <w:hideMark/>
          </w:tcPr>
          <w:p w14:paraId="3A360DB3"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1523</w:t>
            </w:r>
          </w:p>
        </w:tc>
        <w:tc>
          <w:tcPr>
            <w:tcW w:w="1134" w:type="dxa"/>
            <w:tcBorders>
              <w:top w:val="nil"/>
              <w:left w:val="nil"/>
              <w:bottom w:val="single" w:sz="4" w:space="0" w:color="auto"/>
              <w:right w:val="single" w:sz="4" w:space="0" w:color="auto"/>
            </w:tcBorders>
            <w:shd w:val="clear" w:color="auto" w:fill="auto"/>
            <w:vAlign w:val="bottom"/>
            <w:hideMark/>
          </w:tcPr>
          <w:p w14:paraId="46B86066"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550</w:t>
            </w:r>
          </w:p>
        </w:tc>
      </w:tr>
      <w:tr w:rsidR="009259EE" w:rsidRPr="009259EE" w14:paraId="2407BB3B" w14:textId="77777777" w:rsidTr="00B11F50">
        <w:trPr>
          <w:trHeight w:val="74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45F3C29" w14:textId="77777777" w:rsidR="00B11F50" w:rsidRPr="009259EE" w:rsidRDefault="00B11F50" w:rsidP="00B11F50">
            <w:pPr>
              <w:rPr>
                <w:rFonts w:eastAsia="Times New Roman" w:cstheme="minorHAnsi"/>
                <w:szCs w:val="24"/>
                <w:lang w:eastAsia="pl-PL"/>
              </w:rPr>
            </w:pPr>
            <w:r w:rsidRPr="009259EE">
              <w:rPr>
                <w:rFonts w:eastAsia="Times New Roman" w:cstheme="minorHAnsi"/>
                <w:bCs/>
                <w:szCs w:val="24"/>
                <w:lang w:eastAsia="pl-PL"/>
              </w:rPr>
              <w:t>Łączna liczba punktów ECTS, jaką student musi uzyskać w ramach zajęć prowadzonych z bezpośrednim udziałem nauczycieli akademickich lub innych osób prowadzących zajęcia</w:t>
            </w:r>
          </w:p>
        </w:tc>
        <w:tc>
          <w:tcPr>
            <w:tcW w:w="992" w:type="dxa"/>
            <w:tcBorders>
              <w:top w:val="nil"/>
              <w:left w:val="nil"/>
              <w:bottom w:val="single" w:sz="4" w:space="0" w:color="auto"/>
              <w:right w:val="single" w:sz="4" w:space="0" w:color="auto"/>
            </w:tcBorders>
            <w:shd w:val="clear" w:color="auto" w:fill="auto"/>
            <w:vAlign w:val="center"/>
            <w:hideMark/>
          </w:tcPr>
          <w:p w14:paraId="3493CA23"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bCs/>
                <w:szCs w:val="24"/>
                <w:lang w:eastAsia="pl-PL"/>
              </w:rPr>
              <w:t>117,8</w:t>
            </w:r>
          </w:p>
        </w:tc>
        <w:tc>
          <w:tcPr>
            <w:tcW w:w="1134" w:type="dxa"/>
            <w:tcBorders>
              <w:top w:val="nil"/>
              <w:left w:val="nil"/>
              <w:bottom w:val="single" w:sz="4" w:space="0" w:color="auto"/>
              <w:right w:val="single" w:sz="4" w:space="0" w:color="auto"/>
            </w:tcBorders>
            <w:shd w:val="clear" w:color="auto" w:fill="auto"/>
            <w:vAlign w:val="bottom"/>
            <w:hideMark/>
          </w:tcPr>
          <w:p w14:paraId="24BE6101"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53,7</w:t>
            </w:r>
          </w:p>
        </w:tc>
        <w:tc>
          <w:tcPr>
            <w:tcW w:w="992" w:type="dxa"/>
            <w:tcBorders>
              <w:top w:val="nil"/>
              <w:left w:val="nil"/>
              <w:bottom w:val="single" w:sz="4" w:space="0" w:color="auto"/>
              <w:right w:val="single" w:sz="4" w:space="0" w:color="auto"/>
            </w:tcBorders>
            <w:shd w:val="clear" w:color="auto" w:fill="auto"/>
            <w:vAlign w:val="bottom"/>
            <w:hideMark/>
          </w:tcPr>
          <w:p w14:paraId="369C375C"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51,5</w:t>
            </w:r>
          </w:p>
        </w:tc>
        <w:tc>
          <w:tcPr>
            <w:tcW w:w="1134" w:type="dxa"/>
            <w:tcBorders>
              <w:top w:val="nil"/>
              <w:left w:val="nil"/>
              <w:bottom w:val="single" w:sz="4" w:space="0" w:color="auto"/>
              <w:right w:val="single" w:sz="4" w:space="0" w:color="auto"/>
            </w:tcBorders>
            <w:shd w:val="clear" w:color="auto" w:fill="auto"/>
            <w:vAlign w:val="bottom"/>
            <w:hideMark/>
          </w:tcPr>
          <w:p w14:paraId="22048FA7"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21</w:t>
            </w:r>
          </w:p>
        </w:tc>
      </w:tr>
      <w:tr w:rsidR="009259EE" w:rsidRPr="009259EE" w14:paraId="40B71DE6" w14:textId="77777777" w:rsidTr="00B11F50">
        <w:trPr>
          <w:trHeight w:val="97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7A69DCD" w14:textId="77777777" w:rsidR="00B11F50" w:rsidRPr="009259EE" w:rsidRDefault="00B11F50" w:rsidP="00B11F50">
            <w:pPr>
              <w:rPr>
                <w:rFonts w:eastAsia="Times New Roman" w:cstheme="minorHAnsi"/>
                <w:szCs w:val="24"/>
                <w:lang w:eastAsia="pl-PL"/>
              </w:rPr>
            </w:pPr>
            <w:r w:rsidRPr="009259EE">
              <w:rPr>
                <w:rFonts w:eastAsia="Times New Roman" w:cstheme="minorHAnsi"/>
                <w:bCs/>
                <w:szCs w:val="24"/>
                <w:lang w:eastAsia="pl-PL"/>
              </w:rPr>
              <w:t>Łączna liczba punktów ECTS przyporządkowana zajęciom związanym z prowadzoną w uczelni działalnością naukową w dyscyplinie lub dyscyplinach, do których przyporządkowany jest kierunek studiów</w:t>
            </w:r>
          </w:p>
        </w:tc>
        <w:tc>
          <w:tcPr>
            <w:tcW w:w="992" w:type="dxa"/>
            <w:tcBorders>
              <w:top w:val="nil"/>
              <w:left w:val="nil"/>
              <w:bottom w:val="single" w:sz="4" w:space="0" w:color="auto"/>
              <w:right w:val="single" w:sz="4" w:space="0" w:color="auto"/>
            </w:tcBorders>
            <w:shd w:val="clear" w:color="auto" w:fill="auto"/>
            <w:vAlign w:val="center"/>
          </w:tcPr>
          <w:p w14:paraId="2E00935F"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43</w:t>
            </w:r>
          </w:p>
        </w:tc>
        <w:tc>
          <w:tcPr>
            <w:tcW w:w="1134" w:type="dxa"/>
            <w:tcBorders>
              <w:top w:val="nil"/>
              <w:left w:val="nil"/>
              <w:bottom w:val="single" w:sz="4" w:space="0" w:color="auto"/>
              <w:right w:val="single" w:sz="4" w:space="0" w:color="auto"/>
            </w:tcBorders>
            <w:shd w:val="clear" w:color="auto" w:fill="auto"/>
            <w:vAlign w:val="bottom"/>
          </w:tcPr>
          <w:p w14:paraId="67226B71"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23</w:t>
            </w:r>
          </w:p>
        </w:tc>
        <w:tc>
          <w:tcPr>
            <w:tcW w:w="992" w:type="dxa"/>
            <w:tcBorders>
              <w:top w:val="nil"/>
              <w:left w:val="nil"/>
              <w:bottom w:val="single" w:sz="4" w:space="0" w:color="auto"/>
              <w:right w:val="single" w:sz="4" w:space="0" w:color="auto"/>
            </w:tcBorders>
            <w:shd w:val="clear" w:color="auto" w:fill="auto"/>
            <w:vAlign w:val="bottom"/>
          </w:tcPr>
          <w:p w14:paraId="2E80B647"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43</w:t>
            </w:r>
          </w:p>
        </w:tc>
        <w:tc>
          <w:tcPr>
            <w:tcW w:w="1134" w:type="dxa"/>
            <w:tcBorders>
              <w:top w:val="nil"/>
              <w:left w:val="nil"/>
              <w:bottom w:val="single" w:sz="4" w:space="0" w:color="auto"/>
              <w:right w:val="single" w:sz="4" w:space="0" w:color="auto"/>
            </w:tcBorders>
            <w:shd w:val="clear" w:color="auto" w:fill="auto"/>
            <w:vAlign w:val="bottom"/>
          </w:tcPr>
          <w:p w14:paraId="1ADD8EAC"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20</w:t>
            </w:r>
          </w:p>
        </w:tc>
      </w:tr>
      <w:tr w:rsidR="009259EE" w:rsidRPr="009259EE" w14:paraId="7A8D13FF" w14:textId="77777777" w:rsidTr="00B11F50">
        <w:trPr>
          <w:trHeight w:val="141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C02C9FC" w14:textId="77777777" w:rsidR="00B11F50" w:rsidRPr="009259EE" w:rsidRDefault="00B11F50" w:rsidP="00B11F50">
            <w:pPr>
              <w:rPr>
                <w:rFonts w:eastAsia="Times New Roman" w:cstheme="minorHAnsi"/>
                <w:szCs w:val="24"/>
                <w:lang w:eastAsia="pl-PL"/>
              </w:rPr>
            </w:pPr>
            <w:r w:rsidRPr="009259EE">
              <w:rPr>
                <w:rFonts w:eastAsia="Times New Roman" w:cstheme="minorHAnsi"/>
                <w:bCs/>
                <w:szCs w:val="24"/>
                <w:lang w:eastAsia="pl-PL"/>
              </w:rPr>
              <w:t>Łączna liczba punktów ECTS, jaką student musi uzyskać w ramach zajęć z dziedziny nauk humanistycznych lub nauk społecznych w przypadku kierunków studiów przyporządkowanych do dyscyplin w ramach dziedzin innych niż odpowiednio nauki humanistyczne lub nauki społeczne</w:t>
            </w:r>
          </w:p>
        </w:tc>
        <w:tc>
          <w:tcPr>
            <w:tcW w:w="992" w:type="dxa"/>
            <w:tcBorders>
              <w:top w:val="nil"/>
              <w:left w:val="nil"/>
              <w:bottom w:val="single" w:sz="4" w:space="0" w:color="auto"/>
              <w:right w:val="single" w:sz="4" w:space="0" w:color="auto"/>
            </w:tcBorders>
            <w:shd w:val="clear" w:color="auto" w:fill="auto"/>
            <w:vAlign w:val="center"/>
            <w:hideMark/>
          </w:tcPr>
          <w:p w14:paraId="220BA2B0"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bCs/>
                <w:szCs w:val="24"/>
                <w:lang w:eastAsia="pl-PL"/>
              </w:rPr>
              <w:t>3/49h</w:t>
            </w:r>
          </w:p>
        </w:tc>
        <w:tc>
          <w:tcPr>
            <w:tcW w:w="1134" w:type="dxa"/>
            <w:tcBorders>
              <w:top w:val="nil"/>
              <w:left w:val="nil"/>
              <w:bottom w:val="single" w:sz="4" w:space="0" w:color="auto"/>
              <w:right w:val="single" w:sz="4" w:space="0" w:color="auto"/>
            </w:tcBorders>
            <w:shd w:val="clear" w:color="auto" w:fill="auto"/>
            <w:vAlign w:val="bottom"/>
            <w:hideMark/>
          </w:tcPr>
          <w:p w14:paraId="336D011F"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5/77h</w:t>
            </w:r>
          </w:p>
        </w:tc>
        <w:tc>
          <w:tcPr>
            <w:tcW w:w="992" w:type="dxa"/>
            <w:tcBorders>
              <w:top w:val="nil"/>
              <w:left w:val="nil"/>
              <w:bottom w:val="single" w:sz="4" w:space="0" w:color="auto"/>
              <w:right w:val="single" w:sz="4" w:space="0" w:color="auto"/>
            </w:tcBorders>
            <w:shd w:val="clear" w:color="auto" w:fill="auto"/>
            <w:vAlign w:val="bottom"/>
            <w:hideMark/>
          </w:tcPr>
          <w:p w14:paraId="77D0CB2A"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3/29h</w:t>
            </w:r>
          </w:p>
        </w:tc>
        <w:tc>
          <w:tcPr>
            <w:tcW w:w="1134" w:type="dxa"/>
            <w:tcBorders>
              <w:top w:val="nil"/>
              <w:left w:val="nil"/>
              <w:bottom w:val="single" w:sz="4" w:space="0" w:color="auto"/>
              <w:right w:val="single" w:sz="4" w:space="0" w:color="auto"/>
            </w:tcBorders>
            <w:shd w:val="clear" w:color="auto" w:fill="auto"/>
            <w:vAlign w:val="bottom"/>
            <w:hideMark/>
          </w:tcPr>
          <w:p w14:paraId="200F0059"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5/45h</w:t>
            </w:r>
          </w:p>
        </w:tc>
      </w:tr>
      <w:tr w:rsidR="009259EE" w:rsidRPr="009259EE" w14:paraId="3866D113" w14:textId="77777777" w:rsidTr="00B11F50">
        <w:trPr>
          <w:trHeight w:val="36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1450A49" w14:textId="77777777" w:rsidR="00B11F50" w:rsidRPr="009259EE" w:rsidRDefault="00B11F50" w:rsidP="00B11F50">
            <w:pPr>
              <w:rPr>
                <w:rFonts w:eastAsia="Times New Roman" w:cstheme="minorHAnsi"/>
                <w:szCs w:val="24"/>
                <w:lang w:eastAsia="pl-PL"/>
              </w:rPr>
            </w:pPr>
            <w:r w:rsidRPr="009259EE">
              <w:rPr>
                <w:rFonts w:eastAsia="Times New Roman" w:cstheme="minorHAnsi"/>
                <w:bCs/>
                <w:szCs w:val="24"/>
                <w:lang w:eastAsia="pl-PL"/>
              </w:rPr>
              <w:t>Łączna liczba punktów ECTS przyporządkowana zajęciom do wyboru</w:t>
            </w:r>
          </w:p>
        </w:tc>
        <w:tc>
          <w:tcPr>
            <w:tcW w:w="992" w:type="dxa"/>
            <w:tcBorders>
              <w:top w:val="nil"/>
              <w:left w:val="nil"/>
              <w:bottom w:val="single" w:sz="4" w:space="0" w:color="auto"/>
              <w:right w:val="single" w:sz="4" w:space="0" w:color="auto"/>
            </w:tcBorders>
            <w:shd w:val="clear" w:color="auto" w:fill="auto"/>
            <w:vAlign w:val="center"/>
            <w:hideMark/>
          </w:tcPr>
          <w:p w14:paraId="20A854AF"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bCs/>
                <w:szCs w:val="24"/>
                <w:lang w:eastAsia="pl-PL"/>
              </w:rPr>
              <w:t>63/570h</w:t>
            </w:r>
          </w:p>
        </w:tc>
        <w:tc>
          <w:tcPr>
            <w:tcW w:w="1134" w:type="dxa"/>
            <w:tcBorders>
              <w:top w:val="nil"/>
              <w:left w:val="nil"/>
              <w:bottom w:val="single" w:sz="4" w:space="0" w:color="auto"/>
              <w:right w:val="single" w:sz="4" w:space="0" w:color="auto"/>
            </w:tcBorders>
            <w:shd w:val="clear" w:color="auto" w:fill="auto"/>
            <w:vAlign w:val="bottom"/>
            <w:hideMark/>
          </w:tcPr>
          <w:p w14:paraId="74C57FF5"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53/352h</w:t>
            </w:r>
          </w:p>
        </w:tc>
        <w:tc>
          <w:tcPr>
            <w:tcW w:w="992" w:type="dxa"/>
            <w:tcBorders>
              <w:top w:val="nil"/>
              <w:left w:val="nil"/>
              <w:bottom w:val="single" w:sz="4" w:space="0" w:color="auto"/>
              <w:right w:val="single" w:sz="4" w:space="0" w:color="auto"/>
            </w:tcBorders>
            <w:shd w:val="clear" w:color="auto" w:fill="auto"/>
            <w:vAlign w:val="bottom"/>
            <w:hideMark/>
          </w:tcPr>
          <w:p w14:paraId="57CAD7A8"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63/175h</w:t>
            </w:r>
          </w:p>
        </w:tc>
        <w:tc>
          <w:tcPr>
            <w:tcW w:w="1134" w:type="dxa"/>
            <w:tcBorders>
              <w:top w:val="nil"/>
              <w:left w:val="nil"/>
              <w:bottom w:val="single" w:sz="4" w:space="0" w:color="auto"/>
              <w:right w:val="single" w:sz="4" w:space="0" w:color="auto"/>
            </w:tcBorders>
            <w:shd w:val="clear" w:color="auto" w:fill="auto"/>
            <w:vAlign w:val="bottom"/>
            <w:hideMark/>
          </w:tcPr>
          <w:p w14:paraId="1BC03966"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53/99h</w:t>
            </w:r>
          </w:p>
        </w:tc>
      </w:tr>
      <w:tr w:rsidR="009259EE" w:rsidRPr="009259EE" w14:paraId="22E0DF8E" w14:textId="77777777" w:rsidTr="00B11F50">
        <w:trPr>
          <w:trHeight w:val="67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5B6FA9A1" w14:textId="77777777" w:rsidR="00B11F50" w:rsidRPr="009259EE" w:rsidRDefault="00B11F50" w:rsidP="00B11F50">
            <w:pPr>
              <w:rPr>
                <w:rFonts w:eastAsia="Times New Roman" w:cstheme="minorHAnsi"/>
                <w:szCs w:val="24"/>
                <w:lang w:eastAsia="pl-PL"/>
              </w:rPr>
            </w:pPr>
            <w:r w:rsidRPr="009259EE">
              <w:rPr>
                <w:rFonts w:eastAsia="Times New Roman" w:cstheme="minorHAnsi"/>
                <w:bCs/>
                <w:szCs w:val="24"/>
                <w:lang w:eastAsia="pl-PL"/>
              </w:rPr>
              <w:t>Łączna liczba punktów ECTS przyporządkowana praktykom zawodowym (jeżeli program kształcenia na tych studiach przewiduje praktyki)</w:t>
            </w:r>
          </w:p>
        </w:tc>
        <w:tc>
          <w:tcPr>
            <w:tcW w:w="992" w:type="dxa"/>
            <w:tcBorders>
              <w:top w:val="nil"/>
              <w:left w:val="nil"/>
              <w:bottom w:val="single" w:sz="4" w:space="0" w:color="auto"/>
              <w:right w:val="single" w:sz="4" w:space="0" w:color="auto"/>
            </w:tcBorders>
            <w:shd w:val="clear" w:color="auto" w:fill="auto"/>
            <w:vAlign w:val="center"/>
            <w:hideMark/>
          </w:tcPr>
          <w:p w14:paraId="65CB7C9F"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bCs/>
                <w:szCs w:val="24"/>
                <w:lang w:eastAsia="pl-PL"/>
              </w:rPr>
              <w:t>52,5</w:t>
            </w:r>
          </w:p>
        </w:tc>
        <w:tc>
          <w:tcPr>
            <w:tcW w:w="1134" w:type="dxa"/>
            <w:tcBorders>
              <w:top w:val="nil"/>
              <w:left w:val="nil"/>
              <w:bottom w:val="single" w:sz="4" w:space="0" w:color="auto"/>
              <w:right w:val="single" w:sz="4" w:space="0" w:color="auto"/>
            </w:tcBorders>
            <w:shd w:val="clear" w:color="auto" w:fill="auto"/>
            <w:vAlign w:val="bottom"/>
            <w:hideMark/>
          </w:tcPr>
          <w:p w14:paraId="4A78D89F"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53,5</w:t>
            </w:r>
          </w:p>
        </w:tc>
        <w:tc>
          <w:tcPr>
            <w:tcW w:w="992" w:type="dxa"/>
            <w:tcBorders>
              <w:top w:val="nil"/>
              <w:left w:val="nil"/>
              <w:bottom w:val="single" w:sz="4" w:space="0" w:color="auto"/>
              <w:right w:val="single" w:sz="4" w:space="0" w:color="auto"/>
            </w:tcBorders>
            <w:shd w:val="clear" w:color="auto" w:fill="auto"/>
            <w:vAlign w:val="bottom"/>
            <w:hideMark/>
          </w:tcPr>
          <w:p w14:paraId="191B2514"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15</w:t>
            </w:r>
          </w:p>
        </w:tc>
        <w:tc>
          <w:tcPr>
            <w:tcW w:w="1134" w:type="dxa"/>
            <w:tcBorders>
              <w:top w:val="nil"/>
              <w:left w:val="nil"/>
              <w:bottom w:val="single" w:sz="4" w:space="0" w:color="auto"/>
              <w:right w:val="single" w:sz="4" w:space="0" w:color="auto"/>
            </w:tcBorders>
            <w:shd w:val="clear" w:color="auto" w:fill="auto"/>
            <w:vAlign w:val="bottom"/>
            <w:hideMark/>
          </w:tcPr>
          <w:p w14:paraId="416A3786"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15</w:t>
            </w:r>
          </w:p>
        </w:tc>
      </w:tr>
      <w:tr w:rsidR="009259EE" w:rsidRPr="009259EE" w14:paraId="2DD711B1" w14:textId="77777777" w:rsidTr="00B11F50">
        <w:trPr>
          <w:trHeight w:val="49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7ED1631" w14:textId="77777777" w:rsidR="00B11F50" w:rsidRPr="009259EE" w:rsidRDefault="00B11F50" w:rsidP="00B11F50">
            <w:pPr>
              <w:rPr>
                <w:rFonts w:eastAsia="Times New Roman" w:cstheme="minorHAnsi"/>
                <w:szCs w:val="24"/>
                <w:lang w:eastAsia="pl-PL"/>
              </w:rPr>
            </w:pPr>
            <w:r w:rsidRPr="009259EE">
              <w:rPr>
                <w:rFonts w:eastAsia="Times New Roman" w:cstheme="minorHAnsi"/>
                <w:bCs/>
                <w:szCs w:val="24"/>
                <w:lang w:eastAsia="pl-PL"/>
              </w:rPr>
              <w:t>Wymiar praktyk zawodowych (jeżeli program kształcenia na tych studiach przewiduje praktyki)</w:t>
            </w:r>
          </w:p>
        </w:tc>
        <w:tc>
          <w:tcPr>
            <w:tcW w:w="992" w:type="dxa"/>
            <w:tcBorders>
              <w:top w:val="nil"/>
              <w:left w:val="nil"/>
              <w:bottom w:val="single" w:sz="4" w:space="0" w:color="auto"/>
              <w:right w:val="single" w:sz="4" w:space="0" w:color="auto"/>
            </w:tcBorders>
            <w:shd w:val="clear" w:color="auto" w:fill="auto"/>
            <w:vAlign w:val="center"/>
            <w:hideMark/>
          </w:tcPr>
          <w:p w14:paraId="4D7913D7"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bCs/>
                <w:szCs w:val="24"/>
                <w:lang w:eastAsia="pl-PL"/>
              </w:rPr>
              <w:t>6 tygodni</w:t>
            </w:r>
          </w:p>
        </w:tc>
        <w:tc>
          <w:tcPr>
            <w:tcW w:w="1134" w:type="dxa"/>
            <w:tcBorders>
              <w:top w:val="nil"/>
              <w:left w:val="nil"/>
              <w:bottom w:val="single" w:sz="4" w:space="0" w:color="auto"/>
              <w:right w:val="single" w:sz="4" w:space="0" w:color="auto"/>
            </w:tcBorders>
            <w:shd w:val="clear" w:color="auto" w:fill="auto"/>
            <w:vAlign w:val="bottom"/>
            <w:hideMark/>
          </w:tcPr>
          <w:p w14:paraId="38FB083B"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6 tygodni</w:t>
            </w:r>
          </w:p>
        </w:tc>
        <w:tc>
          <w:tcPr>
            <w:tcW w:w="992" w:type="dxa"/>
            <w:tcBorders>
              <w:top w:val="nil"/>
              <w:left w:val="nil"/>
              <w:bottom w:val="single" w:sz="4" w:space="0" w:color="auto"/>
              <w:right w:val="single" w:sz="4" w:space="0" w:color="auto"/>
            </w:tcBorders>
            <w:shd w:val="clear" w:color="auto" w:fill="auto"/>
            <w:vAlign w:val="bottom"/>
            <w:hideMark/>
          </w:tcPr>
          <w:p w14:paraId="11779335"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4tygodnie</w:t>
            </w:r>
          </w:p>
        </w:tc>
        <w:tc>
          <w:tcPr>
            <w:tcW w:w="1134" w:type="dxa"/>
            <w:tcBorders>
              <w:top w:val="nil"/>
              <w:left w:val="nil"/>
              <w:bottom w:val="single" w:sz="4" w:space="0" w:color="auto"/>
              <w:right w:val="single" w:sz="4" w:space="0" w:color="auto"/>
            </w:tcBorders>
            <w:shd w:val="clear" w:color="auto" w:fill="auto"/>
            <w:vAlign w:val="bottom"/>
            <w:hideMark/>
          </w:tcPr>
          <w:p w14:paraId="33570E94"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4tygodnie</w:t>
            </w:r>
          </w:p>
        </w:tc>
      </w:tr>
      <w:tr w:rsidR="009259EE" w:rsidRPr="009259EE" w14:paraId="618683D2" w14:textId="77777777" w:rsidTr="00B11F50">
        <w:trPr>
          <w:trHeight w:val="585"/>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2ECE898B" w14:textId="77777777" w:rsidR="00B11F50" w:rsidRPr="009259EE" w:rsidRDefault="00B11F50" w:rsidP="00B11F50">
            <w:pPr>
              <w:rPr>
                <w:rFonts w:eastAsia="Times New Roman" w:cstheme="minorHAnsi"/>
                <w:szCs w:val="24"/>
                <w:lang w:eastAsia="pl-PL"/>
              </w:rPr>
            </w:pPr>
            <w:r w:rsidRPr="009259EE">
              <w:rPr>
                <w:rFonts w:eastAsia="Times New Roman" w:cstheme="minorHAnsi"/>
                <w:bCs/>
                <w:szCs w:val="24"/>
                <w:lang w:eastAsia="pl-PL"/>
              </w:rPr>
              <w:t>W przypadku stacjonarnych studiów pierwszego stopnia liczba godzin zajęć z wychowania fizycznego.</w:t>
            </w:r>
          </w:p>
        </w:tc>
        <w:tc>
          <w:tcPr>
            <w:tcW w:w="992" w:type="dxa"/>
            <w:tcBorders>
              <w:top w:val="nil"/>
              <w:left w:val="nil"/>
              <w:bottom w:val="single" w:sz="4" w:space="0" w:color="auto"/>
              <w:right w:val="single" w:sz="4" w:space="0" w:color="auto"/>
            </w:tcBorders>
            <w:shd w:val="clear" w:color="auto" w:fill="auto"/>
            <w:vAlign w:val="center"/>
            <w:hideMark/>
          </w:tcPr>
          <w:p w14:paraId="447F75F5" w14:textId="03702FA9" w:rsidR="00B11F50" w:rsidRPr="009259EE" w:rsidRDefault="00B11F50" w:rsidP="00B11F50">
            <w:pPr>
              <w:jc w:val="center"/>
              <w:rPr>
                <w:rFonts w:eastAsia="Times New Roman" w:cstheme="minorHAnsi"/>
                <w:szCs w:val="24"/>
                <w:lang w:eastAsia="pl-PL"/>
              </w:rPr>
            </w:pPr>
            <w:r w:rsidRPr="009259EE">
              <w:rPr>
                <w:rFonts w:eastAsia="Times New Roman" w:cstheme="minorHAnsi"/>
                <w:bCs/>
                <w:szCs w:val="24"/>
                <w:lang w:eastAsia="pl-PL"/>
              </w:rPr>
              <w:t>60</w:t>
            </w:r>
          </w:p>
        </w:tc>
        <w:tc>
          <w:tcPr>
            <w:tcW w:w="1134" w:type="dxa"/>
            <w:tcBorders>
              <w:top w:val="nil"/>
              <w:left w:val="nil"/>
              <w:bottom w:val="single" w:sz="4" w:space="0" w:color="auto"/>
              <w:right w:val="single" w:sz="4" w:space="0" w:color="auto"/>
            </w:tcBorders>
            <w:shd w:val="clear" w:color="auto" w:fill="auto"/>
            <w:vAlign w:val="bottom"/>
            <w:hideMark/>
          </w:tcPr>
          <w:p w14:paraId="68DD1763" w14:textId="77777777"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0</w:t>
            </w:r>
          </w:p>
        </w:tc>
        <w:tc>
          <w:tcPr>
            <w:tcW w:w="992" w:type="dxa"/>
            <w:tcBorders>
              <w:top w:val="nil"/>
              <w:left w:val="nil"/>
              <w:bottom w:val="single" w:sz="4" w:space="0" w:color="auto"/>
              <w:right w:val="single" w:sz="4" w:space="0" w:color="auto"/>
            </w:tcBorders>
            <w:shd w:val="clear" w:color="auto" w:fill="auto"/>
            <w:vAlign w:val="bottom"/>
            <w:hideMark/>
          </w:tcPr>
          <w:p w14:paraId="04D71393" w14:textId="01E11C0C"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0</w:t>
            </w:r>
          </w:p>
        </w:tc>
        <w:tc>
          <w:tcPr>
            <w:tcW w:w="1134" w:type="dxa"/>
            <w:tcBorders>
              <w:top w:val="nil"/>
              <w:left w:val="nil"/>
              <w:bottom w:val="single" w:sz="4" w:space="0" w:color="auto"/>
              <w:right w:val="single" w:sz="4" w:space="0" w:color="auto"/>
            </w:tcBorders>
            <w:shd w:val="clear" w:color="auto" w:fill="auto"/>
            <w:vAlign w:val="bottom"/>
            <w:hideMark/>
          </w:tcPr>
          <w:p w14:paraId="4A16A360" w14:textId="33FDADEF" w:rsidR="00B11F50" w:rsidRPr="009259EE" w:rsidRDefault="00B11F50" w:rsidP="00B11F50">
            <w:pPr>
              <w:jc w:val="center"/>
              <w:rPr>
                <w:rFonts w:eastAsia="Times New Roman" w:cstheme="minorHAnsi"/>
                <w:szCs w:val="24"/>
                <w:lang w:eastAsia="pl-PL"/>
              </w:rPr>
            </w:pPr>
            <w:r w:rsidRPr="009259EE">
              <w:rPr>
                <w:rFonts w:eastAsia="Times New Roman" w:cstheme="minorHAnsi"/>
                <w:szCs w:val="24"/>
                <w:lang w:eastAsia="pl-PL"/>
              </w:rPr>
              <w:t>0</w:t>
            </w:r>
          </w:p>
        </w:tc>
      </w:tr>
      <w:tr w:rsidR="009259EE" w:rsidRPr="009259EE" w14:paraId="317F710D" w14:textId="77777777" w:rsidTr="00B11F50">
        <w:trPr>
          <w:trHeight w:val="390"/>
        </w:trPr>
        <w:tc>
          <w:tcPr>
            <w:tcW w:w="92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07C095A" w14:textId="77777777" w:rsidR="00B11F50" w:rsidRPr="009259EE" w:rsidRDefault="00B11F50" w:rsidP="00B11F50">
            <w:pPr>
              <w:rPr>
                <w:rFonts w:eastAsia="Times New Roman" w:cstheme="minorHAnsi"/>
                <w:szCs w:val="24"/>
                <w:lang w:eastAsia="pl-PL"/>
              </w:rPr>
            </w:pPr>
            <w:r w:rsidRPr="009259EE">
              <w:rPr>
                <w:rFonts w:eastAsia="Times New Roman" w:cstheme="minorHAnsi"/>
                <w:bCs/>
                <w:szCs w:val="24"/>
                <w:lang w:eastAsia="pl-PL"/>
              </w:rPr>
              <w:t>W przypadku prowadzenia zajęć z wykorzystaniem metod i technik kształcenia na odległość:</w:t>
            </w:r>
          </w:p>
        </w:tc>
      </w:tr>
      <w:tr w:rsidR="009259EE" w:rsidRPr="009259EE" w14:paraId="27899268" w14:textId="77777777" w:rsidTr="00B11F50">
        <w:trPr>
          <w:trHeight w:val="9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0120D1C6" w14:textId="77777777" w:rsidR="00B11F50" w:rsidRPr="009259EE" w:rsidRDefault="00B11F50" w:rsidP="00B11F50">
            <w:pPr>
              <w:rPr>
                <w:rFonts w:eastAsia="Times New Roman" w:cstheme="minorHAnsi"/>
                <w:szCs w:val="24"/>
                <w:lang w:eastAsia="pl-PL"/>
              </w:rPr>
            </w:pPr>
            <w:r w:rsidRPr="009259EE">
              <w:rPr>
                <w:rFonts w:eastAsia="Times New Roman" w:cstheme="minorHAnsi"/>
                <w:bCs/>
                <w:szCs w:val="24"/>
                <w:lang w:eastAsia="pl-PL"/>
              </w:rPr>
              <w:t>1. Łączna liczba godzin zajęć określona w programie studiów na studiach stacjonarnych/ Łączna liczba godzin zajęć na studiach stacjonarnych prowadzonych z wykorzystaniem metod i technik kształcenia na odległość.</w:t>
            </w:r>
          </w:p>
        </w:tc>
        <w:tc>
          <w:tcPr>
            <w:tcW w:w="992" w:type="dxa"/>
            <w:tcBorders>
              <w:top w:val="nil"/>
              <w:left w:val="nil"/>
              <w:bottom w:val="single" w:sz="4" w:space="0" w:color="auto"/>
              <w:right w:val="single" w:sz="4" w:space="0" w:color="auto"/>
            </w:tcBorders>
            <w:shd w:val="clear" w:color="auto" w:fill="auto"/>
            <w:vAlign w:val="center"/>
            <w:hideMark/>
          </w:tcPr>
          <w:p w14:paraId="631C53EF" w14:textId="77777777" w:rsidR="00B11F50" w:rsidRPr="009259EE" w:rsidRDefault="00B11F50" w:rsidP="00B11F50">
            <w:pPr>
              <w:rPr>
                <w:rFonts w:eastAsia="Times New Roman" w:cstheme="minorHAnsi"/>
                <w:szCs w:val="24"/>
                <w:lang w:eastAsia="pl-PL"/>
              </w:rPr>
            </w:pPr>
            <w:r w:rsidRPr="009259EE">
              <w:rPr>
                <w:rFonts w:eastAsia="Times New Roman" w:cstheme="minorHAnsi"/>
                <w:bCs/>
                <w:szCs w:val="24"/>
                <w:lang w:eastAsia="pl-PL"/>
              </w:rPr>
              <w:t>1./</w:t>
            </w:r>
          </w:p>
        </w:tc>
        <w:tc>
          <w:tcPr>
            <w:tcW w:w="1134" w:type="dxa"/>
            <w:tcBorders>
              <w:top w:val="nil"/>
              <w:left w:val="nil"/>
              <w:bottom w:val="single" w:sz="4" w:space="0" w:color="auto"/>
              <w:right w:val="single" w:sz="4" w:space="0" w:color="auto"/>
            </w:tcBorders>
            <w:shd w:val="clear" w:color="auto" w:fill="auto"/>
            <w:vAlign w:val="bottom"/>
            <w:hideMark/>
          </w:tcPr>
          <w:p w14:paraId="50CCE675" w14:textId="77777777" w:rsidR="00B11F50" w:rsidRPr="009259EE" w:rsidRDefault="00B11F50" w:rsidP="00B11F50">
            <w:pPr>
              <w:rPr>
                <w:rFonts w:eastAsia="Times New Roman" w:cstheme="minorHAnsi"/>
                <w:szCs w:val="24"/>
                <w:lang w:eastAsia="pl-PL"/>
              </w:rPr>
            </w:pPr>
            <w:r w:rsidRPr="009259EE">
              <w:rPr>
                <w:rFonts w:eastAsia="Times New Roman" w:cstheme="minorHAnsi"/>
                <w:szCs w:val="24"/>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14:paraId="5FB1F00B" w14:textId="77777777" w:rsidR="00B11F50" w:rsidRPr="009259EE" w:rsidRDefault="00B11F50" w:rsidP="00B11F50">
            <w:pPr>
              <w:rPr>
                <w:rFonts w:eastAsia="Times New Roman" w:cstheme="minorHAnsi"/>
                <w:szCs w:val="24"/>
                <w:lang w:eastAsia="pl-PL"/>
              </w:rPr>
            </w:pPr>
            <w:r w:rsidRPr="009259EE">
              <w:rPr>
                <w:rFonts w:eastAsia="Times New Roman" w:cstheme="minorHAnsi"/>
                <w:szCs w:val="24"/>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14:paraId="4852B228" w14:textId="77777777" w:rsidR="00B11F50" w:rsidRPr="009259EE" w:rsidRDefault="00B11F50" w:rsidP="00B11F50">
            <w:pPr>
              <w:rPr>
                <w:rFonts w:eastAsia="Times New Roman" w:cstheme="minorHAnsi"/>
                <w:szCs w:val="24"/>
                <w:lang w:eastAsia="pl-PL"/>
              </w:rPr>
            </w:pPr>
            <w:r w:rsidRPr="009259EE">
              <w:rPr>
                <w:rFonts w:eastAsia="Times New Roman" w:cstheme="minorHAnsi"/>
                <w:szCs w:val="24"/>
                <w:lang w:eastAsia="pl-PL"/>
              </w:rPr>
              <w:t> </w:t>
            </w:r>
          </w:p>
        </w:tc>
      </w:tr>
      <w:tr w:rsidR="00B11F50" w:rsidRPr="009259EE" w14:paraId="14E19494" w14:textId="77777777" w:rsidTr="00B11F50">
        <w:trPr>
          <w:trHeight w:val="900"/>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3C26C82" w14:textId="77777777" w:rsidR="00B11F50" w:rsidRPr="009259EE" w:rsidRDefault="00B11F50" w:rsidP="00B11F50">
            <w:pPr>
              <w:rPr>
                <w:rFonts w:eastAsia="Times New Roman" w:cstheme="minorHAnsi"/>
                <w:szCs w:val="24"/>
                <w:lang w:eastAsia="pl-PL"/>
              </w:rPr>
            </w:pPr>
            <w:r w:rsidRPr="009259EE">
              <w:rPr>
                <w:rFonts w:eastAsia="Times New Roman" w:cstheme="minorHAnsi"/>
                <w:bCs/>
                <w:szCs w:val="24"/>
                <w:lang w:eastAsia="pl-PL"/>
              </w:rPr>
              <w:t>2. Łączna liczba godzin zajęć określona w programie studiów na studiach niestacjonarnych/ Łączna liczba godzin zajęć na studiach niestacjonarnych prowadzonych z wykorzystaniem metod i technik kształcenia na odległość.</w:t>
            </w:r>
          </w:p>
        </w:tc>
        <w:tc>
          <w:tcPr>
            <w:tcW w:w="992" w:type="dxa"/>
            <w:tcBorders>
              <w:top w:val="nil"/>
              <w:left w:val="nil"/>
              <w:bottom w:val="single" w:sz="4" w:space="0" w:color="auto"/>
              <w:right w:val="single" w:sz="4" w:space="0" w:color="auto"/>
            </w:tcBorders>
            <w:shd w:val="clear" w:color="auto" w:fill="auto"/>
            <w:vAlign w:val="center"/>
            <w:hideMark/>
          </w:tcPr>
          <w:p w14:paraId="34C99111" w14:textId="77777777" w:rsidR="00B11F50" w:rsidRPr="009259EE" w:rsidRDefault="00B11F50" w:rsidP="00B11F50">
            <w:pPr>
              <w:rPr>
                <w:rFonts w:eastAsia="Times New Roman" w:cstheme="minorHAnsi"/>
                <w:szCs w:val="24"/>
                <w:lang w:eastAsia="pl-PL"/>
              </w:rPr>
            </w:pPr>
            <w:r w:rsidRPr="009259EE">
              <w:rPr>
                <w:rFonts w:eastAsia="Times New Roman" w:cstheme="minorHAnsi"/>
                <w:bCs/>
                <w:szCs w:val="24"/>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33CF0AD9" w14:textId="77777777" w:rsidR="00B11F50" w:rsidRPr="009259EE" w:rsidRDefault="00B11F50" w:rsidP="00B11F50">
            <w:pPr>
              <w:rPr>
                <w:rFonts w:eastAsia="Times New Roman" w:cstheme="minorHAnsi"/>
                <w:szCs w:val="24"/>
                <w:lang w:eastAsia="pl-PL"/>
              </w:rPr>
            </w:pPr>
            <w:r w:rsidRPr="009259EE">
              <w:rPr>
                <w:rFonts w:eastAsia="Times New Roman" w:cstheme="minorHAnsi"/>
                <w:szCs w:val="24"/>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14:paraId="28E00039" w14:textId="77777777" w:rsidR="00B11F50" w:rsidRPr="009259EE" w:rsidRDefault="00B11F50" w:rsidP="00B11F50">
            <w:pPr>
              <w:rPr>
                <w:rFonts w:eastAsia="Times New Roman" w:cstheme="minorHAnsi"/>
                <w:szCs w:val="24"/>
                <w:lang w:eastAsia="pl-PL"/>
              </w:rPr>
            </w:pPr>
            <w:r w:rsidRPr="009259EE">
              <w:rPr>
                <w:rFonts w:eastAsia="Times New Roman" w:cstheme="minorHAnsi"/>
                <w:szCs w:val="24"/>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14:paraId="347558EF" w14:textId="77777777" w:rsidR="00B11F50" w:rsidRPr="009259EE" w:rsidRDefault="00B11F50" w:rsidP="00B11F50">
            <w:pPr>
              <w:rPr>
                <w:rFonts w:eastAsia="Times New Roman" w:cstheme="minorHAnsi"/>
                <w:szCs w:val="24"/>
                <w:lang w:eastAsia="pl-PL"/>
              </w:rPr>
            </w:pPr>
            <w:r w:rsidRPr="009259EE">
              <w:rPr>
                <w:rFonts w:eastAsia="Times New Roman" w:cstheme="minorHAnsi"/>
                <w:szCs w:val="24"/>
                <w:lang w:eastAsia="pl-PL"/>
              </w:rPr>
              <w:t> </w:t>
            </w:r>
          </w:p>
        </w:tc>
      </w:tr>
    </w:tbl>
    <w:p w14:paraId="2D0DBDBF" w14:textId="77777777" w:rsidR="00B11F50" w:rsidRPr="009259EE" w:rsidRDefault="00B11F50" w:rsidP="00B11F50">
      <w:pPr>
        <w:rPr>
          <w:rFonts w:eastAsia="Times New Roman" w:cstheme="minorHAnsi"/>
          <w:szCs w:val="24"/>
        </w:rPr>
      </w:pPr>
    </w:p>
    <w:p w14:paraId="17BA2692" w14:textId="77777777" w:rsidR="00B11F50" w:rsidRPr="000B278C" w:rsidRDefault="00B11F50" w:rsidP="00B11F50">
      <w:pPr>
        <w:rPr>
          <w:rFonts w:eastAsia="Times New Roman" w:cstheme="minorHAnsi"/>
          <w:szCs w:val="24"/>
        </w:rPr>
      </w:pPr>
      <w:r w:rsidRPr="000B278C">
        <w:rPr>
          <w:rFonts w:eastAsia="Times New Roman" w:cstheme="minorHAnsi"/>
          <w:szCs w:val="24"/>
        </w:rPr>
        <w:t>Tabela. Zajęcia lub grupy zajęć związane z prowadzoną w uczelni działalnością naukową w dyscyplinie lub dyscyplinach, do których przyporządkowany jest kierunek studiów</w:t>
      </w:r>
      <w:r w:rsidRPr="000B278C">
        <w:rPr>
          <w:rFonts w:eastAsia="Times New Roman" w:cstheme="minorHAnsi"/>
          <w:i/>
          <w:iCs/>
          <w:szCs w:val="24"/>
        </w:rPr>
        <w:t xml:space="preserve"> Rolnictwo</w:t>
      </w:r>
    </w:p>
    <w:p w14:paraId="3DAE729E" w14:textId="77777777" w:rsidR="00B11F50" w:rsidRPr="009259EE" w:rsidRDefault="00B11F50" w:rsidP="00B11F50">
      <w:pPr>
        <w:rPr>
          <w:rFonts w:eastAsia="Times New Roman" w:cstheme="minorHAnsi"/>
          <w:b/>
          <w:bCs/>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43"/>
        <w:gridCol w:w="3142"/>
        <w:gridCol w:w="1719"/>
      </w:tblGrid>
      <w:tr w:rsidR="009259EE" w:rsidRPr="009259EE" w14:paraId="030E3CF2" w14:textId="77777777" w:rsidTr="00B11F50">
        <w:tc>
          <w:tcPr>
            <w:tcW w:w="2410" w:type="dxa"/>
            <w:shd w:val="clear" w:color="auto" w:fill="F2F2F2" w:themeFill="background1" w:themeFillShade="F2"/>
          </w:tcPr>
          <w:p w14:paraId="5B666476" w14:textId="77777777" w:rsidR="00B11F50" w:rsidRPr="009259EE" w:rsidRDefault="00B11F50" w:rsidP="00B734AD">
            <w:pPr>
              <w:rPr>
                <w:rFonts w:eastAsia="Times New Roman" w:cstheme="minorHAnsi"/>
                <w:b/>
                <w:szCs w:val="24"/>
              </w:rPr>
            </w:pPr>
            <w:r w:rsidRPr="009259EE">
              <w:rPr>
                <w:rFonts w:eastAsia="Times New Roman" w:cstheme="minorHAnsi"/>
                <w:b/>
                <w:szCs w:val="24"/>
              </w:rPr>
              <w:t>Nazwa zajęć/grupy zajęć</w:t>
            </w:r>
          </w:p>
        </w:tc>
        <w:tc>
          <w:tcPr>
            <w:tcW w:w="1943" w:type="dxa"/>
            <w:shd w:val="clear" w:color="auto" w:fill="F2F2F2" w:themeFill="background1" w:themeFillShade="F2"/>
          </w:tcPr>
          <w:p w14:paraId="0228F044" w14:textId="77777777" w:rsidR="00B11F50" w:rsidRPr="009259EE" w:rsidRDefault="00B11F50" w:rsidP="00B734AD">
            <w:pPr>
              <w:rPr>
                <w:rFonts w:eastAsia="Times New Roman" w:cstheme="minorHAnsi"/>
                <w:b/>
                <w:szCs w:val="24"/>
              </w:rPr>
            </w:pPr>
            <w:r w:rsidRPr="009259EE">
              <w:rPr>
                <w:rFonts w:eastAsia="Times New Roman" w:cstheme="minorHAnsi"/>
                <w:b/>
                <w:szCs w:val="24"/>
              </w:rPr>
              <w:t>Forma/formy zajęć</w:t>
            </w:r>
          </w:p>
        </w:tc>
        <w:tc>
          <w:tcPr>
            <w:tcW w:w="3142" w:type="dxa"/>
            <w:shd w:val="clear" w:color="auto" w:fill="F2F2F2" w:themeFill="background1" w:themeFillShade="F2"/>
            <w:vAlign w:val="center"/>
          </w:tcPr>
          <w:p w14:paraId="77961BAB" w14:textId="77777777" w:rsidR="00B11F50" w:rsidRPr="009259EE" w:rsidRDefault="00B11F50" w:rsidP="00B734AD">
            <w:pPr>
              <w:rPr>
                <w:rFonts w:eastAsia="Times New Roman" w:cstheme="minorHAnsi"/>
                <w:b/>
                <w:szCs w:val="24"/>
              </w:rPr>
            </w:pPr>
            <w:r w:rsidRPr="009259EE">
              <w:rPr>
                <w:rFonts w:eastAsia="Times New Roman" w:cstheme="minorHAnsi"/>
                <w:b/>
                <w:szCs w:val="24"/>
              </w:rPr>
              <w:t>Łączna liczna godzin zajęć</w:t>
            </w:r>
          </w:p>
          <w:p w14:paraId="54B06D74" w14:textId="77777777" w:rsidR="00B11F50" w:rsidRPr="009259EE" w:rsidRDefault="00B11F50" w:rsidP="00B734AD">
            <w:pPr>
              <w:rPr>
                <w:rFonts w:eastAsia="Times New Roman" w:cstheme="minorHAnsi"/>
                <w:b/>
                <w:szCs w:val="24"/>
              </w:rPr>
            </w:pPr>
            <w:r w:rsidRPr="009259EE">
              <w:rPr>
                <w:rFonts w:eastAsia="Times New Roman" w:cstheme="minorHAnsi"/>
                <w:b/>
                <w:szCs w:val="24"/>
              </w:rPr>
              <w:t>stacjonarne/niestacjonarne</w:t>
            </w:r>
          </w:p>
        </w:tc>
        <w:tc>
          <w:tcPr>
            <w:tcW w:w="1719" w:type="dxa"/>
            <w:shd w:val="clear" w:color="auto" w:fill="F2F2F2" w:themeFill="background1" w:themeFillShade="F2"/>
            <w:vAlign w:val="center"/>
          </w:tcPr>
          <w:p w14:paraId="0F63CF23" w14:textId="77777777" w:rsidR="00B11F50" w:rsidRPr="009259EE" w:rsidRDefault="00B11F50" w:rsidP="00B734AD">
            <w:pPr>
              <w:rPr>
                <w:rFonts w:eastAsia="Times New Roman" w:cstheme="minorHAnsi"/>
                <w:b/>
                <w:szCs w:val="24"/>
              </w:rPr>
            </w:pPr>
            <w:r w:rsidRPr="009259EE">
              <w:rPr>
                <w:rFonts w:eastAsia="Times New Roman" w:cstheme="minorHAnsi"/>
                <w:b/>
                <w:szCs w:val="24"/>
              </w:rPr>
              <w:t>Liczba punktów ECTS</w:t>
            </w:r>
          </w:p>
        </w:tc>
      </w:tr>
      <w:tr w:rsidR="009259EE" w:rsidRPr="009259EE" w14:paraId="32243538" w14:textId="77777777" w:rsidTr="00B11F50">
        <w:tc>
          <w:tcPr>
            <w:tcW w:w="2410" w:type="dxa"/>
          </w:tcPr>
          <w:p w14:paraId="5444D17A" w14:textId="77777777" w:rsidR="00B11F50" w:rsidRPr="009259EE" w:rsidRDefault="00B11F50" w:rsidP="00B734AD">
            <w:pPr>
              <w:rPr>
                <w:rFonts w:eastAsia="Times New Roman" w:cstheme="minorHAnsi"/>
                <w:szCs w:val="24"/>
              </w:rPr>
            </w:pPr>
            <w:r w:rsidRPr="009259EE">
              <w:rPr>
                <w:rFonts w:eastAsia="Times New Roman" w:cstheme="minorHAnsi"/>
                <w:szCs w:val="24"/>
              </w:rPr>
              <w:t>Podstawy produkcji roślinne</w:t>
            </w:r>
          </w:p>
        </w:tc>
        <w:tc>
          <w:tcPr>
            <w:tcW w:w="1943" w:type="dxa"/>
          </w:tcPr>
          <w:p w14:paraId="6F250CB0"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S1, N1</w:t>
            </w:r>
          </w:p>
        </w:tc>
        <w:tc>
          <w:tcPr>
            <w:tcW w:w="3142" w:type="dxa"/>
            <w:vAlign w:val="center"/>
          </w:tcPr>
          <w:p w14:paraId="7B64A4D5"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30/18</w:t>
            </w:r>
          </w:p>
        </w:tc>
        <w:tc>
          <w:tcPr>
            <w:tcW w:w="1719" w:type="dxa"/>
            <w:vAlign w:val="center"/>
          </w:tcPr>
          <w:p w14:paraId="5F148AF8"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3</w:t>
            </w:r>
          </w:p>
        </w:tc>
      </w:tr>
      <w:tr w:rsidR="009259EE" w:rsidRPr="009259EE" w14:paraId="7D9DE82D" w14:textId="77777777" w:rsidTr="00B11F50">
        <w:tc>
          <w:tcPr>
            <w:tcW w:w="2410" w:type="dxa"/>
          </w:tcPr>
          <w:p w14:paraId="321A791D" w14:textId="77777777" w:rsidR="00B11F50" w:rsidRPr="009259EE" w:rsidRDefault="00B11F50" w:rsidP="00B734AD">
            <w:pPr>
              <w:rPr>
                <w:rFonts w:eastAsia="Times New Roman" w:cstheme="minorHAnsi"/>
                <w:szCs w:val="24"/>
              </w:rPr>
            </w:pPr>
            <w:r w:rsidRPr="009259EE">
              <w:rPr>
                <w:rFonts w:eastAsia="Times New Roman" w:cstheme="minorHAnsi"/>
                <w:szCs w:val="24"/>
              </w:rPr>
              <w:t>Geologia i gleboznawstwo</w:t>
            </w:r>
          </w:p>
        </w:tc>
        <w:tc>
          <w:tcPr>
            <w:tcW w:w="1943" w:type="dxa"/>
          </w:tcPr>
          <w:p w14:paraId="3CA52A39"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S1, N1</w:t>
            </w:r>
          </w:p>
        </w:tc>
        <w:tc>
          <w:tcPr>
            <w:tcW w:w="3142" w:type="dxa"/>
            <w:vAlign w:val="center"/>
          </w:tcPr>
          <w:p w14:paraId="27519AA2"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45/27</w:t>
            </w:r>
          </w:p>
        </w:tc>
        <w:tc>
          <w:tcPr>
            <w:tcW w:w="1719" w:type="dxa"/>
            <w:vAlign w:val="center"/>
          </w:tcPr>
          <w:p w14:paraId="00A60F19"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4</w:t>
            </w:r>
          </w:p>
        </w:tc>
      </w:tr>
      <w:tr w:rsidR="009259EE" w:rsidRPr="009259EE" w14:paraId="5880338B" w14:textId="77777777" w:rsidTr="00B11F50">
        <w:tc>
          <w:tcPr>
            <w:tcW w:w="2410" w:type="dxa"/>
          </w:tcPr>
          <w:p w14:paraId="2DE10C19" w14:textId="77777777" w:rsidR="00B11F50" w:rsidRPr="009259EE" w:rsidRDefault="00B11F50" w:rsidP="00B734AD">
            <w:pPr>
              <w:rPr>
                <w:rFonts w:eastAsia="Times New Roman" w:cstheme="minorHAnsi"/>
                <w:szCs w:val="24"/>
              </w:rPr>
            </w:pPr>
            <w:r w:rsidRPr="009259EE">
              <w:rPr>
                <w:rFonts w:eastAsia="Times New Roman" w:cstheme="minorHAnsi"/>
                <w:szCs w:val="24"/>
              </w:rPr>
              <w:t>Meteorologia i klimatologia</w:t>
            </w:r>
          </w:p>
        </w:tc>
        <w:tc>
          <w:tcPr>
            <w:tcW w:w="1943" w:type="dxa"/>
          </w:tcPr>
          <w:p w14:paraId="2D99E2F1"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S1, N1</w:t>
            </w:r>
          </w:p>
        </w:tc>
        <w:tc>
          <w:tcPr>
            <w:tcW w:w="3142" w:type="dxa"/>
            <w:vAlign w:val="center"/>
          </w:tcPr>
          <w:p w14:paraId="03A3F273"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30/18</w:t>
            </w:r>
          </w:p>
        </w:tc>
        <w:tc>
          <w:tcPr>
            <w:tcW w:w="1719" w:type="dxa"/>
            <w:vAlign w:val="center"/>
          </w:tcPr>
          <w:p w14:paraId="4398D069"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3</w:t>
            </w:r>
          </w:p>
        </w:tc>
      </w:tr>
      <w:tr w:rsidR="009259EE" w:rsidRPr="009259EE" w14:paraId="65797D5E" w14:textId="77777777" w:rsidTr="00B11F50">
        <w:tc>
          <w:tcPr>
            <w:tcW w:w="2410" w:type="dxa"/>
          </w:tcPr>
          <w:p w14:paraId="49464ECF" w14:textId="77777777" w:rsidR="00B11F50" w:rsidRPr="009259EE" w:rsidRDefault="00B11F50" w:rsidP="00B734AD">
            <w:pPr>
              <w:rPr>
                <w:rFonts w:eastAsia="Times New Roman" w:cstheme="minorHAnsi"/>
                <w:szCs w:val="24"/>
              </w:rPr>
            </w:pPr>
            <w:r w:rsidRPr="009259EE">
              <w:rPr>
                <w:rFonts w:eastAsia="Times New Roman" w:cstheme="minorHAnsi"/>
                <w:szCs w:val="24"/>
              </w:rPr>
              <w:t>Gleboznawstwo</w:t>
            </w:r>
          </w:p>
        </w:tc>
        <w:tc>
          <w:tcPr>
            <w:tcW w:w="1943" w:type="dxa"/>
          </w:tcPr>
          <w:p w14:paraId="294A49F2"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S1, N1</w:t>
            </w:r>
          </w:p>
        </w:tc>
        <w:tc>
          <w:tcPr>
            <w:tcW w:w="3142" w:type="dxa"/>
            <w:vAlign w:val="center"/>
          </w:tcPr>
          <w:p w14:paraId="22038E3A"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60/36</w:t>
            </w:r>
          </w:p>
        </w:tc>
        <w:tc>
          <w:tcPr>
            <w:tcW w:w="1719" w:type="dxa"/>
            <w:vAlign w:val="center"/>
          </w:tcPr>
          <w:p w14:paraId="7D73FB38"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5</w:t>
            </w:r>
          </w:p>
        </w:tc>
      </w:tr>
      <w:tr w:rsidR="009259EE" w:rsidRPr="009259EE" w14:paraId="3E8914D3" w14:textId="77777777" w:rsidTr="00B11F50">
        <w:tc>
          <w:tcPr>
            <w:tcW w:w="2410" w:type="dxa"/>
          </w:tcPr>
          <w:p w14:paraId="00CB59E4" w14:textId="77777777" w:rsidR="00B11F50" w:rsidRPr="009259EE" w:rsidRDefault="00B11F50" w:rsidP="00B734AD">
            <w:pPr>
              <w:rPr>
                <w:rFonts w:eastAsia="Times New Roman" w:cstheme="minorHAnsi"/>
                <w:szCs w:val="24"/>
              </w:rPr>
            </w:pPr>
            <w:r w:rsidRPr="009259EE">
              <w:rPr>
                <w:rFonts w:eastAsia="Times New Roman" w:cstheme="minorHAnsi"/>
                <w:szCs w:val="24"/>
              </w:rPr>
              <w:t>Melioracje wodne</w:t>
            </w:r>
          </w:p>
        </w:tc>
        <w:tc>
          <w:tcPr>
            <w:tcW w:w="1943" w:type="dxa"/>
          </w:tcPr>
          <w:p w14:paraId="14443208"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S1, N1</w:t>
            </w:r>
          </w:p>
        </w:tc>
        <w:tc>
          <w:tcPr>
            <w:tcW w:w="3142" w:type="dxa"/>
            <w:vAlign w:val="center"/>
          </w:tcPr>
          <w:p w14:paraId="17402B36"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45/27</w:t>
            </w:r>
          </w:p>
        </w:tc>
        <w:tc>
          <w:tcPr>
            <w:tcW w:w="1719" w:type="dxa"/>
            <w:vAlign w:val="center"/>
          </w:tcPr>
          <w:p w14:paraId="13C66E7B"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4</w:t>
            </w:r>
          </w:p>
        </w:tc>
      </w:tr>
      <w:tr w:rsidR="009259EE" w:rsidRPr="009259EE" w14:paraId="6D76A585" w14:textId="77777777" w:rsidTr="00B11F50">
        <w:tc>
          <w:tcPr>
            <w:tcW w:w="2410" w:type="dxa"/>
          </w:tcPr>
          <w:p w14:paraId="2BF0C453" w14:textId="77777777" w:rsidR="00B11F50" w:rsidRPr="009259EE" w:rsidRDefault="00B11F50" w:rsidP="00B734AD">
            <w:pPr>
              <w:rPr>
                <w:rFonts w:eastAsia="Times New Roman" w:cstheme="minorHAnsi"/>
                <w:szCs w:val="24"/>
              </w:rPr>
            </w:pPr>
            <w:r w:rsidRPr="009259EE">
              <w:rPr>
                <w:rFonts w:eastAsia="Times New Roman" w:cstheme="minorHAnsi"/>
                <w:szCs w:val="24"/>
              </w:rPr>
              <w:t>Ochrona środowiska</w:t>
            </w:r>
          </w:p>
        </w:tc>
        <w:tc>
          <w:tcPr>
            <w:tcW w:w="1943" w:type="dxa"/>
          </w:tcPr>
          <w:p w14:paraId="4EA861E5"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S1, N1</w:t>
            </w:r>
          </w:p>
        </w:tc>
        <w:tc>
          <w:tcPr>
            <w:tcW w:w="3142" w:type="dxa"/>
            <w:vAlign w:val="center"/>
          </w:tcPr>
          <w:p w14:paraId="2CC05B72"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45/27</w:t>
            </w:r>
          </w:p>
        </w:tc>
        <w:tc>
          <w:tcPr>
            <w:tcW w:w="1719" w:type="dxa"/>
            <w:vAlign w:val="center"/>
          </w:tcPr>
          <w:p w14:paraId="6A80E24D"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3</w:t>
            </w:r>
          </w:p>
        </w:tc>
      </w:tr>
      <w:tr w:rsidR="009259EE" w:rsidRPr="009259EE" w14:paraId="5DD2FCBE" w14:textId="77777777" w:rsidTr="00B11F50">
        <w:tc>
          <w:tcPr>
            <w:tcW w:w="2410" w:type="dxa"/>
          </w:tcPr>
          <w:p w14:paraId="7BB8E1B0" w14:textId="77777777" w:rsidR="00B11F50" w:rsidRPr="009259EE" w:rsidRDefault="00B11F50" w:rsidP="00B734AD">
            <w:pPr>
              <w:rPr>
                <w:rFonts w:eastAsia="Times New Roman" w:cstheme="minorHAnsi"/>
                <w:szCs w:val="24"/>
              </w:rPr>
            </w:pPr>
            <w:r w:rsidRPr="009259EE">
              <w:rPr>
                <w:rFonts w:eastAsia="Times New Roman" w:cstheme="minorHAnsi"/>
                <w:szCs w:val="24"/>
              </w:rPr>
              <w:t>Produkcja zwierzęca</w:t>
            </w:r>
          </w:p>
        </w:tc>
        <w:tc>
          <w:tcPr>
            <w:tcW w:w="1943" w:type="dxa"/>
          </w:tcPr>
          <w:p w14:paraId="7EB71F3C"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S1, N1</w:t>
            </w:r>
          </w:p>
        </w:tc>
        <w:tc>
          <w:tcPr>
            <w:tcW w:w="3142" w:type="dxa"/>
            <w:vAlign w:val="center"/>
          </w:tcPr>
          <w:p w14:paraId="52363C34"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60/36</w:t>
            </w:r>
          </w:p>
        </w:tc>
        <w:tc>
          <w:tcPr>
            <w:tcW w:w="1719" w:type="dxa"/>
            <w:vAlign w:val="center"/>
          </w:tcPr>
          <w:p w14:paraId="05B07707"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4</w:t>
            </w:r>
          </w:p>
        </w:tc>
      </w:tr>
      <w:tr w:rsidR="009259EE" w:rsidRPr="009259EE" w14:paraId="110E7FDB" w14:textId="77777777" w:rsidTr="00B11F50">
        <w:tc>
          <w:tcPr>
            <w:tcW w:w="2410" w:type="dxa"/>
          </w:tcPr>
          <w:p w14:paraId="0236DD85" w14:textId="77777777" w:rsidR="00B11F50" w:rsidRPr="009259EE" w:rsidRDefault="00B11F50" w:rsidP="00B734AD">
            <w:pPr>
              <w:rPr>
                <w:rFonts w:eastAsia="Times New Roman" w:cstheme="minorHAnsi"/>
                <w:szCs w:val="24"/>
              </w:rPr>
            </w:pPr>
            <w:r w:rsidRPr="009259EE">
              <w:rPr>
                <w:rFonts w:eastAsia="Times New Roman" w:cstheme="minorHAnsi"/>
                <w:szCs w:val="24"/>
              </w:rPr>
              <w:t>Ogólna uprawa roślin</w:t>
            </w:r>
          </w:p>
        </w:tc>
        <w:tc>
          <w:tcPr>
            <w:tcW w:w="1943" w:type="dxa"/>
          </w:tcPr>
          <w:p w14:paraId="0DDCD84A"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S1, N1</w:t>
            </w:r>
          </w:p>
        </w:tc>
        <w:tc>
          <w:tcPr>
            <w:tcW w:w="3142" w:type="dxa"/>
            <w:vAlign w:val="center"/>
          </w:tcPr>
          <w:p w14:paraId="6C623F5D"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85/51</w:t>
            </w:r>
          </w:p>
        </w:tc>
        <w:tc>
          <w:tcPr>
            <w:tcW w:w="1719" w:type="dxa"/>
            <w:vAlign w:val="center"/>
          </w:tcPr>
          <w:p w14:paraId="1025B146"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5</w:t>
            </w:r>
          </w:p>
        </w:tc>
      </w:tr>
      <w:tr w:rsidR="009259EE" w:rsidRPr="009259EE" w14:paraId="10961A66" w14:textId="77777777" w:rsidTr="00B11F50">
        <w:tc>
          <w:tcPr>
            <w:tcW w:w="2410" w:type="dxa"/>
          </w:tcPr>
          <w:p w14:paraId="744BBB96" w14:textId="77777777" w:rsidR="00B11F50" w:rsidRPr="009259EE" w:rsidRDefault="00B11F50" w:rsidP="00B734AD">
            <w:pPr>
              <w:rPr>
                <w:rFonts w:eastAsia="Times New Roman" w:cstheme="minorHAnsi"/>
                <w:szCs w:val="24"/>
              </w:rPr>
            </w:pPr>
            <w:r w:rsidRPr="009259EE">
              <w:rPr>
                <w:rFonts w:eastAsia="Times New Roman" w:cstheme="minorHAnsi"/>
                <w:szCs w:val="24"/>
              </w:rPr>
              <w:t>Chemia rolna</w:t>
            </w:r>
          </w:p>
        </w:tc>
        <w:tc>
          <w:tcPr>
            <w:tcW w:w="1943" w:type="dxa"/>
          </w:tcPr>
          <w:p w14:paraId="18687131"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S1, N1</w:t>
            </w:r>
          </w:p>
        </w:tc>
        <w:tc>
          <w:tcPr>
            <w:tcW w:w="3142" w:type="dxa"/>
            <w:vAlign w:val="center"/>
          </w:tcPr>
          <w:p w14:paraId="79CB167A"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80/48</w:t>
            </w:r>
          </w:p>
        </w:tc>
        <w:tc>
          <w:tcPr>
            <w:tcW w:w="1719" w:type="dxa"/>
            <w:vAlign w:val="center"/>
          </w:tcPr>
          <w:p w14:paraId="7F2A3091"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5</w:t>
            </w:r>
          </w:p>
        </w:tc>
      </w:tr>
      <w:tr w:rsidR="009259EE" w:rsidRPr="009259EE" w14:paraId="148C3B43" w14:textId="77777777" w:rsidTr="00B11F50">
        <w:tc>
          <w:tcPr>
            <w:tcW w:w="2410" w:type="dxa"/>
          </w:tcPr>
          <w:p w14:paraId="697F67EF" w14:textId="77777777" w:rsidR="00B11F50" w:rsidRPr="009259EE" w:rsidRDefault="00B11F50" w:rsidP="00B734AD">
            <w:pPr>
              <w:rPr>
                <w:rFonts w:eastAsia="Times New Roman" w:cstheme="minorHAnsi"/>
                <w:szCs w:val="24"/>
              </w:rPr>
            </w:pPr>
            <w:r w:rsidRPr="009259EE">
              <w:rPr>
                <w:rFonts w:eastAsia="Times New Roman" w:cstheme="minorHAnsi"/>
                <w:szCs w:val="24"/>
              </w:rPr>
              <w:t>Produkcja ogrodnicza</w:t>
            </w:r>
          </w:p>
        </w:tc>
        <w:tc>
          <w:tcPr>
            <w:tcW w:w="1943" w:type="dxa"/>
          </w:tcPr>
          <w:p w14:paraId="57C33475"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S1, N1</w:t>
            </w:r>
          </w:p>
        </w:tc>
        <w:tc>
          <w:tcPr>
            <w:tcW w:w="3142" w:type="dxa"/>
            <w:vAlign w:val="center"/>
          </w:tcPr>
          <w:p w14:paraId="76C05746"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45/27</w:t>
            </w:r>
          </w:p>
        </w:tc>
        <w:tc>
          <w:tcPr>
            <w:tcW w:w="1719" w:type="dxa"/>
            <w:vAlign w:val="center"/>
          </w:tcPr>
          <w:p w14:paraId="4BE1126A"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3</w:t>
            </w:r>
          </w:p>
        </w:tc>
      </w:tr>
      <w:tr w:rsidR="009259EE" w:rsidRPr="009259EE" w14:paraId="7541CEBF" w14:textId="77777777" w:rsidTr="00B11F50">
        <w:tc>
          <w:tcPr>
            <w:tcW w:w="2410" w:type="dxa"/>
          </w:tcPr>
          <w:p w14:paraId="62CA2924" w14:textId="77777777" w:rsidR="00B11F50" w:rsidRPr="009259EE" w:rsidRDefault="00B11F50" w:rsidP="00B734AD">
            <w:pPr>
              <w:rPr>
                <w:rFonts w:eastAsia="Times New Roman" w:cstheme="minorHAnsi"/>
                <w:szCs w:val="24"/>
              </w:rPr>
            </w:pPr>
            <w:r w:rsidRPr="009259EE">
              <w:rPr>
                <w:rFonts w:eastAsia="Times New Roman" w:cstheme="minorHAnsi"/>
                <w:szCs w:val="24"/>
              </w:rPr>
              <w:t>Regulatory roślinne stosowane w rolnictwie</w:t>
            </w:r>
          </w:p>
        </w:tc>
        <w:tc>
          <w:tcPr>
            <w:tcW w:w="1943" w:type="dxa"/>
          </w:tcPr>
          <w:p w14:paraId="009945F0"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S1, N1</w:t>
            </w:r>
          </w:p>
        </w:tc>
        <w:tc>
          <w:tcPr>
            <w:tcW w:w="3142" w:type="dxa"/>
            <w:vAlign w:val="center"/>
          </w:tcPr>
          <w:p w14:paraId="131CC555"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25/15</w:t>
            </w:r>
          </w:p>
        </w:tc>
        <w:tc>
          <w:tcPr>
            <w:tcW w:w="1719" w:type="dxa"/>
            <w:vAlign w:val="center"/>
          </w:tcPr>
          <w:p w14:paraId="51CB09BF"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2</w:t>
            </w:r>
          </w:p>
        </w:tc>
      </w:tr>
      <w:tr w:rsidR="009259EE" w:rsidRPr="009259EE" w14:paraId="7F6527A5" w14:textId="77777777" w:rsidTr="00B11F50">
        <w:tc>
          <w:tcPr>
            <w:tcW w:w="2410" w:type="dxa"/>
          </w:tcPr>
          <w:p w14:paraId="78A55C2F" w14:textId="77777777" w:rsidR="00B11F50" w:rsidRPr="009259EE" w:rsidRDefault="00B11F50" w:rsidP="00B734AD">
            <w:pPr>
              <w:rPr>
                <w:rFonts w:eastAsia="Times New Roman" w:cstheme="minorHAnsi"/>
                <w:szCs w:val="24"/>
              </w:rPr>
            </w:pPr>
            <w:proofErr w:type="spellStart"/>
            <w:r w:rsidRPr="009259EE">
              <w:rPr>
                <w:rFonts w:eastAsia="Times New Roman" w:cstheme="minorHAnsi"/>
                <w:szCs w:val="24"/>
              </w:rPr>
              <w:t>Topoklimat</w:t>
            </w:r>
            <w:proofErr w:type="spellEnd"/>
            <w:r w:rsidRPr="009259EE">
              <w:rPr>
                <w:rFonts w:eastAsia="Times New Roman" w:cstheme="minorHAnsi"/>
                <w:szCs w:val="24"/>
              </w:rPr>
              <w:t xml:space="preserve">  i mikroklimat</w:t>
            </w:r>
          </w:p>
        </w:tc>
        <w:tc>
          <w:tcPr>
            <w:tcW w:w="1943" w:type="dxa"/>
          </w:tcPr>
          <w:p w14:paraId="7ACE7F5E"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S1, N1</w:t>
            </w:r>
          </w:p>
        </w:tc>
        <w:tc>
          <w:tcPr>
            <w:tcW w:w="3142" w:type="dxa"/>
            <w:vAlign w:val="center"/>
          </w:tcPr>
          <w:p w14:paraId="5EF92292"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25/15</w:t>
            </w:r>
          </w:p>
        </w:tc>
        <w:tc>
          <w:tcPr>
            <w:tcW w:w="1719" w:type="dxa"/>
            <w:vAlign w:val="center"/>
          </w:tcPr>
          <w:p w14:paraId="16B02AC3"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2</w:t>
            </w:r>
          </w:p>
        </w:tc>
      </w:tr>
      <w:tr w:rsidR="009259EE" w:rsidRPr="009259EE" w14:paraId="7FD85F85" w14:textId="77777777" w:rsidTr="00B11F50">
        <w:tc>
          <w:tcPr>
            <w:tcW w:w="2410" w:type="dxa"/>
          </w:tcPr>
          <w:p w14:paraId="66AED69B" w14:textId="77777777" w:rsidR="00B11F50" w:rsidRPr="009259EE" w:rsidRDefault="00B11F50" w:rsidP="00B734AD">
            <w:pPr>
              <w:rPr>
                <w:rFonts w:eastAsia="Times New Roman" w:cstheme="minorHAnsi"/>
                <w:szCs w:val="24"/>
              </w:rPr>
            </w:pPr>
            <w:r w:rsidRPr="009259EE">
              <w:rPr>
                <w:rFonts w:eastAsia="Times New Roman" w:cstheme="minorHAnsi"/>
                <w:szCs w:val="24"/>
              </w:rPr>
              <w:t>Ochrona bioróżnorodności w krajobrazie</w:t>
            </w:r>
          </w:p>
        </w:tc>
        <w:tc>
          <w:tcPr>
            <w:tcW w:w="1943" w:type="dxa"/>
          </w:tcPr>
          <w:p w14:paraId="5C6BE747"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S1, N1</w:t>
            </w:r>
          </w:p>
        </w:tc>
        <w:tc>
          <w:tcPr>
            <w:tcW w:w="3142" w:type="dxa"/>
            <w:vAlign w:val="center"/>
          </w:tcPr>
          <w:p w14:paraId="32946902"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25/15</w:t>
            </w:r>
          </w:p>
        </w:tc>
        <w:tc>
          <w:tcPr>
            <w:tcW w:w="1719" w:type="dxa"/>
            <w:vAlign w:val="center"/>
          </w:tcPr>
          <w:p w14:paraId="028D3FE1"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2</w:t>
            </w:r>
          </w:p>
        </w:tc>
      </w:tr>
      <w:tr w:rsidR="009259EE" w:rsidRPr="009259EE" w14:paraId="7B394F8E" w14:textId="77777777" w:rsidTr="00B11F50">
        <w:tc>
          <w:tcPr>
            <w:tcW w:w="2410" w:type="dxa"/>
          </w:tcPr>
          <w:p w14:paraId="2AD567C8" w14:textId="77777777" w:rsidR="00B11F50" w:rsidRPr="009259EE" w:rsidRDefault="00B11F50" w:rsidP="00B734AD">
            <w:pPr>
              <w:rPr>
                <w:rFonts w:eastAsia="Times New Roman" w:cstheme="minorHAnsi"/>
                <w:szCs w:val="24"/>
              </w:rPr>
            </w:pPr>
            <w:r w:rsidRPr="009259EE">
              <w:rPr>
                <w:rFonts w:eastAsia="Times New Roman" w:cstheme="minorHAnsi"/>
                <w:szCs w:val="24"/>
              </w:rPr>
              <w:t>Szczegółowa uprawa roślin 1</w:t>
            </w:r>
          </w:p>
        </w:tc>
        <w:tc>
          <w:tcPr>
            <w:tcW w:w="1943" w:type="dxa"/>
          </w:tcPr>
          <w:p w14:paraId="57FB34CD"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S1, N1</w:t>
            </w:r>
          </w:p>
        </w:tc>
        <w:tc>
          <w:tcPr>
            <w:tcW w:w="3142" w:type="dxa"/>
            <w:vAlign w:val="center"/>
          </w:tcPr>
          <w:p w14:paraId="5B2591CF"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60/36</w:t>
            </w:r>
          </w:p>
        </w:tc>
        <w:tc>
          <w:tcPr>
            <w:tcW w:w="1719" w:type="dxa"/>
            <w:vAlign w:val="center"/>
          </w:tcPr>
          <w:p w14:paraId="4B579D45"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4</w:t>
            </w:r>
          </w:p>
        </w:tc>
      </w:tr>
      <w:tr w:rsidR="009259EE" w:rsidRPr="009259EE" w14:paraId="7A4AC8F2" w14:textId="77777777" w:rsidTr="00B11F50">
        <w:tc>
          <w:tcPr>
            <w:tcW w:w="2410" w:type="dxa"/>
          </w:tcPr>
          <w:p w14:paraId="60AE0594" w14:textId="77777777" w:rsidR="00B11F50" w:rsidRPr="009259EE" w:rsidRDefault="00B11F50" w:rsidP="00B734AD">
            <w:pPr>
              <w:rPr>
                <w:rFonts w:eastAsia="Times New Roman" w:cstheme="minorHAnsi"/>
                <w:szCs w:val="24"/>
              </w:rPr>
            </w:pPr>
            <w:r w:rsidRPr="009259EE">
              <w:rPr>
                <w:rFonts w:eastAsia="Times New Roman" w:cstheme="minorHAnsi"/>
                <w:szCs w:val="24"/>
              </w:rPr>
              <w:t>Szczegółowa uprawa roślin 2</w:t>
            </w:r>
          </w:p>
        </w:tc>
        <w:tc>
          <w:tcPr>
            <w:tcW w:w="1943" w:type="dxa"/>
          </w:tcPr>
          <w:p w14:paraId="0F18D683"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S1, N1</w:t>
            </w:r>
          </w:p>
        </w:tc>
        <w:tc>
          <w:tcPr>
            <w:tcW w:w="3142" w:type="dxa"/>
            <w:vAlign w:val="center"/>
          </w:tcPr>
          <w:p w14:paraId="46EA079A"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70/42</w:t>
            </w:r>
          </w:p>
        </w:tc>
        <w:tc>
          <w:tcPr>
            <w:tcW w:w="1719" w:type="dxa"/>
            <w:vAlign w:val="center"/>
          </w:tcPr>
          <w:p w14:paraId="1B3278A3"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5</w:t>
            </w:r>
          </w:p>
        </w:tc>
      </w:tr>
      <w:tr w:rsidR="009259EE" w:rsidRPr="009259EE" w14:paraId="4F73F3D8" w14:textId="77777777" w:rsidTr="00B11F50">
        <w:tc>
          <w:tcPr>
            <w:tcW w:w="2410" w:type="dxa"/>
          </w:tcPr>
          <w:p w14:paraId="220BF3E9" w14:textId="77777777" w:rsidR="00B11F50" w:rsidRPr="009259EE" w:rsidRDefault="00B11F50" w:rsidP="00B734AD">
            <w:pPr>
              <w:rPr>
                <w:rFonts w:eastAsia="Times New Roman" w:cstheme="minorHAnsi"/>
                <w:szCs w:val="24"/>
              </w:rPr>
            </w:pPr>
            <w:r w:rsidRPr="009259EE">
              <w:rPr>
                <w:rFonts w:eastAsia="Times New Roman" w:cstheme="minorHAnsi"/>
                <w:szCs w:val="24"/>
              </w:rPr>
              <w:t>Łąkarstwo</w:t>
            </w:r>
          </w:p>
        </w:tc>
        <w:tc>
          <w:tcPr>
            <w:tcW w:w="1943" w:type="dxa"/>
          </w:tcPr>
          <w:p w14:paraId="3F98FF32"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S1, N1</w:t>
            </w:r>
          </w:p>
        </w:tc>
        <w:tc>
          <w:tcPr>
            <w:tcW w:w="3142" w:type="dxa"/>
            <w:vAlign w:val="center"/>
          </w:tcPr>
          <w:p w14:paraId="6B82FAED"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80/48</w:t>
            </w:r>
          </w:p>
        </w:tc>
        <w:tc>
          <w:tcPr>
            <w:tcW w:w="1719" w:type="dxa"/>
            <w:vAlign w:val="center"/>
          </w:tcPr>
          <w:p w14:paraId="1AE1472B"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5</w:t>
            </w:r>
          </w:p>
        </w:tc>
      </w:tr>
      <w:tr w:rsidR="009259EE" w:rsidRPr="009259EE" w14:paraId="3E006937" w14:textId="77777777" w:rsidTr="00B11F50">
        <w:tc>
          <w:tcPr>
            <w:tcW w:w="2410" w:type="dxa"/>
          </w:tcPr>
          <w:p w14:paraId="2E5E7A4A" w14:textId="77777777" w:rsidR="00B11F50" w:rsidRPr="009259EE" w:rsidRDefault="00B11F50" w:rsidP="00B734AD">
            <w:pPr>
              <w:rPr>
                <w:rFonts w:eastAsia="Times New Roman" w:cstheme="minorHAnsi"/>
                <w:szCs w:val="24"/>
              </w:rPr>
            </w:pPr>
            <w:r w:rsidRPr="009259EE">
              <w:rPr>
                <w:rFonts w:eastAsia="Times New Roman" w:cstheme="minorHAnsi"/>
                <w:szCs w:val="24"/>
              </w:rPr>
              <w:t>Nawadnianie roślin rolniczych</w:t>
            </w:r>
          </w:p>
        </w:tc>
        <w:tc>
          <w:tcPr>
            <w:tcW w:w="1943" w:type="dxa"/>
          </w:tcPr>
          <w:p w14:paraId="79863408"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S1, N1</w:t>
            </w:r>
          </w:p>
        </w:tc>
        <w:tc>
          <w:tcPr>
            <w:tcW w:w="3142" w:type="dxa"/>
            <w:vAlign w:val="center"/>
          </w:tcPr>
          <w:p w14:paraId="2C871E3A"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40/24</w:t>
            </w:r>
          </w:p>
        </w:tc>
        <w:tc>
          <w:tcPr>
            <w:tcW w:w="1719" w:type="dxa"/>
            <w:vAlign w:val="center"/>
          </w:tcPr>
          <w:p w14:paraId="569F72B5"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3</w:t>
            </w:r>
          </w:p>
        </w:tc>
      </w:tr>
      <w:tr w:rsidR="009259EE" w:rsidRPr="009259EE" w14:paraId="0C2162B6" w14:textId="77777777" w:rsidTr="00B11F50">
        <w:tc>
          <w:tcPr>
            <w:tcW w:w="2410" w:type="dxa"/>
          </w:tcPr>
          <w:p w14:paraId="30D12631" w14:textId="77777777" w:rsidR="00B11F50" w:rsidRPr="009259EE" w:rsidRDefault="00B11F50" w:rsidP="00B734AD">
            <w:pPr>
              <w:rPr>
                <w:rFonts w:eastAsia="Times New Roman" w:cstheme="minorHAnsi"/>
                <w:szCs w:val="24"/>
              </w:rPr>
            </w:pPr>
            <w:r w:rsidRPr="009259EE">
              <w:rPr>
                <w:rFonts w:eastAsia="Times New Roman" w:cstheme="minorHAnsi"/>
                <w:szCs w:val="24"/>
              </w:rPr>
              <w:t xml:space="preserve">Przyrodnicze skutki chemizacji rolnictwa </w:t>
            </w:r>
          </w:p>
        </w:tc>
        <w:tc>
          <w:tcPr>
            <w:tcW w:w="1943" w:type="dxa"/>
          </w:tcPr>
          <w:p w14:paraId="62B2FD04"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S1, N1</w:t>
            </w:r>
          </w:p>
        </w:tc>
        <w:tc>
          <w:tcPr>
            <w:tcW w:w="3142" w:type="dxa"/>
            <w:vAlign w:val="center"/>
          </w:tcPr>
          <w:p w14:paraId="07A16CC8"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25/15</w:t>
            </w:r>
          </w:p>
        </w:tc>
        <w:tc>
          <w:tcPr>
            <w:tcW w:w="1719" w:type="dxa"/>
            <w:vAlign w:val="center"/>
          </w:tcPr>
          <w:p w14:paraId="56D6DE77"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2</w:t>
            </w:r>
          </w:p>
        </w:tc>
      </w:tr>
      <w:tr w:rsidR="009259EE" w:rsidRPr="009259EE" w14:paraId="5DE6E9AE" w14:textId="77777777" w:rsidTr="00B11F50">
        <w:tc>
          <w:tcPr>
            <w:tcW w:w="2410" w:type="dxa"/>
          </w:tcPr>
          <w:p w14:paraId="77D48DAC" w14:textId="77777777" w:rsidR="00B11F50" w:rsidRPr="009259EE" w:rsidRDefault="00B11F50" w:rsidP="00B734AD">
            <w:pPr>
              <w:rPr>
                <w:rFonts w:eastAsia="Times New Roman" w:cstheme="minorHAnsi"/>
                <w:szCs w:val="24"/>
              </w:rPr>
            </w:pPr>
            <w:r w:rsidRPr="009259EE">
              <w:rPr>
                <w:rFonts w:eastAsia="Times New Roman" w:cstheme="minorHAnsi"/>
                <w:szCs w:val="24"/>
              </w:rPr>
              <w:t>Utylizacja i zagospodarowanie odpadów</w:t>
            </w:r>
          </w:p>
        </w:tc>
        <w:tc>
          <w:tcPr>
            <w:tcW w:w="1943" w:type="dxa"/>
          </w:tcPr>
          <w:p w14:paraId="304BEA1C"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S1, N1</w:t>
            </w:r>
          </w:p>
        </w:tc>
        <w:tc>
          <w:tcPr>
            <w:tcW w:w="3142" w:type="dxa"/>
            <w:vAlign w:val="center"/>
          </w:tcPr>
          <w:p w14:paraId="6B60F9EE"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25/15</w:t>
            </w:r>
          </w:p>
        </w:tc>
        <w:tc>
          <w:tcPr>
            <w:tcW w:w="1719" w:type="dxa"/>
            <w:vAlign w:val="center"/>
          </w:tcPr>
          <w:p w14:paraId="0260FD6D"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2</w:t>
            </w:r>
          </w:p>
        </w:tc>
      </w:tr>
      <w:tr w:rsidR="009259EE" w:rsidRPr="009259EE" w14:paraId="09A0ED53" w14:textId="77777777" w:rsidTr="00B11F50">
        <w:tc>
          <w:tcPr>
            <w:tcW w:w="2410" w:type="dxa"/>
          </w:tcPr>
          <w:p w14:paraId="7E9FA30F" w14:textId="77777777" w:rsidR="00B11F50" w:rsidRPr="009259EE" w:rsidRDefault="00B11F50" w:rsidP="00B734AD">
            <w:pPr>
              <w:rPr>
                <w:rFonts w:eastAsia="Times New Roman" w:cstheme="minorHAnsi"/>
                <w:szCs w:val="24"/>
              </w:rPr>
            </w:pPr>
            <w:r w:rsidRPr="009259EE">
              <w:rPr>
                <w:rFonts w:eastAsia="Times New Roman" w:cstheme="minorHAnsi"/>
                <w:szCs w:val="24"/>
              </w:rPr>
              <w:t>Hodowla roślin i biotechnologia</w:t>
            </w:r>
          </w:p>
        </w:tc>
        <w:tc>
          <w:tcPr>
            <w:tcW w:w="1943" w:type="dxa"/>
          </w:tcPr>
          <w:p w14:paraId="4D3F680A"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S1, N1</w:t>
            </w:r>
          </w:p>
        </w:tc>
        <w:tc>
          <w:tcPr>
            <w:tcW w:w="3142" w:type="dxa"/>
            <w:vAlign w:val="center"/>
          </w:tcPr>
          <w:p w14:paraId="14872F90"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50/30</w:t>
            </w:r>
          </w:p>
        </w:tc>
        <w:tc>
          <w:tcPr>
            <w:tcW w:w="1719" w:type="dxa"/>
            <w:vAlign w:val="center"/>
          </w:tcPr>
          <w:p w14:paraId="21385851" w14:textId="77777777" w:rsidR="00B11F50" w:rsidRPr="009259EE" w:rsidRDefault="00B11F50" w:rsidP="00B734AD">
            <w:pPr>
              <w:jc w:val="center"/>
              <w:rPr>
                <w:rFonts w:eastAsia="Times New Roman" w:cstheme="minorHAnsi"/>
                <w:szCs w:val="24"/>
              </w:rPr>
            </w:pPr>
            <w:r w:rsidRPr="009259EE">
              <w:rPr>
                <w:rFonts w:eastAsia="Times New Roman" w:cstheme="minorHAnsi"/>
                <w:szCs w:val="24"/>
              </w:rPr>
              <w:t>4</w:t>
            </w:r>
          </w:p>
        </w:tc>
      </w:tr>
      <w:tr w:rsidR="009259EE" w:rsidRPr="009259EE" w14:paraId="2B5499F9" w14:textId="77777777" w:rsidTr="00B11F50">
        <w:tc>
          <w:tcPr>
            <w:tcW w:w="4353" w:type="dxa"/>
            <w:gridSpan w:val="2"/>
          </w:tcPr>
          <w:p w14:paraId="7DBD5114" w14:textId="77777777" w:rsidR="00B11F50" w:rsidRPr="009259EE" w:rsidRDefault="00B11F50" w:rsidP="00B734AD">
            <w:pPr>
              <w:jc w:val="center"/>
              <w:rPr>
                <w:rFonts w:eastAsia="Times New Roman" w:cstheme="minorHAnsi"/>
                <w:b/>
                <w:bCs/>
                <w:szCs w:val="24"/>
              </w:rPr>
            </w:pPr>
            <w:r w:rsidRPr="009259EE">
              <w:rPr>
                <w:rFonts w:eastAsia="Times New Roman" w:cstheme="minorHAnsi"/>
                <w:b/>
                <w:bCs/>
                <w:szCs w:val="24"/>
              </w:rPr>
              <w:t>Razem:</w:t>
            </w:r>
          </w:p>
        </w:tc>
        <w:tc>
          <w:tcPr>
            <w:tcW w:w="3142" w:type="dxa"/>
            <w:vAlign w:val="center"/>
          </w:tcPr>
          <w:p w14:paraId="62DC7ADA" w14:textId="77777777" w:rsidR="00B11F50" w:rsidRPr="009259EE" w:rsidRDefault="00B11F50" w:rsidP="00B734AD">
            <w:pPr>
              <w:jc w:val="center"/>
              <w:rPr>
                <w:rFonts w:eastAsia="Times New Roman" w:cstheme="minorHAnsi"/>
                <w:b/>
                <w:bCs/>
                <w:szCs w:val="24"/>
              </w:rPr>
            </w:pPr>
            <w:r w:rsidRPr="009259EE">
              <w:rPr>
                <w:rFonts w:eastAsia="Times New Roman" w:cstheme="minorHAnsi"/>
                <w:b/>
                <w:bCs/>
                <w:szCs w:val="24"/>
              </w:rPr>
              <w:t>950/570</w:t>
            </w:r>
          </w:p>
        </w:tc>
        <w:tc>
          <w:tcPr>
            <w:tcW w:w="1719" w:type="dxa"/>
            <w:vAlign w:val="center"/>
          </w:tcPr>
          <w:p w14:paraId="3F61F083" w14:textId="77777777" w:rsidR="00B11F50" w:rsidRPr="009259EE" w:rsidRDefault="00B11F50" w:rsidP="00B734AD">
            <w:pPr>
              <w:jc w:val="center"/>
              <w:rPr>
                <w:rFonts w:eastAsia="Times New Roman" w:cstheme="minorHAnsi"/>
                <w:b/>
                <w:bCs/>
                <w:szCs w:val="24"/>
              </w:rPr>
            </w:pPr>
            <w:r w:rsidRPr="009259EE">
              <w:rPr>
                <w:rFonts w:eastAsia="Times New Roman" w:cstheme="minorHAnsi"/>
                <w:b/>
                <w:bCs/>
                <w:szCs w:val="24"/>
              </w:rPr>
              <w:t>70</w:t>
            </w:r>
          </w:p>
        </w:tc>
      </w:tr>
    </w:tbl>
    <w:p w14:paraId="67A3AAC3" w14:textId="77777777" w:rsidR="00B11F50" w:rsidRPr="009259EE" w:rsidRDefault="00B11F50" w:rsidP="00B11F50">
      <w:pPr>
        <w:rPr>
          <w:rFonts w:eastAsia="Times New Roman" w:cstheme="minorHAnsi"/>
          <w:szCs w:val="24"/>
        </w:rPr>
      </w:pPr>
    </w:p>
    <w:p w14:paraId="0CDAFBB8" w14:textId="77777777" w:rsidR="00B11F50" w:rsidRPr="000B278C" w:rsidRDefault="00B11F50" w:rsidP="00B11F50">
      <w:pPr>
        <w:rPr>
          <w:rFonts w:eastAsia="Times New Roman" w:cstheme="minorHAnsi"/>
          <w:szCs w:val="24"/>
        </w:rPr>
      </w:pPr>
      <w:r w:rsidRPr="000B278C">
        <w:rPr>
          <w:rFonts w:eastAsia="Times New Roman" w:cstheme="minorHAnsi"/>
          <w:szCs w:val="24"/>
        </w:rPr>
        <w:t xml:space="preserve">Tabela. Zajęcia lub grupy zajęć służące zdobywaniu przez studentów kompetencji inżynierskich na kierunku studiów </w:t>
      </w:r>
      <w:r w:rsidRPr="000B278C">
        <w:rPr>
          <w:rFonts w:eastAsia="Times New Roman" w:cstheme="minorHAnsi"/>
          <w:i/>
          <w:iCs/>
          <w:szCs w:val="24"/>
        </w:rPr>
        <w:t>Rolnictwo</w:t>
      </w:r>
    </w:p>
    <w:tbl>
      <w:tblPr>
        <w:tblW w:w="49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1910"/>
        <w:gridCol w:w="2977"/>
        <w:gridCol w:w="1276"/>
      </w:tblGrid>
      <w:tr w:rsidR="009259EE" w:rsidRPr="009259EE" w14:paraId="4BE6A79A" w14:textId="77777777" w:rsidTr="000B278C">
        <w:trPr>
          <w:trHeight w:val="1138"/>
        </w:trPr>
        <w:tc>
          <w:tcPr>
            <w:tcW w:w="2768" w:type="dxa"/>
            <w:shd w:val="clear" w:color="auto" w:fill="F2F2F2" w:themeFill="background1" w:themeFillShade="F2"/>
          </w:tcPr>
          <w:p w14:paraId="47F78581" w14:textId="77777777" w:rsidR="00B11F50" w:rsidRPr="009259EE" w:rsidRDefault="00B11F50" w:rsidP="00B11F50">
            <w:pPr>
              <w:rPr>
                <w:rFonts w:eastAsia="Times New Roman" w:cstheme="minorHAnsi"/>
                <w:b/>
                <w:szCs w:val="24"/>
              </w:rPr>
            </w:pPr>
            <w:r w:rsidRPr="009259EE">
              <w:rPr>
                <w:rFonts w:eastAsia="Times New Roman" w:cstheme="minorHAnsi"/>
                <w:b/>
                <w:szCs w:val="24"/>
              </w:rPr>
              <w:t>Nazwa zajęć/grupy zajęć</w:t>
            </w:r>
          </w:p>
        </w:tc>
        <w:tc>
          <w:tcPr>
            <w:tcW w:w="1910" w:type="dxa"/>
            <w:shd w:val="clear" w:color="auto" w:fill="F2F2F2" w:themeFill="background1" w:themeFillShade="F2"/>
          </w:tcPr>
          <w:p w14:paraId="7DC98086" w14:textId="77777777" w:rsidR="00B11F50" w:rsidRPr="009259EE" w:rsidRDefault="00B11F50" w:rsidP="00B11F50">
            <w:pPr>
              <w:jc w:val="center"/>
              <w:rPr>
                <w:rFonts w:eastAsia="Times New Roman" w:cstheme="minorHAnsi"/>
                <w:b/>
                <w:szCs w:val="24"/>
              </w:rPr>
            </w:pPr>
            <w:r w:rsidRPr="009259EE">
              <w:rPr>
                <w:rFonts w:eastAsia="Times New Roman" w:cstheme="minorHAnsi"/>
                <w:b/>
                <w:szCs w:val="24"/>
              </w:rPr>
              <w:t>Forma/formy zajęć</w:t>
            </w:r>
          </w:p>
        </w:tc>
        <w:tc>
          <w:tcPr>
            <w:tcW w:w="2977" w:type="dxa"/>
            <w:shd w:val="clear" w:color="auto" w:fill="F2F2F2" w:themeFill="background1" w:themeFillShade="F2"/>
          </w:tcPr>
          <w:p w14:paraId="36548CA4" w14:textId="77777777" w:rsidR="00B11F50" w:rsidRPr="009259EE" w:rsidRDefault="00B11F50" w:rsidP="00B11F50">
            <w:pPr>
              <w:jc w:val="center"/>
              <w:rPr>
                <w:rFonts w:eastAsia="Times New Roman" w:cstheme="minorHAnsi"/>
                <w:b/>
                <w:szCs w:val="24"/>
              </w:rPr>
            </w:pPr>
            <w:r w:rsidRPr="009259EE">
              <w:rPr>
                <w:rFonts w:eastAsia="Times New Roman" w:cstheme="minorHAnsi"/>
                <w:b/>
                <w:szCs w:val="24"/>
              </w:rPr>
              <w:t>Łączna liczna godzin zajęć</w:t>
            </w:r>
          </w:p>
          <w:p w14:paraId="64A44212" w14:textId="77777777" w:rsidR="00B11F50" w:rsidRPr="009259EE" w:rsidRDefault="00B11F50" w:rsidP="00B11F50">
            <w:pPr>
              <w:jc w:val="center"/>
              <w:rPr>
                <w:rFonts w:eastAsia="Times New Roman" w:cstheme="minorHAnsi"/>
                <w:b/>
                <w:szCs w:val="24"/>
              </w:rPr>
            </w:pPr>
            <w:r w:rsidRPr="009259EE">
              <w:rPr>
                <w:rFonts w:eastAsia="Times New Roman" w:cstheme="minorHAnsi"/>
                <w:b/>
                <w:szCs w:val="24"/>
              </w:rPr>
              <w:t>stacjonarne/niestacjonarne</w:t>
            </w:r>
          </w:p>
        </w:tc>
        <w:tc>
          <w:tcPr>
            <w:tcW w:w="1276" w:type="dxa"/>
            <w:shd w:val="clear" w:color="auto" w:fill="F2F2F2" w:themeFill="background1" w:themeFillShade="F2"/>
          </w:tcPr>
          <w:p w14:paraId="0C87AC38" w14:textId="77777777" w:rsidR="00B11F50" w:rsidRPr="009259EE" w:rsidRDefault="00B11F50" w:rsidP="00B11F50">
            <w:pPr>
              <w:jc w:val="center"/>
              <w:rPr>
                <w:rFonts w:eastAsia="Times New Roman" w:cstheme="minorHAnsi"/>
                <w:b/>
                <w:szCs w:val="24"/>
              </w:rPr>
            </w:pPr>
            <w:r w:rsidRPr="009259EE">
              <w:rPr>
                <w:rFonts w:eastAsia="Times New Roman" w:cstheme="minorHAnsi"/>
                <w:b/>
                <w:szCs w:val="24"/>
              </w:rPr>
              <w:t>Liczba punktów ECTS</w:t>
            </w:r>
          </w:p>
        </w:tc>
      </w:tr>
      <w:tr w:rsidR="009259EE" w:rsidRPr="009259EE" w14:paraId="6A9205B7" w14:textId="77777777" w:rsidTr="000B278C">
        <w:trPr>
          <w:trHeight w:val="373"/>
        </w:trPr>
        <w:tc>
          <w:tcPr>
            <w:tcW w:w="2768" w:type="dxa"/>
          </w:tcPr>
          <w:p w14:paraId="6AB88ED1" w14:textId="77777777" w:rsidR="00B11F50" w:rsidRPr="009259EE" w:rsidRDefault="00B11F50" w:rsidP="00B11F50">
            <w:pPr>
              <w:rPr>
                <w:rFonts w:eastAsia="Times New Roman" w:cstheme="minorHAnsi"/>
                <w:szCs w:val="24"/>
              </w:rPr>
            </w:pPr>
            <w:r w:rsidRPr="009259EE">
              <w:rPr>
                <w:rFonts w:eastAsia="Times New Roman" w:cstheme="minorHAnsi"/>
                <w:szCs w:val="24"/>
              </w:rPr>
              <w:t>Matematyka</w:t>
            </w:r>
          </w:p>
        </w:tc>
        <w:tc>
          <w:tcPr>
            <w:tcW w:w="1910" w:type="dxa"/>
          </w:tcPr>
          <w:p w14:paraId="454BD9E4"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09F2E43C"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30/18</w:t>
            </w:r>
          </w:p>
        </w:tc>
        <w:tc>
          <w:tcPr>
            <w:tcW w:w="1276" w:type="dxa"/>
            <w:vAlign w:val="center"/>
          </w:tcPr>
          <w:p w14:paraId="462A948F"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3</w:t>
            </w:r>
          </w:p>
        </w:tc>
      </w:tr>
      <w:tr w:rsidR="009259EE" w:rsidRPr="009259EE" w14:paraId="2C2A0B98" w14:textId="77777777" w:rsidTr="000B278C">
        <w:trPr>
          <w:trHeight w:val="353"/>
        </w:trPr>
        <w:tc>
          <w:tcPr>
            <w:tcW w:w="2768" w:type="dxa"/>
          </w:tcPr>
          <w:p w14:paraId="7EF24087" w14:textId="77777777" w:rsidR="00B11F50" w:rsidRPr="009259EE" w:rsidRDefault="00B11F50" w:rsidP="00B11F50">
            <w:pPr>
              <w:rPr>
                <w:rFonts w:eastAsia="Times New Roman" w:cstheme="minorHAnsi"/>
                <w:szCs w:val="24"/>
              </w:rPr>
            </w:pPr>
            <w:r w:rsidRPr="009259EE">
              <w:rPr>
                <w:rFonts w:eastAsia="Times New Roman" w:cstheme="minorHAnsi"/>
                <w:szCs w:val="24"/>
              </w:rPr>
              <w:t>Biochemia</w:t>
            </w:r>
          </w:p>
        </w:tc>
        <w:tc>
          <w:tcPr>
            <w:tcW w:w="1910" w:type="dxa"/>
          </w:tcPr>
          <w:p w14:paraId="2EA26F55"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2895E620"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60/36</w:t>
            </w:r>
          </w:p>
        </w:tc>
        <w:tc>
          <w:tcPr>
            <w:tcW w:w="1276" w:type="dxa"/>
            <w:vAlign w:val="center"/>
          </w:tcPr>
          <w:p w14:paraId="19AA0FBA"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5</w:t>
            </w:r>
          </w:p>
        </w:tc>
      </w:tr>
      <w:tr w:rsidR="009259EE" w:rsidRPr="009259EE" w14:paraId="326BB531" w14:textId="77777777" w:rsidTr="000B278C">
        <w:trPr>
          <w:trHeight w:val="353"/>
        </w:trPr>
        <w:tc>
          <w:tcPr>
            <w:tcW w:w="2768" w:type="dxa"/>
          </w:tcPr>
          <w:p w14:paraId="640B8276" w14:textId="77777777" w:rsidR="00B11F50" w:rsidRPr="009259EE" w:rsidRDefault="00B11F50" w:rsidP="00B11F50">
            <w:pPr>
              <w:rPr>
                <w:rFonts w:eastAsia="Times New Roman" w:cstheme="minorHAnsi"/>
                <w:szCs w:val="24"/>
              </w:rPr>
            </w:pPr>
            <w:r w:rsidRPr="009259EE">
              <w:rPr>
                <w:rFonts w:eastAsia="Times New Roman" w:cstheme="minorHAnsi"/>
                <w:szCs w:val="24"/>
              </w:rPr>
              <w:t>Chemia</w:t>
            </w:r>
          </w:p>
        </w:tc>
        <w:tc>
          <w:tcPr>
            <w:tcW w:w="1910" w:type="dxa"/>
          </w:tcPr>
          <w:p w14:paraId="2898C435"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07ABE8D8"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45/27</w:t>
            </w:r>
          </w:p>
        </w:tc>
        <w:tc>
          <w:tcPr>
            <w:tcW w:w="1276" w:type="dxa"/>
            <w:vAlign w:val="center"/>
          </w:tcPr>
          <w:p w14:paraId="691053CC"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4</w:t>
            </w:r>
          </w:p>
        </w:tc>
      </w:tr>
      <w:tr w:rsidR="009259EE" w:rsidRPr="009259EE" w14:paraId="5D94E436" w14:textId="77777777" w:rsidTr="000B278C">
        <w:trPr>
          <w:trHeight w:val="353"/>
        </w:trPr>
        <w:tc>
          <w:tcPr>
            <w:tcW w:w="2768" w:type="dxa"/>
          </w:tcPr>
          <w:p w14:paraId="6912EAD8" w14:textId="77777777" w:rsidR="00B11F50" w:rsidRPr="009259EE" w:rsidRDefault="00B11F50" w:rsidP="00B11F50">
            <w:pPr>
              <w:rPr>
                <w:rFonts w:eastAsia="Times New Roman" w:cstheme="minorHAnsi"/>
                <w:szCs w:val="24"/>
              </w:rPr>
            </w:pPr>
            <w:r w:rsidRPr="009259EE">
              <w:rPr>
                <w:rFonts w:eastAsia="Times New Roman" w:cstheme="minorHAnsi"/>
                <w:szCs w:val="24"/>
              </w:rPr>
              <w:t>Botanika1</w:t>
            </w:r>
          </w:p>
        </w:tc>
        <w:tc>
          <w:tcPr>
            <w:tcW w:w="1910" w:type="dxa"/>
          </w:tcPr>
          <w:p w14:paraId="15C85CB4"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42991F03"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30/18</w:t>
            </w:r>
          </w:p>
        </w:tc>
        <w:tc>
          <w:tcPr>
            <w:tcW w:w="1276" w:type="dxa"/>
            <w:vAlign w:val="center"/>
          </w:tcPr>
          <w:p w14:paraId="074783B8"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3</w:t>
            </w:r>
          </w:p>
        </w:tc>
      </w:tr>
      <w:tr w:rsidR="009259EE" w:rsidRPr="009259EE" w14:paraId="17311D50" w14:textId="77777777" w:rsidTr="000B278C">
        <w:trPr>
          <w:trHeight w:val="353"/>
        </w:trPr>
        <w:tc>
          <w:tcPr>
            <w:tcW w:w="2768" w:type="dxa"/>
          </w:tcPr>
          <w:p w14:paraId="3403D890" w14:textId="77777777" w:rsidR="00B11F50" w:rsidRPr="009259EE" w:rsidRDefault="00B11F50" w:rsidP="00B11F50">
            <w:pPr>
              <w:rPr>
                <w:rFonts w:eastAsia="Times New Roman" w:cstheme="minorHAnsi"/>
                <w:szCs w:val="24"/>
              </w:rPr>
            </w:pPr>
            <w:r w:rsidRPr="009259EE">
              <w:rPr>
                <w:rFonts w:eastAsia="Times New Roman" w:cstheme="minorHAnsi"/>
                <w:szCs w:val="24"/>
              </w:rPr>
              <w:t>Botanika 2</w:t>
            </w:r>
          </w:p>
        </w:tc>
        <w:tc>
          <w:tcPr>
            <w:tcW w:w="1910" w:type="dxa"/>
          </w:tcPr>
          <w:p w14:paraId="1297EA33"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690070DB"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30/18</w:t>
            </w:r>
          </w:p>
        </w:tc>
        <w:tc>
          <w:tcPr>
            <w:tcW w:w="1276" w:type="dxa"/>
            <w:vAlign w:val="center"/>
          </w:tcPr>
          <w:p w14:paraId="50F66297"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3</w:t>
            </w:r>
          </w:p>
        </w:tc>
      </w:tr>
      <w:tr w:rsidR="009259EE" w:rsidRPr="009259EE" w14:paraId="29EAE409" w14:textId="77777777" w:rsidTr="000B278C">
        <w:trPr>
          <w:trHeight w:val="353"/>
        </w:trPr>
        <w:tc>
          <w:tcPr>
            <w:tcW w:w="2768" w:type="dxa"/>
          </w:tcPr>
          <w:p w14:paraId="523E5376" w14:textId="77777777" w:rsidR="00B11F50" w:rsidRPr="009259EE" w:rsidRDefault="00B11F50" w:rsidP="00B11F50">
            <w:pPr>
              <w:rPr>
                <w:rFonts w:eastAsia="Times New Roman" w:cstheme="minorHAnsi"/>
                <w:szCs w:val="24"/>
              </w:rPr>
            </w:pPr>
            <w:r w:rsidRPr="009259EE">
              <w:rPr>
                <w:rFonts w:eastAsia="Times New Roman" w:cstheme="minorHAnsi"/>
                <w:szCs w:val="24"/>
              </w:rPr>
              <w:t>Genetyka</w:t>
            </w:r>
          </w:p>
        </w:tc>
        <w:tc>
          <w:tcPr>
            <w:tcW w:w="1910" w:type="dxa"/>
          </w:tcPr>
          <w:p w14:paraId="3C14C80F"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044BBA66"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60/36</w:t>
            </w:r>
          </w:p>
        </w:tc>
        <w:tc>
          <w:tcPr>
            <w:tcW w:w="1276" w:type="dxa"/>
            <w:vAlign w:val="center"/>
          </w:tcPr>
          <w:p w14:paraId="683A9173"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5</w:t>
            </w:r>
          </w:p>
        </w:tc>
      </w:tr>
      <w:tr w:rsidR="009259EE" w:rsidRPr="009259EE" w14:paraId="1A30794B" w14:textId="77777777" w:rsidTr="000B278C">
        <w:trPr>
          <w:trHeight w:val="353"/>
        </w:trPr>
        <w:tc>
          <w:tcPr>
            <w:tcW w:w="2768" w:type="dxa"/>
          </w:tcPr>
          <w:p w14:paraId="333AFF64" w14:textId="77777777" w:rsidR="00B11F50" w:rsidRPr="009259EE" w:rsidRDefault="00B11F50" w:rsidP="00B11F50">
            <w:pPr>
              <w:rPr>
                <w:rFonts w:eastAsia="Times New Roman" w:cstheme="minorHAnsi"/>
                <w:szCs w:val="24"/>
              </w:rPr>
            </w:pPr>
            <w:r w:rsidRPr="009259EE">
              <w:rPr>
                <w:rFonts w:eastAsia="Times New Roman" w:cstheme="minorHAnsi"/>
                <w:szCs w:val="24"/>
              </w:rPr>
              <w:t>Entomologia</w:t>
            </w:r>
          </w:p>
        </w:tc>
        <w:tc>
          <w:tcPr>
            <w:tcW w:w="1910" w:type="dxa"/>
          </w:tcPr>
          <w:p w14:paraId="79647C29"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1EFC331F"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55/33</w:t>
            </w:r>
          </w:p>
        </w:tc>
        <w:tc>
          <w:tcPr>
            <w:tcW w:w="1276" w:type="dxa"/>
            <w:vAlign w:val="center"/>
          </w:tcPr>
          <w:p w14:paraId="4C41FA69"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4</w:t>
            </w:r>
          </w:p>
        </w:tc>
      </w:tr>
      <w:tr w:rsidR="009259EE" w:rsidRPr="009259EE" w14:paraId="2617A8B1" w14:textId="77777777" w:rsidTr="000B278C">
        <w:trPr>
          <w:trHeight w:val="353"/>
        </w:trPr>
        <w:tc>
          <w:tcPr>
            <w:tcW w:w="2768" w:type="dxa"/>
          </w:tcPr>
          <w:p w14:paraId="50AA0258" w14:textId="77777777" w:rsidR="00B11F50" w:rsidRPr="009259EE" w:rsidRDefault="00B11F50" w:rsidP="00B11F50">
            <w:pPr>
              <w:rPr>
                <w:rFonts w:eastAsia="Times New Roman" w:cstheme="minorHAnsi"/>
                <w:szCs w:val="24"/>
              </w:rPr>
            </w:pPr>
            <w:r w:rsidRPr="009259EE">
              <w:rPr>
                <w:rFonts w:eastAsia="Times New Roman" w:cstheme="minorHAnsi"/>
                <w:szCs w:val="24"/>
              </w:rPr>
              <w:t>Fizjologia roślin</w:t>
            </w:r>
          </w:p>
        </w:tc>
        <w:tc>
          <w:tcPr>
            <w:tcW w:w="1910" w:type="dxa"/>
          </w:tcPr>
          <w:p w14:paraId="2528CA7A"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28EC825D"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60/36</w:t>
            </w:r>
          </w:p>
        </w:tc>
        <w:tc>
          <w:tcPr>
            <w:tcW w:w="1276" w:type="dxa"/>
            <w:vAlign w:val="center"/>
          </w:tcPr>
          <w:p w14:paraId="1451EDAC"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5</w:t>
            </w:r>
          </w:p>
        </w:tc>
      </w:tr>
      <w:tr w:rsidR="009259EE" w:rsidRPr="009259EE" w14:paraId="3C6DDF81" w14:textId="77777777" w:rsidTr="000B278C">
        <w:trPr>
          <w:trHeight w:val="353"/>
        </w:trPr>
        <w:tc>
          <w:tcPr>
            <w:tcW w:w="2768" w:type="dxa"/>
          </w:tcPr>
          <w:p w14:paraId="74AF5388" w14:textId="77777777" w:rsidR="00B11F50" w:rsidRPr="009259EE" w:rsidRDefault="00B11F50" w:rsidP="00B11F50">
            <w:pPr>
              <w:rPr>
                <w:rFonts w:eastAsia="Times New Roman" w:cstheme="minorHAnsi"/>
                <w:szCs w:val="24"/>
              </w:rPr>
            </w:pPr>
            <w:r w:rsidRPr="009259EE">
              <w:rPr>
                <w:rFonts w:eastAsia="Times New Roman" w:cstheme="minorHAnsi"/>
                <w:szCs w:val="24"/>
              </w:rPr>
              <w:t>Mikrobiologia</w:t>
            </w:r>
          </w:p>
        </w:tc>
        <w:tc>
          <w:tcPr>
            <w:tcW w:w="1910" w:type="dxa"/>
          </w:tcPr>
          <w:p w14:paraId="05248252"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64A82548"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60/36</w:t>
            </w:r>
          </w:p>
        </w:tc>
        <w:tc>
          <w:tcPr>
            <w:tcW w:w="1276" w:type="dxa"/>
            <w:vAlign w:val="center"/>
          </w:tcPr>
          <w:p w14:paraId="21AB1C6A"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5</w:t>
            </w:r>
          </w:p>
        </w:tc>
      </w:tr>
      <w:tr w:rsidR="009259EE" w:rsidRPr="009259EE" w14:paraId="2C189471" w14:textId="77777777" w:rsidTr="000B278C">
        <w:trPr>
          <w:trHeight w:val="353"/>
        </w:trPr>
        <w:tc>
          <w:tcPr>
            <w:tcW w:w="2768" w:type="dxa"/>
          </w:tcPr>
          <w:p w14:paraId="5E243F43" w14:textId="77777777" w:rsidR="00B11F50" w:rsidRPr="009259EE" w:rsidRDefault="00B11F50" w:rsidP="00B11F50">
            <w:pPr>
              <w:rPr>
                <w:rFonts w:eastAsia="Times New Roman" w:cstheme="minorHAnsi"/>
                <w:szCs w:val="24"/>
              </w:rPr>
            </w:pPr>
            <w:r w:rsidRPr="009259EE">
              <w:rPr>
                <w:rFonts w:eastAsia="Times New Roman" w:cstheme="minorHAnsi"/>
                <w:szCs w:val="24"/>
              </w:rPr>
              <w:t>Fizyka</w:t>
            </w:r>
          </w:p>
        </w:tc>
        <w:tc>
          <w:tcPr>
            <w:tcW w:w="1910" w:type="dxa"/>
          </w:tcPr>
          <w:p w14:paraId="2F9BE0A8"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0A06556A"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45/27</w:t>
            </w:r>
          </w:p>
        </w:tc>
        <w:tc>
          <w:tcPr>
            <w:tcW w:w="1276" w:type="dxa"/>
            <w:vAlign w:val="center"/>
          </w:tcPr>
          <w:p w14:paraId="300788D1"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4</w:t>
            </w:r>
          </w:p>
        </w:tc>
      </w:tr>
      <w:tr w:rsidR="009259EE" w:rsidRPr="009259EE" w14:paraId="7B710B9D" w14:textId="77777777" w:rsidTr="000B278C">
        <w:trPr>
          <w:trHeight w:val="353"/>
        </w:trPr>
        <w:tc>
          <w:tcPr>
            <w:tcW w:w="2768" w:type="dxa"/>
          </w:tcPr>
          <w:p w14:paraId="460376B6" w14:textId="77777777" w:rsidR="00B11F50" w:rsidRPr="009259EE" w:rsidRDefault="00B11F50" w:rsidP="00B11F50">
            <w:pPr>
              <w:rPr>
                <w:rFonts w:eastAsia="Times New Roman" w:cstheme="minorHAnsi"/>
                <w:szCs w:val="24"/>
              </w:rPr>
            </w:pPr>
            <w:r w:rsidRPr="009259EE">
              <w:rPr>
                <w:rFonts w:eastAsia="Times New Roman" w:cstheme="minorHAnsi"/>
                <w:szCs w:val="24"/>
              </w:rPr>
              <w:t>Meteorologia stosowana</w:t>
            </w:r>
          </w:p>
        </w:tc>
        <w:tc>
          <w:tcPr>
            <w:tcW w:w="1910" w:type="dxa"/>
          </w:tcPr>
          <w:p w14:paraId="0DEDFEC9"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7E541040"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30/18</w:t>
            </w:r>
          </w:p>
        </w:tc>
        <w:tc>
          <w:tcPr>
            <w:tcW w:w="1276" w:type="dxa"/>
            <w:vAlign w:val="center"/>
          </w:tcPr>
          <w:p w14:paraId="7A006008"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3</w:t>
            </w:r>
          </w:p>
        </w:tc>
      </w:tr>
      <w:tr w:rsidR="009259EE" w:rsidRPr="009259EE" w14:paraId="0A1BFA99" w14:textId="77777777" w:rsidTr="000B278C">
        <w:trPr>
          <w:trHeight w:val="353"/>
        </w:trPr>
        <w:tc>
          <w:tcPr>
            <w:tcW w:w="2768" w:type="dxa"/>
          </w:tcPr>
          <w:p w14:paraId="3AD777DA" w14:textId="77777777" w:rsidR="00B11F50" w:rsidRPr="009259EE" w:rsidRDefault="00B11F50" w:rsidP="00B11F50">
            <w:pPr>
              <w:rPr>
                <w:rFonts w:eastAsia="Times New Roman" w:cstheme="minorHAnsi"/>
                <w:szCs w:val="24"/>
              </w:rPr>
            </w:pPr>
            <w:r w:rsidRPr="009259EE">
              <w:rPr>
                <w:rFonts w:eastAsia="Times New Roman" w:cstheme="minorHAnsi"/>
                <w:szCs w:val="24"/>
              </w:rPr>
              <w:t>Fizjologia zwierząt z anatomią</w:t>
            </w:r>
          </w:p>
        </w:tc>
        <w:tc>
          <w:tcPr>
            <w:tcW w:w="1910" w:type="dxa"/>
          </w:tcPr>
          <w:p w14:paraId="771DBCBC"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4ADE70A2"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30/18</w:t>
            </w:r>
          </w:p>
        </w:tc>
        <w:tc>
          <w:tcPr>
            <w:tcW w:w="1276" w:type="dxa"/>
            <w:vAlign w:val="center"/>
          </w:tcPr>
          <w:p w14:paraId="5293C5E6"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3</w:t>
            </w:r>
          </w:p>
        </w:tc>
      </w:tr>
      <w:tr w:rsidR="009259EE" w:rsidRPr="009259EE" w14:paraId="121B234B" w14:textId="77777777" w:rsidTr="000B278C">
        <w:trPr>
          <w:trHeight w:val="353"/>
        </w:trPr>
        <w:tc>
          <w:tcPr>
            <w:tcW w:w="2768" w:type="dxa"/>
          </w:tcPr>
          <w:p w14:paraId="6E698497" w14:textId="77777777" w:rsidR="00B11F50" w:rsidRPr="009259EE" w:rsidRDefault="00B11F50" w:rsidP="00B11F50">
            <w:pPr>
              <w:rPr>
                <w:rFonts w:eastAsia="Times New Roman" w:cstheme="minorHAnsi"/>
                <w:szCs w:val="24"/>
              </w:rPr>
            </w:pPr>
            <w:r w:rsidRPr="009259EE">
              <w:rPr>
                <w:rFonts w:eastAsia="Times New Roman" w:cstheme="minorHAnsi"/>
                <w:szCs w:val="24"/>
              </w:rPr>
              <w:t>Fitopatologia</w:t>
            </w:r>
          </w:p>
        </w:tc>
        <w:tc>
          <w:tcPr>
            <w:tcW w:w="1910" w:type="dxa"/>
          </w:tcPr>
          <w:p w14:paraId="611079DB"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501FC111"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55/33</w:t>
            </w:r>
          </w:p>
        </w:tc>
        <w:tc>
          <w:tcPr>
            <w:tcW w:w="1276" w:type="dxa"/>
            <w:vAlign w:val="center"/>
          </w:tcPr>
          <w:p w14:paraId="6D3E8257"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4</w:t>
            </w:r>
          </w:p>
        </w:tc>
      </w:tr>
      <w:tr w:rsidR="009259EE" w:rsidRPr="009259EE" w14:paraId="155B29C5" w14:textId="77777777" w:rsidTr="000B278C">
        <w:trPr>
          <w:trHeight w:val="353"/>
        </w:trPr>
        <w:tc>
          <w:tcPr>
            <w:tcW w:w="2768" w:type="dxa"/>
          </w:tcPr>
          <w:p w14:paraId="3625A613" w14:textId="77777777" w:rsidR="00B11F50" w:rsidRPr="009259EE" w:rsidRDefault="00B11F50" w:rsidP="00B11F50">
            <w:pPr>
              <w:rPr>
                <w:rFonts w:eastAsia="Times New Roman" w:cstheme="minorHAnsi"/>
                <w:szCs w:val="24"/>
              </w:rPr>
            </w:pPr>
            <w:r w:rsidRPr="009259EE">
              <w:rPr>
                <w:rFonts w:eastAsia="Times New Roman" w:cstheme="minorHAnsi"/>
                <w:szCs w:val="24"/>
              </w:rPr>
              <w:t>Ekonomia</w:t>
            </w:r>
          </w:p>
        </w:tc>
        <w:tc>
          <w:tcPr>
            <w:tcW w:w="1910" w:type="dxa"/>
          </w:tcPr>
          <w:p w14:paraId="5D60F8B9"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6C32B888"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10/6</w:t>
            </w:r>
          </w:p>
        </w:tc>
        <w:tc>
          <w:tcPr>
            <w:tcW w:w="1276" w:type="dxa"/>
            <w:vAlign w:val="center"/>
          </w:tcPr>
          <w:p w14:paraId="70DE25C0"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1</w:t>
            </w:r>
          </w:p>
        </w:tc>
      </w:tr>
      <w:tr w:rsidR="009259EE" w:rsidRPr="009259EE" w14:paraId="2D53DCBB" w14:textId="77777777" w:rsidTr="000B278C">
        <w:trPr>
          <w:trHeight w:val="353"/>
        </w:trPr>
        <w:tc>
          <w:tcPr>
            <w:tcW w:w="2768" w:type="dxa"/>
          </w:tcPr>
          <w:p w14:paraId="655E1726" w14:textId="77777777" w:rsidR="00B11F50" w:rsidRPr="009259EE" w:rsidRDefault="00B11F50" w:rsidP="00B11F50">
            <w:pPr>
              <w:rPr>
                <w:rFonts w:eastAsia="Times New Roman" w:cstheme="minorHAnsi"/>
                <w:szCs w:val="24"/>
              </w:rPr>
            </w:pPr>
            <w:r w:rsidRPr="009259EE">
              <w:rPr>
                <w:rFonts w:eastAsia="Times New Roman" w:cstheme="minorHAnsi"/>
                <w:szCs w:val="24"/>
              </w:rPr>
              <w:t>Filozofia</w:t>
            </w:r>
          </w:p>
        </w:tc>
        <w:tc>
          <w:tcPr>
            <w:tcW w:w="1910" w:type="dxa"/>
          </w:tcPr>
          <w:p w14:paraId="65AAE990"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68CF3491"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30/18</w:t>
            </w:r>
          </w:p>
        </w:tc>
        <w:tc>
          <w:tcPr>
            <w:tcW w:w="1276" w:type="dxa"/>
            <w:vAlign w:val="center"/>
          </w:tcPr>
          <w:p w14:paraId="70209728"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w:t>
            </w:r>
          </w:p>
        </w:tc>
      </w:tr>
      <w:tr w:rsidR="009259EE" w:rsidRPr="009259EE" w14:paraId="7845E3AD" w14:textId="77777777" w:rsidTr="000B278C">
        <w:trPr>
          <w:trHeight w:val="353"/>
        </w:trPr>
        <w:tc>
          <w:tcPr>
            <w:tcW w:w="2768" w:type="dxa"/>
          </w:tcPr>
          <w:p w14:paraId="0547CDE0" w14:textId="77777777" w:rsidR="00B11F50" w:rsidRPr="009259EE" w:rsidRDefault="00B11F50" w:rsidP="00B11F50">
            <w:pPr>
              <w:rPr>
                <w:rFonts w:eastAsia="Times New Roman" w:cstheme="minorHAnsi"/>
                <w:szCs w:val="24"/>
              </w:rPr>
            </w:pPr>
            <w:r w:rsidRPr="009259EE">
              <w:rPr>
                <w:rFonts w:eastAsia="Times New Roman" w:cstheme="minorHAnsi"/>
                <w:szCs w:val="24"/>
              </w:rPr>
              <w:t>Estetyka</w:t>
            </w:r>
          </w:p>
        </w:tc>
        <w:tc>
          <w:tcPr>
            <w:tcW w:w="1910" w:type="dxa"/>
          </w:tcPr>
          <w:p w14:paraId="2EB1B8FB"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73124E45"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15/9</w:t>
            </w:r>
          </w:p>
        </w:tc>
        <w:tc>
          <w:tcPr>
            <w:tcW w:w="1276" w:type="dxa"/>
            <w:vAlign w:val="center"/>
          </w:tcPr>
          <w:p w14:paraId="2051AC26"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1</w:t>
            </w:r>
          </w:p>
        </w:tc>
      </w:tr>
      <w:tr w:rsidR="009259EE" w:rsidRPr="009259EE" w14:paraId="01CF6214" w14:textId="77777777" w:rsidTr="000B278C">
        <w:trPr>
          <w:trHeight w:val="353"/>
        </w:trPr>
        <w:tc>
          <w:tcPr>
            <w:tcW w:w="2768" w:type="dxa"/>
          </w:tcPr>
          <w:p w14:paraId="2C3C54B1" w14:textId="77777777" w:rsidR="00B11F50" w:rsidRPr="009259EE" w:rsidRDefault="00B11F50" w:rsidP="00B11F50">
            <w:pPr>
              <w:rPr>
                <w:rFonts w:eastAsia="Times New Roman" w:cstheme="minorHAnsi"/>
                <w:szCs w:val="24"/>
              </w:rPr>
            </w:pPr>
            <w:r w:rsidRPr="009259EE">
              <w:rPr>
                <w:rFonts w:eastAsia="Times New Roman" w:cstheme="minorHAnsi"/>
                <w:szCs w:val="24"/>
              </w:rPr>
              <w:t>Podstawy prawa</w:t>
            </w:r>
          </w:p>
        </w:tc>
        <w:tc>
          <w:tcPr>
            <w:tcW w:w="1910" w:type="dxa"/>
          </w:tcPr>
          <w:p w14:paraId="2189D30F"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3F72A83D"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10/6</w:t>
            </w:r>
          </w:p>
        </w:tc>
        <w:tc>
          <w:tcPr>
            <w:tcW w:w="1276" w:type="dxa"/>
            <w:vAlign w:val="center"/>
          </w:tcPr>
          <w:p w14:paraId="2CACF212"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1</w:t>
            </w:r>
          </w:p>
        </w:tc>
      </w:tr>
      <w:tr w:rsidR="009259EE" w:rsidRPr="009259EE" w14:paraId="08B01069" w14:textId="77777777" w:rsidTr="000B278C">
        <w:trPr>
          <w:trHeight w:val="353"/>
        </w:trPr>
        <w:tc>
          <w:tcPr>
            <w:tcW w:w="2768" w:type="dxa"/>
          </w:tcPr>
          <w:p w14:paraId="0BF23BF6" w14:textId="77777777" w:rsidR="00B11F50" w:rsidRPr="009259EE" w:rsidRDefault="00B11F50" w:rsidP="00B11F50">
            <w:pPr>
              <w:rPr>
                <w:rFonts w:eastAsia="Times New Roman" w:cstheme="minorHAnsi"/>
                <w:szCs w:val="24"/>
              </w:rPr>
            </w:pPr>
            <w:r w:rsidRPr="009259EE">
              <w:rPr>
                <w:rFonts w:eastAsia="Times New Roman" w:cstheme="minorHAnsi"/>
                <w:szCs w:val="24"/>
              </w:rPr>
              <w:t>Marketing i obrót</w:t>
            </w:r>
          </w:p>
        </w:tc>
        <w:tc>
          <w:tcPr>
            <w:tcW w:w="1910" w:type="dxa"/>
          </w:tcPr>
          <w:p w14:paraId="66F303AA"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13E0838B"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30/18</w:t>
            </w:r>
          </w:p>
        </w:tc>
        <w:tc>
          <w:tcPr>
            <w:tcW w:w="1276" w:type="dxa"/>
            <w:vAlign w:val="center"/>
          </w:tcPr>
          <w:p w14:paraId="27231A2E"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w:t>
            </w:r>
          </w:p>
        </w:tc>
      </w:tr>
      <w:tr w:rsidR="009259EE" w:rsidRPr="009259EE" w14:paraId="459854AD" w14:textId="77777777" w:rsidTr="000B278C">
        <w:trPr>
          <w:trHeight w:val="353"/>
        </w:trPr>
        <w:tc>
          <w:tcPr>
            <w:tcW w:w="2768" w:type="dxa"/>
          </w:tcPr>
          <w:p w14:paraId="65723A60" w14:textId="77777777" w:rsidR="00B11F50" w:rsidRPr="009259EE" w:rsidRDefault="00B11F50" w:rsidP="00B11F50">
            <w:pPr>
              <w:rPr>
                <w:rFonts w:eastAsia="Times New Roman" w:cstheme="minorHAnsi"/>
                <w:szCs w:val="24"/>
              </w:rPr>
            </w:pPr>
            <w:r w:rsidRPr="009259EE">
              <w:rPr>
                <w:rFonts w:eastAsia="Times New Roman" w:cstheme="minorHAnsi"/>
                <w:szCs w:val="24"/>
              </w:rPr>
              <w:t>Podstawy zarządzania</w:t>
            </w:r>
          </w:p>
        </w:tc>
        <w:tc>
          <w:tcPr>
            <w:tcW w:w="1910" w:type="dxa"/>
          </w:tcPr>
          <w:p w14:paraId="6A36517C"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40E0EF5E"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10/6</w:t>
            </w:r>
          </w:p>
        </w:tc>
        <w:tc>
          <w:tcPr>
            <w:tcW w:w="1276" w:type="dxa"/>
            <w:vAlign w:val="center"/>
          </w:tcPr>
          <w:p w14:paraId="104BC384"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1</w:t>
            </w:r>
          </w:p>
        </w:tc>
      </w:tr>
      <w:tr w:rsidR="009259EE" w:rsidRPr="009259EE" w14:paraId="06EF596E" w14:textId="77777777" w:rsidTr="000B278C">
        <w:trPr>
          <w:trHeight w:val="353"/>
        </w:trPr>
        <w:tc>
          <w:tcPr>
            <w:tcW w:w="2768" w:type="dxa"/>
          </w:tcPr>
          <w:p w14:paraId="7FF553C0" w14:textId="77777777" w:rsidR="00B11F50" w:rsidRPr="009259EE" w:rsidRDefault="00B11F50" w:rsidP="00B11F50">
            <w:pPr>
              <w:rPr>
                <w:rFonts w:eastAsia="Times New Roman" w:cstheme="minorHAnsi"/>
                <w:szCs w:val="24"/>
              </w:rPr>
            </w:pPr>
            <w:r w:rsidRPr="009259EE">
              <w:rPr>
                <w:rFonts w:eastAsia="Times New Roman" w:cstheme="minorHAnsi"/>
                <w:szCs w:val="24"/>
              </w:rPr>
              <w:t>Podstawy rolnictwa precyzyjnego</w:t>
            </w:r>
          </w:p>
        </w:tc>
        <w:tc>
          <w:tcPr>
            <w:tcW w:w="1910" w:type="dxa"/>
          </w:tcPr>
          <w:p w14:paraId="019AE3F7"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2E282DE8"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25/15</w:t>
            </w:r>
          </w:p>
        </w:tc>
        <w:tc>
          <w:tcPr>
            <w:tcW w:w="1276" w:type="dxa"/>
            <w:vAlign w:val="center"/>
          </w:tcPr>
          <w:p w14:paraId="5675F971"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w:t>
            </w:r>
          </w:p>
        </w:tc>
      </w:tr>
      <w:tr w:rsidR="009259EE" w:rsidRPr="009259EE" w14:paraId="616128E2" w14:textId="77777777" w:rsidTr="000B278C">
        <w:trPr>
          <w:trHeight w:val="353"/>
        </w:trPr>
        <w:tc>
          <w:tcPr>
            <w:tcW w:w="2768" w:type="dxa"/>
          </w:tcPr>
          <w:p w14:paraId="27468603" w14:textId="77777777" w:rsidR="00B11F50" w:rsidRPr="009259EE" w:rsidRDefault="00B11F50" w:rsidP="00B11F50">
            <w:pPr>
              <w:rPr>
                <w:rFonts w:eastAsia="Times New Roman" w:cstheme="minorHAnsi"/>
                <w:szCs w:val="24"/>
              </w:rPr>
            </w:pPr>
            <w:r w:rsidRPr="009259EE">
              <w:rPr>
                <w:rFonts w:eastAsia="Times New Roman" w:cstheme="minorHAnsi"/>
                <w:szCs w:val="24"/>
              </w:rPr>
              <w:t>Socjologia</w:t>
            </w:r>
          </w:p>
        </w:tc>
        <w:tc>
          <w:tcPr>
            <w:tcW w:w="1910" w:type="dxa"/>
          </w:tcPr>
          <w:p w14:paraId="578FEBA4"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474FE884"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30/18</w:t>
            </w:r>
          </w:p>
        </w:tc>
        <w:tc>
          <w:tcPr>
            <w:tcW w:w="1276" w:type="dxa"/>
            <w:vAlign w:val="center"/>
          </w:tcPr>
          <w:p w14:paraId="5F97E60B"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w:t>
            </w:r>
          </w:p>
        </w:tc>
      </w:tr>
      <w:tr w:rsidR="009259EE" w:rsidRPr="009259EE" w14:paraId="200A2538" w14:textId="77777777" w:rsidTr="000B278C">
        <w:trPr>
          <w:trHeight w:val="353"/>
        </w:trPr>
        <w:tc>
          <w:tcPr>
            <w:tcW w:w="2768" w:type="dxa"/>
          </w:tcPr>
          <w:p w14:paraId="676A4DBA" w14:textId="77777777" w:rsidR="00B11F50" w:rsidRPr="009259EE" w:rsidRDefault="00B11F50" w:rsidP="00B11F50">
            <w:pPr>
              <w:rPr>
                <w:rFonts w:eastAsia="Times New Roman" w:cstheme="minorHAnsi"/>
                <w:szCs w:val="24"/>
              </w:rPr>
            </w:pPr>
            <w:r w:rsidRPr="009259EE">
              <w:rPr>
                <w:rFonts w:eastAsia="Times New Roman" w:cstheme="minorHAnsi"/>
                <w:szCs w:val="24"/>
              </w:rPr>
              <w:t>Fundusze pomocowe na obszarach wiejskich</w:t>
            </w:r>
          </w:p>
        </w:tc>
        <w:tc>
          <w:tcPr>
            <w:tcW w:w="1910" w:type="dxa"/>
          </w:tcPr>
          <w:p w14:paraId="7434BA6C"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25E0C9FB"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25/15</w:t>
            </w:r>
          </w:p>
        </w:tc>
        <w:tc>
          <w:tcPr>
            <w:tcW w:w="1276" w:type="dxa"/>
            <w:vAlign w:val="center"/>
          </w:tcPr>
          <w:p w14:paraId="3BB168B1"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w:t>
            </w:r>
          </w:p>
        </w:tc>
      </w:tr>
      <w:tr w:rsidR="009259EE" w:rsidRPr="009259EE" w14:paraId="61215CFB" w14:textId="77777777" w:rsidTr="000B278C">
        <w:trPr>
          <w:trHeight w:val="353"/>
        </w:trPr>
        <w:tc>
          <w:tcPr>
            <w:tcW w:w="2768" w:type="dxa"/>
          </w:tcPr>
          <w:p w14:paraId="4042A3CB" w14:textId="77777777" w:rsidR="00B11F50" w:rsidRPr="009259EE" w:rsidRDefault="00B11F50" w:rsidP="00B11F50">
            <w:pPr>
              <w:rPr>
                <w:rFonts w:eastAsia="Times New Roman" w:cstheme="minorHAnsi"/>
                <w:szCs w:val="24"/>
              </w:rPr>
            </w:pPr>
            <w:r w:rsidRPr="009259EE">
              <w:rPr>
                <w:rFonts w:eastAsia="Times New Roman" w:cstheme="minorHAnsi"/>
                <w:szCs w:val="24"/>
              </w:rPr>
              <w:t>Historia sztuki</w:t>
            </w:r>
          </w:p>
        </w:tc>
        <w:tc>
          <w:tcPr>
            <w:tcW w:w="1910" w:type="dxa"/>
          </w:tcPr>
          <w:p w14:paraId="57928367"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2AC7EC66"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15/9</w:t>
            </w:r>
          </w:p>
        </w:tc>
        <w:tc>
          <w:tcPr>
            <w:tcW w:w="1276" w:type="dxa"/>
            <w:vAlign w:val="center"/>
          </w:tcPr>
          <w:p w14:paraId="52C4C0B2"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1</w:t>
            </w:r>
          </w:p>
        </w:tc>
      </w:tr>
      <w:tr w:rsidR="009259EE" w:rsidRPr="009259EE" w14:paraId="3D755E5D" w14:textId="77777777" w:rsidTr="000B278C">
        <w:trPr>
          <w:trHeight w:val="353"/>
        </w:trPr>
        <w:tc>
          <w:tcPr>
            <w:tcW w:w="2768" w:type="dxa"/>
          </w:tcPr>
          <w:p w14:paraId="57F8EDBC" w14:textId="77777777" w:rsidR="00B11F50" w:rsidRPr="009259EE" w:rsidRDefault="00B11F50" w:rsidP="00B11F50">
            <w:pPr>
              <w:rPr>
                <w:rFonts w:eastAsia="Times New Roman" w:cstheme="minorHAnsi"/>
                <w:szCs w:val="24"/>
              </w:rPr>
            </w:pPr>
            <w:r w:rsidRPr="009259EE">
              <w:rPr>
                <w:rFonts w:eastAsia="Times New Roman" w:cstheme="minorHAnsi"/>
                <w:szCs w:val="24"/>
              </w:rPr>
              <w:t>Systemy zarządzania jakością</w:t>
            </w:r>
          </w:p>
        </w:tc>
        <w:tc>
          <w:tcPr>
            <w:tcW w:w="1910" w:type="dxa"/>
          </w:tcPr>
          <w:p w14:paraId="03C53C5D"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40A960F3"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25/15</w:t>
            </w:r>
          </w:p>
        </w:tc>
        <w:tc>
          <w:tcPr>
            <w:tcW w:w="1276" w:type="dxa"/>
            <w:vAlign w:val="center"/>
          </w:tcPr>
          <w:p w14:paraId="3CF927B7"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w:t>
            </w:r>
          </w:p>
        </w:tc>
      </w:tr>
      <w:tr w:rsidR="009259EE" w:rsidRPr="009259EE" w14:paraId="4CFCD676" w14:textId="77777777" w:rsidTr="000B278C">
        <w:trPr>
          <w:trHeight w:val="353"/>
        </w:trPr>
        <w:tc>
          <w:tcPr>
            <w:tcW w:w="2768" w:type="dxa"/>
          </w:tcPr>
          <w:p w14:paraId="5AB1E92E" w14:textId="77777777" w:rsidR="00B11F50" w:rsidRPr="009259EE" w:rsidRDefault="00B11F50" w:rsidP="00B11F50">
            <w:pPr>
              <w:rPr>
                <w:rFonts w:eastAsia="Times New Roman" w:cstheme="minorHAnsi"/>
                <w:szCs w:val="24"/>
              </w:rPr>
            </w:pPr>
            <w:r w:rsidRPr="009259EE">
              <w:rPr>
                <w:rFonts w:eastAsia="Times New Roman" w:cstheme="minorHAnsi"/>
                <w:szCs w:val="24"/>
              </w:rPr>
              <w:t>Komunikacja społeczna i negocjacje w agrobiznesie</w:t>
            </w:r>
          </w:p>
        </w:tc>
        <w:tc>
          <w:tcPr>
            <w:tcW w:w="1910" w:type="dxa"/>
          </w:tcPr>
          <w:p w14:paraId="764B69EA"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462B3EE7"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25/15</w:t>
            </w:r>
          </w:p>
        </w:tc>
        <w:tc>
          <w:tcPr>
            <w:tcW w:w="1276" w:type="dxa"/>
            <w:vAlign w:val="center"/>
          </w:tcPr>
          <w:p w14:paraId="0418F85E"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w:t>
            </w:r>
          </w:p>
        </w:tc>
      </w:tr>
      <w:tr w:rsidR="009259EE" w:rsidRPr="009259EE" w14:paraId="30656539" w14:textId="77777777" w:rsidTr="000B278C">
        <w:trPr>
          <w:trHeight w:val="353"/>
        </w:trPr>
        <w:tc>
          <w:tcPr>
            <w:tcW w:w="2768" w:type="dxa"/>
          </w:tcPr>
          <w:p w14:paraId="1ABC3C12" w14:textId="77777777" w:rsidR="00B11F50" w:rsidRPr="009259EE" w:rsidRDefault="00B11F50" w:rsidP="00B11F50">
            <w:pPr>
              <w:rPr>
                <w:rFonts w:eastAsia="Times New Roman" w:cstheme="minorHAnsi"/>
                <w:szCs w:val="24"/>
              </w:rPr>
            </w:pPr>
            <w:r w:rsidRPr="009259EE">
              <w:rPr>
                <w:rFonts w:eastAsia="Times New Roman" w:cstheme="minorHAnsi"/>
                <w:szCs w:val="24"/>
              </w:rPr>
              <w:t>Podstawy informacji naukowej</w:t>
            </w:r>
          </w:p>
        </w:tc>
        <w:tc>
          <w:tcPr>
            <w:tcW w:w="1910" w:type="dxa"/>
          </w:tcPr>
          <w:p w14:paraId="425931CA"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72D7F583"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6/2</w:t>
            </w:r>
          </w:p>
        </w:tc>
        <w:tc>
          <w:tcPr>
            <w:tcW w:w="1276" w:type="dxa"/>
            <w:vAlign w:val="center"/>
          </w:tcPr>
          <w:p w14:paraId="61F28857"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0</w:t>
            </w:r>
          </w:p>
        </w:tc>
      </w:tr>
      <w:tr w:rsidR="009259EE" w:rsidRPr="009259EE" w14:paraId="11706D5D" w14:textId="77777777" w:rsidTr="000B278C">
        <w:trPr>
          <w:trHeight w:val="353"/>
        </w:trPr>
        <w:tc>
          <w:tcPr>
            <w:tcW w:w="2768" w:type="dxa"/>
          </w:tcPr>
          <w:p w14:paraId="3CE8F999" w14:textId="77777777" w:rsidR="00B11F50" w:rsidRPr="009259EE" w:rsidRDefault="00B11F50" w:rsidP="00B11F50">
            <w:pPr>
              <w:rPr>
                <w:rFonts w:eastAsia="Times New Roman" w:cstheme="minorHAnsi"/>
                <w:szCs w:val="24"/>
              </w:rPr>
            </w:pPr>
            <w:r w:rsidRPr="009259EE">
              <w:rPr>
                <w:rFonts w:eastAsia="Times New Roman" w:cstheme="minorHAnsi"/>
                <w:szCs w:val="24"/>
              </w:rPr>
              <w:t>BHP</w:t>
            </w:r>
          </w:p>
        </w:tc>
        <w:tc>
          <w:tcPr>
            <w:tcW w:w="1910" w:type="dxa"/>
          </w:tcPr>
          <w:p w14:paraId="50BC3DC5"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609A8A94"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20/12</w:t>
            </w:r>
          </w:p>
        </w:tc>
        <w:tc>
          <w:tcPr>
            <w:tcW w:w="1276" w:type="dxa"/>
            <w:vAlign w:val="center"/>
          </w:tcPr>
          <w:p w14:paraId="23C32BB4"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w:t>
            </w:r>
          </w:p>
        </w:tc>
      </w:tr>
      <w:tr w:rsidR="009259EE" w:rsidRPr="009259EE" w14:paraId="537EEC94" w14:textId="77777777" w:rsidTr="000B278C">
        <w:trPr>
          <w:trHeight w:val="353"/>
        </w:trPr>
        <w:tc>
          <w:tcPr>
            <w:tcW w:w="2768" w:type="dxa"/>
          </w:tcPr>
          <w:p w14:paraId="21203B84" w14:textId="77777777" w:rsidR="00B11F50" w:rsidRPr="009259EE" w:rsidRDefault="00B11F50" w:rsidP="00B11F50">
            <w:pPr>
              <w:rPr>
                <w:rFonts w:eastAsia="Times New Roman" w:cstheme="minorHAnsi"/>
                <w:szCs w:val="24"/>
              </w:rPr>
            </w:pPr>
            <w:r w:rsidRPr="009259EE">
              <w:rPr>
                <w:rFonts w:eastAsia="Times New Roman" w:cstheme="minorHAnsi"/>
                <w:szCs w:val="24"/>
              </w:rPr>
              <w:t>Szkolenie BHP</w:t>
            </w:r>
          </w:p>
        </w:tc>
        <w:tc>
          <w:tcPr>
            <w:tcW w:w="1910" w:type="dxa"/>
          </w:tcPr>
          <w:p w14:paraId="6C97E94D"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1ADE3193"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5/4</w:t>
            </w:r>
          </w:p>
        </w:tc>
        <w:tc>
          <w:tcPr>
            <w:tcW w:w="1276" w:type="dxa"/>
            <w:vAlign w:val="center"/>
          </w:tcPr>
          <w:p w14:paraId="59209EF4"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0</w:t>
            </w:r>
          </w:p>
        </w:tc>
      </w:tr>
      <w:tr w:rsidR="009259EE" w:rsidRPr="009259EE" w14:paraId="47435B2D" w14:textId="77777777" w:rsidTr="000B278C">
        <w:trPr>
          <w:trHeight w:val="353"/>
        </w:trPr>
        <w:tc>
          <w:tcPr>
            <w:tcW w:w="2768" w:type="dxa"/>
          </w:tcPr>
          <w:p w14:paraId="4746BFDC" w14:textId="77777777" w:rsidR="00B11F50" w:rsidRPr="009259EE" w:rsidRDefault="00B11F50" w:rsidP="00B11F50">
            <w:pPr>
              <w:rPr>
                <w:rFonts w:eastAsia="Times New Roman" w:cstheme="minorHAnsi"/>
                <w:szCs w:val="24"/>
              </w:rPr>
            </w:pPr>
            <w:r w:rsidRPr="009259EE">
              <w:rPr>
                <w:rFonts w:eastAsia="Times New Roman" w:cstheme="minorHAnsi"/>
                <w:szCs w:val="24"/>
              </w:rPr>
              <w:t>Ochrona własności intelektualnej</w:t>
            </w:r>
          </w:p>
        </w:tc>
        <w:tc>
          <w:tcPr>
            <w:tcW w:w="1910" w:type="dxa"/>
          </w:tcPr>
          <w:p w14:paraId="003B2973"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78B1E209"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15/9</w:t>
            </w:r>
          </w:p>
        </w:tc>
        <w:tc>
          <w:tcPr>
            <w:tcW w:w="1276" w:type="dxa"/>
            <w:vAlign w:val="center"/>
          </w:tcPr>
          <w:p w14:paraId="5B397B7D"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1</w:t>
            </w:r>
          </w:p>
        </w:tc>
      </w:tr>
      <w:tr w:rsidR="009259EE" w:rsidRPr="009259EE" w14:paraId="58C66776" w14:textId="77777777" w:rsidTr="000B278C">
        <w:trPr>
          <w:trHeight w:val="353"/>
        </w:trPr>
        <w:tc>
          <w:tcPr>
            <w:tcW w:w="2768" w:type="dxa"/>
          </w:tcPr>
          <w:p w14:paraId="7E0DB558" w14:textId="77777777" w:rsidR="00B11F50" w:rsidRPr="009259EE" w:rsidRDefault="00B11F50" w:rsidP="00B11F50">
            <w:pPr>
              <w:rPr>
                <w:rFonts w:eastAsia="Times New Roman" w:cstheme="minorHAnsi"/>
                <w:szCs w:val="24"/>
              </w:rPr>
            </w:pPr>
            <w:r w:rsidRPr="009259EE">
              <w:rPr>
                <w:rFonts w:eastAsia="Times New Roman" w:cstheme="minorHAnsi"/>
                <w:szCs w:val="24"/>
              </w:rPr>
              <w:t>Użytkowanie maszyn i urządzeń</w:t>
            </w:r>
          </w:p>
        </w:tc>
        <w:tc>
          <w:tcPr>
            <w:tcW w:w="1910" w:type="dxa"/>
          </w:tcPr>
          <w:p w14:paraId="6EF2F5AA"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79C76EF8"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60/36</w:t>
            </w:r>
          </w:p>
        </w:tc>
        <w:tc>
          <w:tcPr>
            <w:tcW w:w="1276" w:type="dxa"/>
            <w:vAlign w:val="center"/>
          </w:tcPr>
          <w:p w14:paraId="72F915CE"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3</w:t>
            </w:r>
          </w:p>
        </w:tc>
      </w:tr>
      <w:tr w:rsidR="009259EE" w:rsidRPr="009259EE" w14:paraId="278EF452" w14:textId="77777777" w:rsidTr="000B278C">
        <w:trPr>
          <w:trHeight w:val="50"/>
        </w:trPr>
        <w:tc>
          <w:tcPr>
            <w:tcW w:w="2768" w:type="dxa"/>
          </w:tcPr>
          <w:p w14:paraId="4E7BFBCC" w14:textId="77777777" w:rsidR="00B11F50" w:rsidRPr="009259EE" w:rsidRDefault="00B11F50" w:rsidP="00B11F50">
            <w:pPr>
              <w:rPr>
                <w:rFonts w:eastAsia="Times New Roman" w:cstheme="minorHAnsi"/>
                <w:szCs w:val="24"/>
              </w:rPr>
            </w:pPr>
            <w:r w:rsidRPr="009259EE">
              <w:rPr>
                <w:rFonts w:eastAsia="Times New Roman" w:cstheme="minorHAnsi"/>
                <w:szCs w:val="24"/>
              </w:rPr>
              <w:t>Szkolenie biblioteczne</w:t>
            </w:r>
          </w:p>
        </w:tc>
        <w:tc>
          <w:tcPr>
            <w:tcW w:w="1910" w:type="dxa"/>
          </w:tcPr>
          <w:p w14:paraId="0577AA76"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5AD3332D"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Online/online</w:t>
            </w:r>
          </w:p>
        </w:tc>
        <w:tc>
          <w:tcPr>
            <w:tcW w:w="1276" w:type="dxa"/>
            <w:vAlign w:val="center"/>
          </w:tcPr>
          <w:p w14:paraId="735F3C08"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0</w:t>
            </w:r>
          </w:p>
        </w:tc>
      </w:tr>
      <w:tr w:rsidR="009259EE" w:rsidRPr="009259EE" w14:paraId="4E39E6C4" w14:textId="77777777" w:rsidTr="000B278C">
        <w:trPr>
          <w:trHeight w:val="353"/>
        </w:trPr>
        <w:tc>
          <w:tcPr>
            <w:tcW w:w="2768" w:type="dxa"/>
          </w:tcPr>
          <w:p w14:paraId="323FB98B" w14:textId="77777777" w:rsidR="00B11F50" w:rsidRPr="009259EE" w:rsidRDefault="00B11F50" w:rsidP="00B11F50">
            <w:pPr>
              <w:rPr>
                <w:rFonts w:eastAsia="Times New Roman" w:cstheme="minorHAnsi"/>
                <w:szCs w:val="24"/>
              </w:rPr>
            </w:pPr>
            <w:r w:rsidRPr="009259EE">
              <w:rPr>
                <w:rFonts w:eastAsia="Times New Roman" w:cstheme="minorHAnsi"/>
                <w:szCs w:val="24"/>
              </w:rPr>
              <w:t>Budownictwo rolnicze i leśne</w:t>
            </w:r>
          </w:p>
        </w:tc>
        <w:tc>
          <w:tcPr>
            <w:tcW w:w="1910" w:type="dxa"/>
          </w:tcPr>
          <w:p w14:paraId="51BDD579"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7AB363D6"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25/15</w:t>
            </w:r>
          </w:p>
        </w:tc>
        <w:tc>
          <w:tcPr>
            <w:tcW w:w="1276" w:type="dxa"/>
            <w:vAlign w:val="center"/>
          </w:tcPr>
          <w:p w14:paraId="4F0A03A0"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w:t>
            </w:r>
          </w:p>
        </w:tc>
      </w:tr>
      <w:tr w:rsidR="009259EE" w:rsidRPr="009259EE" w14:paraId="660B3CE9" w14:textId="77777777" w:rsidTr="000B278C">
        <w:trPr>
          <w:trHeight w:val="353"/>
        </w:trPr>
        <w:tc>
          <w:tcPr>
            <w:tcW w:w="2768" w:type="dxa"/>
          </w:tcPr>
          <w:p w14:paraId="1E56DEA6" w14:textId="77777777" w:rsidR="00B11F50" w:rsidRPr="009259EE" w:rsidRDefault="00B11F50" w:rsidP="00B11F50">
            <w:pPr>
              <w:rPr>
                <w:rFonts w:eastAsia="Times New Roman" w:cstheme="minorHAnsi"/>
                <w:szCs w:val="24"/>
              </w:rPr>
            </w:pPr>
            <w:r w:rsidRPr="009259EE">
              <w:rPr>
                <w:rFonts w:eastAsia="Times New Roman" w:cstheme="minorHAnsi"/>
                <w:szCs w:val="24"/>
              </w:rPr>
              <w:t>Rolnicze surowce energetyczne</w:t>
            </w:r>
          </w:p>
        </w:tc>
        <w:tc>
          <w:tcPr>
            <w:tcW w:w="1910" w:type="dxa"/>
          </w:tcPr>
          <w:p w14:paraId="05A839EF"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21C33F12"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25/15</w:t>
            </w:r>
          </w:p>
        </w:tc>
        <w:tc>
          <w:tcPr>
            <w:tcW w:w="1276" w:type="dxa"/>
            <w:vAlign w:val="center"/>
          </w:tcPr>
          <w:p w14:paraId="5A5766AF"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1</w:t>
            </w:r>
          </w:p>
        </w:tc>
      </w:tr>
      <w:tr w:rsidR="009259EE" w:rsidRPr="009259EE" w14:paraId="6CD9A6CC" w14:textId="77777777" w:rsidTr="000B278C">
        <w:trPr>
          <w:trHeight w:val="353"/>
        </w:trPr>
        <w:tc>
          <w:tcPr>
            <w:tcW w:w="2768" w:type="dxa"/>
          </w:tcPr>
          <w:p w14:paraId="582CA1B7" w14:textId="77777777" w:rsidR="00B11F50" w:rsidRPr="009259EE" w:rsidRDefault="00B11F50" w:rsidP="00B11F50">
            <w:pPr>
              <w:rPr>
                <w:rFonts w:eastAsia="Times New Roman" w:cstheme="minorHAnsi"/>
                <w:szCs w:val="24"/>
              </w:rPr>
            </w:pPr>
            <w:r w:rsidRPr="009259EE">
              <w:rPr>
                <w:rFonts w:eastAsia="Times New Roman" w:cstheme="minorHAnsi"/>
                <w:szCs w:val="24"/>
              </w:rPr>
              <w:t>Alternatywne źródła energii</w:t>
            </w:r>
          </w:p>
        </w:tc>
        <w:tc>
          <w:tcPr>
            <w:tcW w:w="1910" w:type="dxa"/>
          </w:tcPr>
          <w:p w14:paraId="4344D8F9"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4344AD16"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25/15</w:t>
            </w:r>
          </w:p>
        </w:tc>
        <w:tc>
          <w:tcPr>
            <w:tcW w:w="1276" w:type="dxa"/>
            <w:vAlign w:val="center"/>
          </w:tcPr>
          <w:p w14:paraId="3CB0FCA9"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1</w:t>
            </w:r>
          </w:p>
        </w:tc>
      </w:tr>
      <w:tr w:rsidR="009259EE" w:rsidRPr="009259EE" w14:paraId="05C18055" w14:textId="77777777" w:rsidTr="000B278C">
        <w:trPr>
          <w:trHeight w:val="353"/>
        </w:trPr>
        <w:tc>
          <w:tcPr>
            <w:tcW w:w="2768" w:type="dxa"/>
          </w:tcPr>
          <w:p w14:paraId="74E0E448" w14:textId="77777777" w:rsidR="00B11F50" w:rsidRPr="009259EE" w:rsidRDefault="00B11F50" w:rsidP="00B11F50">
            <w:pPr>
              <w:rPr>
                <w:rFonts w:eastAsia="Times New Roman" w:cstheme="minorHAnsi"/>
                <w:szCs w:val="24"/>
              </w:rPr>
            </w:pPr>
            <w:r w:rsidRPr="009259EE">
              <w:rPr>
                <w:rFonts w:eastAsia="Times New Roman" w:cstheme="minorHAnsi"/>
                <w:szCs w:val="24"/>
              </w:rPr>
              <w:t>Eksploatacja pojazdów rolniczych</w:t>
            </w:r>
          </w:p>
        </w:tc>
        <w:tc>
          <w:tcPr>
            <w:tcW w:w="1910" w:type="dxa"/>
          </w:tcPr>
          <w:p w14:paraId="72A287E1"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6043A7F7"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25/15</w:t>
            </w:r>
          </w:p>
        </w:tc>
        <w:tc>
          <w:tcPr>
            <w:tcW w:w="1276" w:type="dxa"/>
            <w:vAlign w:val="center"/>
          </w:tcPr>
          <w:p w14:paraId="1E8F97DB"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w:t>
            </w:r>
          </w:p>
        </w:tc>
      </w:tr>
      <w:tr w:rsidR="009259EE" w:rsidRPr="009259EE" w14:paraId="27311E04" w14:textId="77777777" w:rsidTr="000B278C">
        <w:trPr>
          <w:trHeight w:val="353"/>
        </w:trPr>
        <w:tc>
          <w:tcPr>
            <w:tcW w:w="2768" w:type="dxa"/>
          </w:tcPr>
          <w:p w14:paraId="6B64F333" w14:textId="77777777" w:rsidR="00B11F50" w:rsidRPr="009259EE" w:rsidRDefault="00B11F50" w:rsidP="00B11F50">
            <w:pPr>
              <w:rPr>
                <w:rFonts w:eastAsia="Times New Roman" w:cstheme="minorHAnsi"/>
                <w:szCs w:val="24"/>
              </w:rPr>
            </w:pPr>
            <w:r w:rsidRPr="009259EE">
              <w:rPr>
                <w:rFonts w:eastAsia="Times New Roman" w:cstheme="minorHAnsi"/>
                <w:szCs w:val="24"/>
              </w:rPr>
              <w:t>Analiza danych i modelowanie</w:t>
            </w:r>
          </w:p>
        </w:tc>
        <w:tc>
          <w:tcPr>
            <w:tcW w:w="1910" w:type="dxa"/>
          </w:tcPr>
          <w:p w14:paraId="1AD2DFD2"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26E12B2C"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30/18</w:t>
            </w:r>
          </w:p>
        </w:tc>
        <w:tc>
          <w:tcPr>
            <w:tcW w:w="1276" w:type="dxa"/>
            <w:vAlign w:val="center"/>
          </w:tcPr>
          <w:p w14:paraId="2741ED16"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w:t>
            </w:r>
          </w:p>
        </w:tc>
      </w:tr>
      <w:tr w:rsidR="009259EE" w:rsidRPr="009259EE" w14:paraId="3AE7132D" w14:textId="77777777" w:rsidTr="000B278C">
        <w:trPr>
          <w:trHeight w:val="353"/>
        </w:trPr>
        <w:tc>
          <w:tcPr>
            <w:tcW w:w="2768" w:type="dxa"/>
          </w:tcPr>
          <w:p w14:paraId="22593BB3" w14:textId="77777777" w:rsidR="00B11F50" w:rsidRPr="009259EE" w:rsidRDefault="00B11F50" w:rsidP="00B11F50">
            <w:pPr>
              <w:rPr>
                <w:rFonts w:eastAsia="Times New Roman" w:cstheme="minorHAnsi"/>
                <w:szCs w:val="24"/>
              </w:rPr>
            </w:pPr>
            <w:r w:rsidRPr="009259EE">
              <w:rPr>
                <w:rFonts w:eastAsia="Times New Roman" w:cstheme="minorHAnsi"/>
                <w:szCs w:val="24"/>
              </w:rPr>
              <w:t>Materiały eksploatacyjne w rolnictwie</w:t>
            </w:r>
          </w:p>
        </w:tc>
        <w:tc>
          <w:tcPr>
            <w:tcW w:w="1910" w:type="dxa"/>
          </w:tcPr>
          <w:p w14:paraId="5453F700"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3437A4F3"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25/15</w:t>
            </w:r>
          </w:p>
        </w:tc>
        <w:tc>
          <w:tcPr>
            <w:tcW w:w="1276" w:type="dxa"/>
            <w:vAlign w:val="center"/>
          </w:tcPr>
          <w:p w14:paraId="55BFD1F9"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w:t>
            </w:r>
          </w:p>
        </w:tc>
      </w:tr>
      <w:tr w:rsidR="009259EE" w:rsidRPr="009259EE" w14:paraId="2E17F683" w14:textId="77777777" w:rsidTr="000B278C">
        <w:trPr>
          <w:trHeight w:val="353"/>
        </w:trPr>
        <w:tc>
          <w:tcPr>
            <w:tcW w:w="2768" w:type="dxa"/>
          </w:tcPr>
          <w:p w14:paraId="4DD77765" w14:textId="77777777" w:rsidR="00B11F50" w:rsidRPr="009259EE" w:rsidRDefault="00B11F50" w:rsidP="00B11F50">
            <w:pPr>
              <w:rPr>
                <w:rFonts w:eastAsia="Times New Roman" w:cstheme="minorHAnsi"/>
                <w:szCs w:val="24"/>
              </w:rPr>
            </w:pPr>
            <w:r w:rsidRPr="009259EE">
              <w:rPr>
                <w:rFonts w:eastAsia="Times New Roman" w:cstheme="minorHAnsi"/>
                <w:szCs w:val="24"/>
              </w:rPr>
              <w:t>Przygotowanie pracy inżynierskiej</w:t>
            </w:r>
          </w:p>
        </w:tc>
        <w:tc>
          <w:tcPr>
            <w:tcW w:w="1910" w:type="dxa"/>
          </w:tcPr>
          <w:p w14:paraId="5E0C338F"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1522D4EF"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0</w:t>
            </w:r>
          </w:p>
        </w:tc>
        <w:tc>
          <w:tcPr>
            <w:tcW w:w="1276" w:type="dxa"/>
            <w:vAlign w:val="center"/>
          </w:tcPr>
          <w:p w14:paraId="744FA272"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15</w:t>
            </w:r>
          </w:p>
        </w:tc>
      </w:tr>
      <w:tr w:rsidR="009259EE" w:rsidRPr="009259EE" w14:paraId="2441B50B" w14:textId="77777777" w:rsidTr="000B278C">
        <w:trPr>
          <w:trHeight w:val="353"/>
        </w:trPr>
        <w:tc>
          <w:tcPr>
            <w:tcW w:w="2768" w:type="dxa"/>
          </w:tcPr>
          <w:p w14:paraId="6858C63F" w14:textId="77777777" w:rsidR="00B11F50" w:rsidRPr="009259EE" w:rsidRDefault="00B11F50" w:rsidP="00B11F50">
            <w:pPr>
              <w:rPr>
                <w:rFonts w:eastAsia="Times New Roman" w:cstheme="minorHAnsi"/>
                <w:szCs w:val="24"/>
              </w:rPr>
            </w:pPr>
            <w:r w:rsidRPr="009259EE">
              <w:rPr>
                <w:rFonts w:eastAsia="Times New Roman" w:cstheme="minorHAnsi"/>
                <w:szCs w:val="24"/>
              </w:rPr>
              <w:t>Statystyka matematyczna</w:t>
            </w:r>
          </w:p>
        </w:tc>
        <w:tc>
          <w:tcPr>
            <w:tcW w:w="1910" w:type="dxa"/>
          </w:tcPr>
          <w:p w14:paraId="30BA43BE"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74C5963A"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30/18</w:t>
            </w:r>
          </w:p>
        </w:tc>
        <w:tc>
          <w:tcPr>
            <w:tcW w:w="1276" w:type="dxa"/>
            <w:vAlign w:val="center"/>
          </w:tcPr>
          <w:p w14:paraId="5B2136D7"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3</w:t>
            </w:r>
          </w:p>
        </w:tc>
      </w:tr>
      <w:tr w:rsidR="009259EE" w:rsidRPr="009259EE" w14:paraId="6F0755AE" w14:textId="77777777" w:rsidTr="000B278C">
        <w:trPr>
          <w:trHeight w:val="353"/>
        </w:trPr>
        <w:tc>
          <w:tcPr>
            <w:tcW w:w="2768" w:type="dxa"/>
          </w:tcPr>
          <w:p w14:paraId="07CB1FCC" w14:textId="77777777" w:rsidR="00B11F50" w:rsidRPr="009259EE" w:rsidRDefault="00B11F50" w:rsidP="00B11F50">
            <w:pPr>
              <w:rPr>
                <w:rFonts w:eastAsia="Times New Roman" w:cstheme="minorHAnsi"/>
                <w:szCs w:val="24"/>
              </w:rPr>
            </w:pPr>
            <w:r w:rsidRPr="009259EE">
              <w:rPr>
                <w:rFonts w:eastAsia="Times New Roman" w:cstheme="minorHAnsi"/>
                <w:szCs w:val="24"/>
              </w:rPr>
              <w:t>Seminarium inżynierskie</w:t>
            </w:r>
          </w:p>
        </w:tc>
        <w:tc>
          <w:tcPr>
            <w:tcW w:w="1910" w:type="dxa"/>
          </w:tcPr>
          <w:p w14:paraId="168F7C73"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19A6091E"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20/12</w:t>
            </w:r>
          </w:p>
        </w:tc>
        <w:tc>
          <w:tcPr>
            <w:tcW w:w="1276" w:type="dxa"/>
            <w:vAlign w:val="center"/>
          </w:tcPr>
          <w:p w14:paraId="11B8865D"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w:t>
            </w:r>
          </w:p>
        </w:tc>
      </w:tr>
      <w:tr w:rsidR="009259EE" w:rsidRPr="009259EE" w14:paraId="78371FB6" w14:textId="77777777" w:rsidTr="000B278C">
        <w:trPr>
          <w:trHeight w:val="353"/>
        </w:trPr>
        <w:tc>
          <w:tcPr>
            <w:tcW w:w="2768" w:type="dxa"/>
          </w:tcPr>
          <w:p w14:paraId="076EE163" w14:textId="77777777" w:rsidR="00B11F50" w:rsidRPr="009259EE" w:rsidRDefault="00B11F50" w:rsidP="00B11F50">
            <w:pPr>
              <w:rPr>
                <w:rFonts w:eastAsia="Times New Roman" w:cstheme="minorHAnsi"/>
                <w:szCs w:val="24"/>
              </w:rPr>
            </w:pPr>
            <w:r w:rsidRPr="009259EE">
              <w:rPr>
                <w:rFonts w:eastAsia="Times New Roman" w:cstheme="minorHAnsi"/>
                <w:szCs w:val="24"/>
              </w:rPr>
              <w:t>Przechowalnictwo</w:t>
            </w:r>
          </w:p>
        </w:tc>
        <w:tc>
          <w:tcPr>
            <w:tcW w:w="1910" w:type="dxa"/>
          </w:tcPr>
          <w:p w14:paraId="43C9391A"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19A085BF"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60/36</w:t>
            </w:r>
          </w:p>
        </w:tc>
        <w:tc>
          <w:tcPr>
            <w:tcW w:w="1276" w:type="dxa"/>
            <w:vAlign w:val="center"/>
          </w:tcPr>
          <w:p w14:paraId="3E37A80F"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4</w:t>
            </w:r>
          </w:p>
        </w:tc>
      </w:tr>
      <w:tr w:rsidR="009259EE" w:rsidRPr="009259EE" w14:paraId="10535B93" w14:textId="77777777" w:rsidTr="000B278C">
        <w:trPr>
          <w:trHeight w:val="353"/>
        </w:trPr>
        <w:tc>
          <w:tcPr>
            <w:tcW w:w="2768" w:type="dxa"/>
          </w:tcPr>
          <w:p w14:paraId="75C88844" w14:textId="77777777" w:rsidR="00B11F50" w:rsidRPr="009259EE" w:rsidRDefault="00B11F50" w:rsidP="00B11F50">
            <w:pPr>
              <w:rPr>
                <w:rFonts w:eastAsia="Times New Roman" w:cstheme="minorHAnsi"/>
                <w:szCs w:val="24"/>
              </w:rPr>
            </w:pPr>
            <w:r w:rsidRPr="009259EE">
              <w:rPr>
                <w:rFonts w:eastAsia="Times New Roman" w:cstheme="minorHAnsi"/>
                <w:szCs w:val="24"/>
              </w:rPr>
              <w:t>Przetwórstwo</w:t>
            </w:r>
          </w:p>
        </w:tc>
        <w:tc>
          <w:tcPr>
            <w:tcW w:w="1910" w:type="dxa"/>
          </w:tcPr>
          <w:p w14:paraId="2920A259"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6400FDBB"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20/12</w:t>
            </w:r>
          </w:p>
        </w:tc>
        <w:tc>
          <w:tcPr>
            <w:tcW w:w="1276" w:type="dxa"/>
            <w:vAlign w:val="center"/>
          </w:tcPr>
          <w:p w14:paraId="1512E121"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w:t>
            </w:r>
          </w:p>
        </w:tc>
      </w:tr>
      <w:tr w:rsidR="009259EE" w:rsidRPr="009259EE" w14:paraId="55FF75C7" w14:textId="77777777" w:rsidTr="000B278C">
        <w:trPr>
          <w:trHeight w:val="353"/>
        </w:trPr>
        <w:tc>
          <w:tcPr>
            <w:tcW w:w="2768" w:type="dxa"/>
          </w:tcPr>
          <w:p w14:paraId="68ECCCCC" w14:textId="77777777" w:rsidR="00B11F50" w:rsidRPr="009259EE" w:rsidRDefault="00B11F50" w:rsidP="00B11F50">
            <w:pPr>
              <w:rPr>
                <w:rFonts w:eastAsia="Times New Roman" w:cstheme="minorHAnsi"/>
                <w:szCs w:val="24"/>
              </w:rPr>
            </w:pPr>
            <w:r w:rsidRPr="009259EE">
              <w:rPr>
                <w:rFonts w:eastAsia="Times New Roman" w:cstheme="minorHAnsi"/>
                <w:szCs w:val="24"/>
              </w:rPr>
              <w:t>Towaroznawcza ocena jakości surowców rolniczych</w:t>
            </w:r>
          </w:p>
        </w:tc>
        <w:tc>
          <w:tcPr>
            <w:tcW w:w="1910" w:type="dxa"/>
          </w:tcPr>
          <w:p w14:paraId="5F79A95D"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59634D45"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25/15</w:t>
            </w:r>
          </w:p>
        </w:tc>
        <w:tc>
          <w:tcPr>
            <w:tcW w:w="1276" w:type="dxa"/>
            <w:vAlign w:val="center"/>
          </w:tcPr>
          <w:p w14:paraId="51982CE7"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w:t>
            </w:r>
          </w:p>
        </w:tc>
      </w:tr>
      <w:tr w:rsidR="009259EE" w:rsidRPr="009259EE" w14:paraId="2681A63B" w14:textId="77777777" w:rsidTr="000B278C">
        <w:trPr>
          <w:trHeight w:val="353"/>
        </w:trPr>
        <w:tc>
          <w:tcPr>
            <w:tcW w:w="2768" w:type="dxa"/>
          </w:tcPr>
          <w:p w14:paraId="445647A8" w14:textId="77777777" w:rsidR="00B11F50" w:rsidRPr="009259EE" w:rsidRDefault="00B11F50" w:rsidP="00B11F50">
            <w:pPr>
              <w:rPr>
                <w:rFonts w:eastAsia="Times New Roman" w:cstheme="minorHAnsi"/>
                <w:szCs w:val="24"/>
              </w:rPr>
            </w:pPr>
            <w:r w:rsidRPr="009259EE">
              <w:rPr>
                <w:rFonts w:eastAsia="Times New Roman" w:cstheme="minorHAnsi"/>
                <w:szCs w:val="24"/>
              </w:rPr>
              <w:t>Grafika inżynierska</w:t>
            </w:r>
          </w:p>
        </w:tc>
        <w:tc>
          <w:tcPr>
            <w:tcW w:w="1910" w:type="dxa"/>
          </w:tcPr>
          <w:p w14:paraId="3D07D53E"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708C83DC"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45/27</w:t>
            </w:r>
          </w:p>
        </w:tc>
        <w:tc>
          <w:tcPr>
            <w:tcW w:w="1276" w:type="dxa"/>
            <w:vAlign w:val="center"/>
          </w:tcPr>
          <w:p w14:paraId="59AB950B"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4</w:t>
            </w:r>
          </w:p>
        </w:tc>
      </w:tr>
      <w:tr w:rsidR="009259EE" w:rsidRPr="009259EE" w14:paraId="39B1D463" w14:textId="77777777" w:rsidTr="000B278C">
        <w:trPr>
          <w:trHeight w:val="353"/>
        </w:trPr>
        <w:tc>
          <w:tcPr>
            <w:tcW w:w="2768" w:type="dxa"/>
          </w:tcPr>
          <w:p w14:paraId="56D2FA1A" w14:textId="77777777" w:rsidR="00B11F50" w:rsidRPr="009259EE" w:rsidRDefault="00B11F50" w:rsidP="00B11F50">
            <w:pPr>
              <w:rPr>
                <w:rFonts w:eastAsia="Times New Roman" w:cstheme="minorHAnsi"/>
                <w:szCs w:val="24"/>
              </w:rPr>
            </w:pPr>
            <w:r w:rsidRPr="009259EE">
              <w:rPr>
                <w:rFonts w:eastAsia="Times New Roman" w:cstheme="minorHAnsi"/>
                <w:szCs w:val="24"/>
              </w:rPr>
              <w:t>Technologia informacyjna</w:t>
            </w:r>
          </w:p>
        </w:tc>
        <w:tc>
          <w:tcPr>
            <w:tcW w:w="1910" w:type="dxa"/>
          </w:tcPr>
          <w:p w14:paraId="76D19B06"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62351E61"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30/18</w:t>
            </w:r>
          </w:p>
        </w:tc>
        <w:tc>
          <w:tcPr>
            <w:tcW w:w="1276" w:type="dxa"/>
            <w:vAlign w:val="center"/>
          </w:tcPr>
          <w:p w14:paraId="2ADB49FA"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3</w:t>
            </w:r>
          </w:p>
        </w:tc>
      </w:tr>
      <w:tr w:rsidR="009259EE" w:rsidRPr="009259EE" w14:paraId="32FA6D0E" w14:textId="77777777" w:rsidTr="000B278C">
        <w:trPr>
          <w:trHeight w:val="353"/>
        </w:trPr>
        <w:tc>
          <w:tcPr>
            <w:tcW w:w="2768" w:type="dxa"/>
          </w:tcPr>
          <w:p w14:paraId="762DA843" w14:textId="77777777" w:rsidR="00B11F50" w:rsidRPr="009259EE" w:rsidRDefault="00B11F50" w:rsidP="00B11F50">
            <w:pPr>
              <w:rPr>
                <w:rFonts w:eastAsia="Times New Roman" w:cstheme="minorHAnsi"/>
                <w:szCs w:val="24"/>
              </w:rPr>
            </w:pPr>
            <w:r w:rsidRPr="009259EE">
              <w:rPr>
                <w:rFonts w:eastAsia="Times New Roman" w:cstheme="minorHAnsi"/>
                <w:szCs w:val="24"/>
              </w:rPr>
              <w:t>Budowa, prowadzenie i bezpieczeństwo witryn w sieci Internet</w:t>
            </w:r>
          </w:p>
        </w:tc>
        <w:tc>
          <w:tcPr>
            <w:tcW w:w="1910" w:type="dxa"/>
          </w:tcPr>
          <w:p w14:paraId="509D0B6C"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S1, N1</w:t>
            </w:r>
          </w:p>
        </w:tc>
        <w:tc>
          <w:tcPr>
            <w:tcW w:w="2977" w:type="dxa"/>
            <w:vAlign w:val="center"/>
          </w:tcPr>
          <w:p w14:paraId="33CC1C74"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25/15</w:t>
            </w:r>
          </w:p>
        </w:tc>
        <w:tc>
          <w:tcPr>
            <w:tcW w:w="1276" w:type="dxa"/>
            <w:vAlign w:val="center"/>
          </w:tcPr>
          <w:p w14:paraId="386C6F66" w14:textId="77777777" w:rsidR="00B11F50" w:rsidRPr="009259EE" w:rsidRDefault="00B11F50" w:rsidP="00B11F50">
            <w:pPr>
              <w:jc w:val="center"/>
              <w:rPr>
                <w:rFonts w:eastAsia="Times New Roman" w:cstheme="minorHAnsi"/>
                <w:szCs w:val="24"/>
              </w:rPr>
            </w:pPr>
            <w:r w:rsidRPr="009259EE">
              <w:rPr>
                <w:rFonts w:eastAsia="Times New Roman" w:cstheme="minorHAnsi"/>
                <w:szCs w:val="24"/>
              </w:rPr>
              <w:t>2</w:t>
            </w:r>
          </w:p>
        </w:tc>
      </w:tr>
      <w:tr w:rsidR="009259EE" w:rsidRPr="009259EE" w14:paraId="1D3A6C1E" w14:textId="77777777" w:rsidTr="000B278C">
        <w:trPr>
          <w:trHeight w:val="341"/>
        </w:trPr>
        <w:tc>
          <w:tcPr>
            <w:tcW w:w="4678" w:type="dxa"/>
            <w:gridSpan w:val="2"/>
          </w:tcPr>
          <w:p w14:paraId="4C367320" w14:textId="77777777" w:rsidR="00B11F50" w:rsidRPr="009259EE" w:rsidRDefault="00B11F50" w:rsidP="00B11F50">
            <w:pPr>
              <w:rPr>
                <w:rFonts w:eastAsia="Times New Roman" w:cstheme="minorHAnsi"/>
                <w:b/>
                <w:bCs/>
                <w:szCs w:val="24"/>
              </w:rPr>
            </w:pPr>
            <w:r w:rsidRPr="009259EE">
              <w:rPr>
                <w:rFonts w:eastAsia="Times New Roman" w:cstheme="minorHAnsi"/>
                <w:b/>
                <w:bCs/>
                <w:szCs w:val="24"/>
              </w:rPr>
              <w:t>Razem:</w:t>
            </w:r>
          </w:p>
        </w:tc>
        <w:tc>
          <w:tcPr>
            <w:tcW w:w="2977" w:type="dxa"/>
            <w:vAlign w:val="center"/>
          </w:tcPr>
          <w:p w14:paraId="5FEB5F93" w14:textId="77777777" w:rsidR="00B11F50" w:rsidRPr="009259EE" w:rsidRDefault="00B11F50" w:rsidP="00B11F50">
            <w:pPr>
              <w:jc w:val="center"/>
              <w:rPr>
                <w:rFonts w:eastAsia="Times New Roman" w:cstheme="minorHAnsi"/>
                <w:b/>
                <w:bCs/>
                <w:szCs w:val="24"/>
              </w:rPr>
            </w:pPr>
            <w:r w:rsidRPr="009259EE">
              <w:rPr>
                <w:rFonts w:eastAsia="Times New Roman" w:cstheme="minorHAnsi"/>
                <w:b/>
                <w:bCs/>
                <w:szCs w:val="24"/>
              </w:rPr>
              <w:t>1356/814</w:t>
            </w:r>
          </w:p>
        </w:tc>
        <w:tc>
          <w:tcPr>
            <w:tcW w:w="1276" w:type="dxa"/>
            <w:vAlign w:val="center"/>
          </w:tcPr>
          <w:p w14:paraId="63BE7925" w14:textId="77777777" w:rsidR="00B11F50" w:rsidRPr="009259EE" w:rsidRDefault="00B11F50" w:rsidP="00B11F50">
            <w:pPr>
              <w:jc w:val="center"/>
              <w:rPr>
                <w:rFonts w:eastAsia="Times New Roman" w:cstheme="minorHAnsi"/>
                <w:b/>
                <w:bCs/>
                <w:szCs w:val="24"/>
              </w:rPr>
            </w:pPr>
            <w:r w:rsidRPr="009259EE">
              <w:rPr>
                <w:rFonts w:eastAsia="Times New Roman" w:cstheme="minorHAnsi"/>
                <w:b/>
                <w:bCs/>
                <w:szCs w:val="24"/>
              </w:rPr>
              <w:t>123</w:t>
            </w:r>
          </w:p>
        </w:tc>
      </w:tr>
    </w:tbl>
    <w:p w14:paraId="65526F0C" w14:textId="77777777" w:rsidR="00B11F50" w:rsidRPr="009259EE" w:rsidRDefault="00B11F50" w:rsidP="00B11F50">
      <w:pPr>
        <w:rPr>
          <w:rFonts w:eastAsia="Times New Roman" w:cstheme="minorHAnsi"/>
          <w:b/>
          <w:bCs/>
          <w:szCs w:val="24"/>
        </w:rPr>
      </w:pPr>
    </w:p>
    <w:p w14:paraId="41D8DAB1" w14:textId="63AB455B" w:rsidR="00A9122B" w:rsidRPr="009259EE" w:rsidRDefault="00A9122B">
      <w:pPr>
        <w:pStyle w:val="Akapitzlist"/>
        <w:numPr>
          <w:ilvl w:val="0"/>
          <w:numId w:val="57"/>
        </w:numPr>
        <w:rPr>
          <w:rFonts w:asciiTheme="minorHAnsi" w:hAnsiTheme="minorHAnsi" w:cstheme="minorHAnsi"/>
          <w:b/>
          <w:bCs/>
          <w:szCs w:val="24"/>
        </w:rPr>
      </w:pPr>
      <w:r w:rsidRPr="009259EE">
        <w:rPr>
          <w:rFonts w:asciiTheme="minorHAnsi" w:hAnsiTheme="minorHAnsi" w:cstheme="minorHAnsi"/>
          <w:b/>
          <w:bCs/>
          <w:szCs w:val="24"/>
        </w:rPr>
        <w:t xml:space="preserve">Komisja programowa kierunku </w:t>
      </w:r>
      <w:r w:rsidRPr="000B278C">
        <w:rPr>
          <w:rFonts w:asciiTheme="minorHAnsi" w:hAnsiTheme="minorHAnsi" w:cstheme="minorHAnsi"/>
          <w:b/>
          <w:bCs/>
          <w:i/>
          <w:iCs/>
          <w:szCs w:val="24"/>
        </w:rPr>
        <w:t>Ochrona środowiska</w:t>
      </w:r>
    </w:p>
    <w:p w14:paraId="374AA1BA" w14:textId="7F5CAD5F" w:rsidR="00A9122B" w:rsidRPr="000B278C" w:rsidRDefault="00A9122B" w:rsidP="00A9122B">
      <w:pPr>
        <w:spacing w:before="0"/>
        <w:rPr>
          <w:rFonts w:eastAsia="Times New Roman" w:cstheme="minorHAnsi"/>
          <w:kern w:val="0"/>
          <w:szCs w:val="24"/>
          <w:lang w:eastAsia="en-US"/>
          <w14:ligatures w14:val="none"/>
        </w:rPr>
      </w:pPr>
      <w:r w:rsidRPr="000B278C">
        <w:rPr>
          <w:rFonts w:eastAsia="Times New Roman" w:cstheme="minorHAnsi"/>
          <w:kern w:val="0"/>
          <w:szCs w:val="24"/>
          <w:lang w:eastAsia="en-US"/>
          <w14:ligatures w14:val="none"/>
        </w:rPr>
        <w:t xml:space="preserve">Tabela. Wskaźniki dotyczące programu studiów kierunków studiów, poziomie i profilu – </w:t>
      </w:r>
      <w:r w:rsidRPr="000B278C">
        <w:rPr>
          <w:rFonts w:eastAsia="Times New Roman" w:cstheme="minorHAnsi"/>
          <w:i/>
          <w:iCs/>
          <w:kern w:val="0"/>
          <w:szCs w:val="24"/>
          <w:lang w:eastAsia="en-US"/>
          <w14:ligatures w14:val="none"/>
        </w:rPr>
        <w:t>Ochrona środowiska</w:t>
      </w:r>
    </w:p>
    <w:p w14:paraId="76E1CDCE" w14:textId="77777777" w:rsidR="00F14EB8" w:rsidRPr="009259EE" w:rsidRDefault="00F14EB8" w:rsidP="00F14EB8">
      <w:pPr>
        <w:pStyle w:val="Tabeladane"/>
        <w:spacing w:before="0" w:after="0"/>
        <w:ind w:firstLine="284"/>
        <w:rPr>
          <w:rFonts w:cstheme="minorHAnsi"/>
          <w:color w:val="auto"/>
          <w:sz w:val="24"/>
          <w:szCs w:val="24"/>
        </w:rPr>
      </w:pPr>
    </w:p>
    <w:tbl>
      <w:tblPr>
        <w:tblStyle w:val="Siatkatabelijasna1"/>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7"/>
        <w:gridCol w:w="1037"/>
        <w:gridCol w:w="1103"/>
        <w:gridCol w:w="1037"/>
        <w:gridCol w:w="970"/>
      </w:tblGrid>
      <w:tr w:rsidR="0085461C" w:rsidRPr="0085461C" w14:paraId="15FC3410" w14:textId="77777777" w:rsidTr="0085461C">
        <w:trPr>
          <w:trHeight w:val="350"/>
        </w:trPr>
        <w:tc>
          <w:tcPr>
            <w:tcW w:w="2717" w:type="pct"/>
            <w:shd w:val="clear" w:color="auto" w:fill="EBE8EC" w:themeFill="accent6" w:themeFillTint="33"/>
            <w:hideMark/>
          </w:tcPr>
          <w:p w14:paraId="7AA475FF" w14:textId="77777777" w:rsidR="00F14EB8" w:rsidRPr="0085461C" w:rsidRDefault="00F14EB8" w:rsidP="00B734AD">
            <w:pPr>
              <w:pStyle w:val="Tabeladane"/>
              <w:spacing w:before="0" w:after="0"/>
              <w:rPr>
                <w:rFonts w:cstheme="minorHAnsi"/>
                <w:color w:val="auto"/>
                <w:sz w:val="24"/>
                <w:szCs w:val="24"/>
                <w:lang w:eastAsia="pl-PL"/>
              </w:rPr>
            </w:pPr>
            <w:r w:rsidRPr="0085461C">
              <w:rPr>
                <w:rFonts w:cstheme="minorHAnsi"/>
                <w:color w:val="auto"/>
                <w:sz w:val="24"/>
                <w:szCs w:val="24"/>
                <w:lang w:eastAsia="pl-PL"/>
              </w:rPr>
              <w:t>Nazwa wskaźnika</w:t>
            </w:r>
          </w:p>
        </w:tc>
        <w:tc>
          <w:tcPr>
            <w:tcW w:w="2283" w:type="pct"/>
            <w:gridSpan w:val="4"/>
            <w:shd w:val="clear" w:color="auto" w:fill="EBE8EC" w:themeFill="accent6" w:themeFillTint="33"/>
            <w:hideMark/>
          </w:tcPr>
          <w:p w14:paraId="124FAF13"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Liczba punktów ECTS/Liczba godzin</w:t>
            </w:r>
          </w:p>
        </w:tc>
      </w:tr>
      <w:tr w:rsidR="0085461C" w:rsidRPr="0085461C" w14:paraId="76B51358" w14:textId="77777777" w:rsidTr="0085461C">
        <w:trPr>
          <w:trHeight w:val="300"/>
        </w:trPr>
        <w:tc>
          <w:tcPr>
            <w:tcW w:w="2717" w:type="pct"/>
            <w:vMerge w:val="restart"/>
            <w:shd w:val="clear" w:color="auto" w:fill="EBE8EC" w:themeFill="accent6" w:themeFillTint="33"/>
            <w:hideMark/>
          </w:tcPr>
          <w:p w14:paraId="0765FA38" w14:textId="77777777" w:rsidR="00F14EB8" w:rsidRPr="0085461C" w:rsidRDefault="00F14EB8" w:rsidP="00B734AD">
            <w:pPr>
              <w:pStyle w:val="Tabeladane"/>
              <w:spacing w:before="0" w:after="0"/>
              <w:rPr>
                <w:rFonts w:cstheme="minorHAnsi"/>
                <w:color w:val="auto"/>
                <w:sz w:val="24"/>
                <w:szCs w:val="24"/>
                <w:lang w:eastAsia="pl-PL"/>
              </w:rPr>
            </w:pPr>
            <w:r w:rsidRPr="0085461C">
              <w:rPr>
                <w:rFonts w:cstheme="minorHAnsi"/>
                <w:color w:val="auto"/>
                <w:sz w:val="24"/>
                <w:szCs w:val="24"/>
                <w:lang w:eastAsia="pl-PL"/>
              </w:rPr>
              <w:t xml:space="preserve">kierunek/profil studiów Ochrona Środowiska S1 </w:t>
            </w:r>
          </w:p>
        </w:tc>
        <w:tc>
          <w:tcPr>
            <w:tcW w:w="1178" w:type="pct"/>
            <w:gridSpan w:val="2"/>
            <w:shd w:val="clear" w:color="auto" w:fill="EBE8EC" w:themeFill="accent6" w:themeFillTint="33"/>
            <w:hideMark/>
          </w:tcPr>
          <w:p w14:paraId="6E3CF6DB"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 xml:space="preserve">Ochrona Środowiska studia </w:t>
            </w:r>
            <w:r w:rsidRPr="0085461C">
              <w:rPr>
                <w:rFonts w:cstheme="minorHAnsi"/>
                <w:b/>
                <w:bCs/>
                <w:color w:val="auto"/>
                <w:sz w:val="24"/>
                <w:szCs w:val="24"/>
                <w:lang w:eastAsia="pl-PL"/>
              </w:rPr>
              <w:t>stacjonarne</w:t>
            </w:r>
          </w:p>
          <w:p w14:paraId="33D71876"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2021/2022</w:t>
            </w:r>
          </w:p>
        </w:tc>
        <w:tc>
          <w:tcPr>
            <w:tcW w:w="1105" w:type="pct"/>
            <w:gridSpan w:val="2"/>
            <w:shd w:val="clear" w:color="auto" w:fill="EBE8EC" w:themeFill="accent6" w:themeFillTint="33"/>
            <w:hideMark/>
          </w:tcPr>
          <w:p w14:paraId="5DD225BB"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 xml:space="preserve">Ochrona środowiska studia </w:t>
            </w:r>
            <w:r w:rsidRPr="0085461C">
              <w:rPr>
                <w:rFonts w:cstheme="minorHAnsi"/>
                <w:b/>
                <w:bCs/>
                <w:color w:val="auto"/>
                <w:sz w:val="24"/>
                <w:szCs w:val="24"/>
                <w:lang w:eastAsia="pl-PL"/>
              </w:rPr>
              <w:t>niestacjonarne</w:t>
            </w:r>
          </w:p>
          <w:p w14:paraId="61FE5FFB"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2021/2022</w:t>
            </w:r>
          </w:p>
        </w:tc>
      </w:tr>
      <w:tr w:rsidR="0085461C" w:rsidRPr="0085461C" w14:paraId="7D280709" w14:textId="77777777" w:rsidTr="0085461C">
        <w:trPr>
          <w:trHeight w:val="300"/>
        </w:trPr>
        <w:tc>
          <w:tcPr>
            <w:tcW w:w="2717" w:type="pct"/>
            <w:vMerge/>
            <w:shd w:val="clear" w:color="auto" w:fill="EBE8EC" w:themeFill="accent6" w:themeFillTint="33"/>
            <w:hideMark/>
          </w:tcPr>
          <w:p w14:paraId="1BB41E24" w14:textId="77777777" w:rsidR="00F14EB8" w:rsidRPr="0085461C" w:rsidRDefault="00F14EB8" w:rsidP="00B734AD">
            <w:pPr>
              <w:pStyle w:val="Tabeladane"/>
              <w:spacing w:before="0" w:after="0"/>
              <w:rPr>
                <w:rFonts w:cstheme="minorHAnsi"/>
                <w:color w:val="auto"/>
                <w:sz w:val="24"/>
                <w:szCs w:val="24"/>
                <w:lang w:eastAsia="pl-PL"/>
              </w:rPr>
            </w:pPr>
          </w:p>
        </w:tc>
        <w:tc>
          <w:tcPr>
            <w:tcW w:w="571" w:type="pct"/>
            <w:shd w:val="clear" w:color="auto" w:fill="EBE8EC" w:themeFill="accent6" w:themeFillTint="33"/>
            <w:hideMark/>
          </w:tcPr>
          <w:p w14:paraId="67F518A0"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I stopień</w:t>
            </w:r>
          </w:p>
        </w:tc>
        <w:tc>
          <w:tcPr>
            <w:tcW w:w="607" w:type="pct"/>
            <w:shd w:val="clear" w:color="auto" w:fill="EBE8EC" w:themeFill="accent6" w:themeFillTint="33"/>
            <w:hideMark/>
          </w:tcPr>
          <w:p w14:paraId="40BEB241"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II stopień</w:t>
            </w:r>
          </w:p>
        </w:tc>
        <w:tc>
          <w:tcPr>
            <w:tcW w:w="571" w:type="pct"/>
            <w:shd w:val="clear" w:color="auto" w:fill="EBE8EC" w:themeFill="accent6" w:themeFillTint="33"/>
            <w:hideMark/>
          </w:tcPr>
          <w:p w14:paraId="6EC93250"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I stopień</w:t>
            </w:r>
          </w:p>
        </w:tc>
        <w:tc>
          <w:tcPr>
            <w:tcW w:w="534" w:type="pct"/>
            <w:shd w:val="clear" w:color="auto" w:fill="EBE8EC" w:themeFill="accent6" w:themeFillTint="33"/>
            <w:hideMark/>
          </w:tcPr>
          <w:p w14:paraId="379C2AF0" w14:textId="77777777" w:rsidR="00F14EB8" w:rsidRPr="0085461C" w:rsidRDefault="00F14EB8" w:rsidP="00B734AD">
            <w:pPr>
              <w:pStyle w:val="Tabeladane"/>
              <w:spacing w:before="0" w:after="0"/>
              <w:ind w:right="-115"/>
              <w:jc w:val="center"/>
              <w:rPr>
                <w:rFonts w:cstheme="minorHAnsi"/>
                <w:color w:val="auto"/>
                <w:sz w:val="24"/>
                <w:szCs w:val="24"/>
                <w:lang w:eastAsia="pl-PL"/>
              </w:rPr>
            </w:pPr>
            <w:r w:rsidRPr="0085461C">
              <w:rPr>
                <w:rFonts w:cstheme="minorHAnsi"/>
                <w:color w:val="auto"/>
                <w:sz w:val="24"/>
                <w:szCs w:val="24"/>
                <w:lang w:eastAsia="pl-PL"/>
              </w:rPr>
              <w:t>II stopień</w:t>
            </w:r>
          </w:p>
        </w:tc>
      </w:tr>
      <w:tr w:rsidR="0085461C" w:rsidRPr="0085461C" w14:paraId="39ECE852" w14:textId="77777777" w:rsidTr="0085461C">
        <w:trPr>
          <w:trHeight w:val="565"/>
        </w:trPr>
        <w:tc>
          <w:tcPr>
            <w:tcW w:w="2717" w:type="pct"/>
            <w:shd w:val="clear" w:color="auto" w:fill="auto"/>
            <w:hideMark/>
          </w:tcPr>
          <w:p w14:paraId="03A2D9E9" w14:textId="77777777" w:rsidR="00F14EB8" w:rsidRPr="0085461C" w:rsidRDefault="00F14EB8" w:rsidP="00B734AD">
            <w:pPr>
              <w:pStyle w:val="Tabeladane"/>
              <w:spacing w:before="0" w:after="0"/>
              <w:rPr>
                <w:rFonts w:cstheme="minorHAnsi"/>
                <w:color w:val="auto"/>
                <w:sz w:val="24"/>
                <w:szCs w:val="24"/>
                <w:lang w:eastAsia="pl-PL"/>
              </w:rPr>
            </w:pPr>
            <w:r w:rsidRPr="0085461C">
              <w:rPr>
                <w:rFonts w:cstheme="minorHAnsi"/>
                <w:color w:val="auto"/>
                <w:sz w:val="24"/>
                <w:szCs w:val="24"/>
                <w:lang w:eastAsia="pl-PL"/>
              </w:rPr>
              <w:t>Liczba semestrów i punktów ECTS konieczna do ukończenia studiów na kierunku na danym poziomie</w:t>
            </w:r>
          </w:p>
        </w:tc>
        <w:tc>
          <w:tcPr>
            <w:tcW w:w="571" w:type="pct"/>
            <w:shd w:val="clear" w:color="auto" w:fill="auto"/>
            <w:hideMark/>
          </w:tcPr>
          <w:p w14:paraId="198E7A04"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7</w:t>
            </w:r>
          </w:p>
          <w:p w14:paraId="09EBB20A"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210 ECTS</w:t>
            </w:r>
          </w:p>
        </w:tc>
        <w:tc>
          <w:tcPr>
            <w:tcW w:w="607" w:type="pct"/>
            <w:shd w:val="clear" w:color="auto" w:fill="auto"/>
            <w:hideMark/>
          </w:tcPr>
          <w:p w14:paraId="3219E128"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3</w:t>
            </w:r>
          </w:p>
          <w:p w14:paraId="25DF85DD"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90 ECTS</w:t>
            </w:r>
          </w:p>
        </w:tc>
        <w:tc>
          <w:tcPr>
            <w:tcW w:w="571" w:type="pct"/>
            <w:shd w:val="clear" w:color="auto" w:fill="auto"/>
            <w:hideMark/>
          </w:tcPr>
          <w:p w14:paraId="0B1F29F5"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8</w:t>
            </w:r>
          </w:p>
          <w:p w14:paraId="45995819"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210 ECTS</w:t>
            </w:r>
          </w:p>
        </w:tc>
        <w:tc>
          <w:tcPr>
            <w:tcW w:w="534" w:type="pct"/>
            <w:shd w:val="clear" w:color="auto" w:fill="auto"/>
            <w:hideMark/>
          </w:tcPr>
          <w:p w14:paraId="26D5847C"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4</w:t>
            </w:r>
          </w:p>
          <w:p w14:paraId="684854DF"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90 ECTS</w:t>
            </w:r>
          </w:p>
        </w:tc>
      </w:tr>
      <w:tr w:rsidR="0085461C" w:rsidRPr="0085461C" w14:paraId="36710668" w14:textId="77777777" w:rsidTr="0085461C">
        <w:trPr>
          <w:trHeight w:val="375"/>
        </w:trPr>
        <w:tc>
          <w:tcPr>
            <w:tcW w:w="2717" w:type="pct"/>
            <w:shd w:val="clear" w:color="auto" w:fill="auto"/>
            <w:hideMark/>
          </w:tcPr>
          <w:p w14:paraId="50996E8D" w14:textId="77777777" w:rsidR="00F14EB8" w:rsidRPr="0085461C" w:rsidRDefault="00F14EB8" w:rsidP="00B734AD">
            <w:pPr>
              <w:pStyle w:val="Tabeladane"/>
              <w:spacing w:before="0" w:after="0"/>
              <w:rPr>
                <w:rFonts w:cstheme="minorHAnsi"/>
                <w:color w:val="auto"/>
                <w:sz w:val="24"/>
                <w:szCs w:val="24"/>
                <w:lang w:eastAsia="pl-PL"/>
              </w:rPr>
            </w:pPr>
            <w:r w:rsidRPr="0085461C">
              <w:rPr>
                <w:rFonts w:cstheme="minorHAnsi"/>
                <w:color w:val="auto"/>
                <w:sz w:val="24"/>
                <w:szCs w:val="24"/>
                <w:lang w:eastAsia="pl-PL"/>
              </w:rPr>
              <w:t>Łączna liczba godzin zajęć</w:t>
            </w:r>
          </w:p>
        </w:tc>
        <w:tc>
          <w:tcPr>
            <w:tcW w:w="571" w:type="pct"/>
            <w:shd w:val="clear" w:color="auto" w:fill="auto"/>
            <w:hideMark/>
          </w:tcPr>
          <w:p w14:paraId="2932EC1E"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2724</w:t>
            </w:r>
          </w:p>
        </w:tc>
        <w:tc>
          <w:tcPr>
            <w:tcW w:w="607" w:type="pct"/>
            <w:shd w:val="clear" w:color="auto" w:fill="auto"/>
            <w:hideMark/>
          </w:tcPr>
          <w:p w14:paraId="21990D06"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1087</w:t>
            </w:r>
          </w:p>
        </w:tc>
        <w:tc>
          <w:tcPr>
            <w:tcW w:w="571" w:type="pct"/>
            <w:shd w:val="clear" w:color="auto" w:fill="auto"/>
            <w:hideMark/>
          </w:tcPr>
          <w:p w14:paraId="079555A8"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1706</w:t>
            </w:r>
          </w:p>
        </w:tc>
        <w:tc>
          <w:tcPr>
            <w:tcW w:w="534" w:type="pct"/>
            <w:shd w:val="clear" w:color="auto" w:fill="auto"/>
            <w:hideMark/>
          </w:tcPr>
          <w:p w14:paraId="0703C389"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676</w:t>
            </w:r>
          </w:p>
        </w:tc>
      </w:tr>
      <w:tr w:rsidR="0085461C" w:rsidRPr="0085461C" w14:paraId="139D67FF" w14:textId="77777777" w:rsidTr="0085461C">
        <w:trPr>
          <w:trHeight w:val="915"/>
        </w:trPr>
        <w:tc>
          <w:tcPr>
            <w:tcW w:w="2717" w:type="pct"/>
            <w:shd w:val="clear" w:color="auto" w:fill="auto"/>
            <w:hideMark/>
          </w:tcPr>
          <w:p w14:paraId="290FA0FE" w14:textId="77777777" w:rsidR="00F14EB8" w:rsidRPr="0085461C" w:rsidRDefault="00F14EB8" w:rsidP="00B734AD">
            <w:pPr>
              <w:pStyle w:val="Tabeladane"/>
              <w:spacing w:before="0" w:after="0"/>
              <w:rPr>
                <w:rFonts w:cstheme="minorHAnsi"/>
                <w:color w:val="auto"/>
                <w:sz w:val="24"/>
                <w:szCs w:val="24"/>
                <w:lang w:eastAsia="pl-PL"/>
              </w:rPr>
            </w:pPr>
            <w:r w:rsidRPr="0085461C">
              <w:rPr>
                <w:rFonts w:cstheme="minorHAnsi"/>
                <w:color w:val="auto"/>
                <w:sz w:val="24"/>
                <w:szCs w:val="24"/>
                <w:lang w:eastAsia="pl-PL"/>
              </w:rPr>
              <w:t>Łączna liczba punktów ECTS, jaką Student musi uzyskać w ramach zajęć prowadzonych z bezpośrednim udziałem nauczycieli akademickich lub innych osób prowadzących zajęcia</w:t>
            </w:r>
          </w:p>
        </w:tc>
        <w:tc>
          <w:tcPr>
            <w:tcW w:w="571" w:type="pct"/>
            <w:shd w:val="clear" w:color="auto" w:fill="auto"/>
          </w:tcPr>
          <w:p w14:paraId="57A0089D"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105,5</w:t>
            </w:r>
          </w:p>
        </w:tc>
        <w:tc>
          <w:tcPr>
            <w:tcW w:w="607" w:type="pct"/>
            <w:shd w:val="clear" w:color="auto" w:fill="auto"/>
          </w:tcPr>
          <w:p w14:paraId="31774ECB"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53,4 (oz)/ 53/6 (</w:t>
            </w:r>
            <w:proofErr w:type="spellStart"/>
            <w:r w:rsidRPr="0085461C">
              <w:rPr>
                <w:rFonts w:cstheme="minorHAnsi"/>
                <w:color w:val="auto"/>
                <w:sz w:val="24"/>
                <w:szCs w:val="24"/>
                <w:lang w:eastAsia="pl-PL"/>
              </w:rPr>
              <w:t>rek</w:t>
            </w:r>
            <w:proofErr w:type="spellEnd"/>
            <w:r w:rsidRPr="0085461C">
              <w:rPr>
                <w:rFonts w:cstheme="minorHAnsi"/>
                <w:color w:val="auto"/>
                <w:sz w:val="24"/>
                <w:szCs w:val="24"/>
                <w:lang w:eastAsia="pl-PL"/>
              </w:rPr>
              <w:t>)</w:t>
            </w:r>
          </w:p>
        </w:tc>
        <w:tc>
          <w:tcPr>
            <w:tcW w:w="571" w:type="pct"/>
            <w:shd w:val="clear" w:color="auto" w:fill="auto"/>
          </w:tcPr>
          <w:p w14:paraId="4916A0D4"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50,2</w:t>
            </w:r>
          </w:p>
        </w:tc>
        <w:tc>
          <w:tcPr>
            <w:tcW w:w="534" w:type="pct"/>
            <w:shd w:val="clear" w:color="auto" w:fill="auto"/>
          </w:tcPr>
          <w:p w14:paraId="0424D21D"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45,4</w:t>
            </w:r>
          </w:p>
        </w:tc>
      </w:tr>
      <w:tr w:rsidR="0085461C" w:rsidRPr="0085461C" w14:paraId="66887BE7" w14:textId="77777777" w:rsidTr="0085461C">
        <w:trPr>
          <w:trHeight w:val="975"/>
        </w:trPr>
        <w:tc>
          <w:tcPr>
            <w:tcW w:w="2717" w:type="pct"/>
            <w:shd w:val="clear" w:color="auto" w:fill="auto"/>
            <w:hideMark/>
          </w:tcPr>
          <w:p w14:paraId="18AB63BA" w14:textId="77777777" w:rsidR="00F14EB8" w:rsidRPr="0085461C" w:rsidRDefault="00F14EB8" w:rsidP="00B734AD">
            <w:pPr>
              <w:pStyle w:val="Tabeladane"/>
              <w:spacing w:before="0" w:after="0"/>
              <w:rPr>
                <w:rFonts w:cstheme="minorHAnsi"/>
                <w:color w:val="auto"/>
                <w:sz w:val="24"/>
                <w:szCs w:val="24"/>
                <w:lang w:eastAsia="pl-PL"/>
              </w:rPr>
            </w:pPr>
            <w:r w:rsidRPr="0085461C">
              <w:rPr>
                <w:rFonts w:cstheme="minorHAnsi"/>
                <w:color w:val="auto"/>
                <w:sz w:val="24"/>
                <w:szCs w:val="24"/>
                <w:lang w:eastAsia="pl-PL"/>
              </w:rPr>
              <w:t>Łączna liczba punktów ECTS przyporządkowana zajęciom związanym z prowadzoną w uczelni działalnością naukową w dyscyplinie lub dyscyplinach, do których przyporządkowany jest kierunek studiów</w:t>
            </w:r>
          </w:p>
        </w:tc>
        <w:tc>
          <w:tcPr>
            <w:tcW w:w="571" w:type="pct"/>
            <w:shd w:val="clear" w:color="auto" w:fill="auto"/>
          </w:tcPr>
          <w:p w14:paraId="021D91FE"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64</w:t>
            </w:r>
          </w:p>
        </w:tc>
        <w:tc>
          <w:tcPr>
            <w:tcW w:w="607" w:type="pct"/>
            <w:shd w:val="clear" w:color="auto" w:fill="auto"/>
          </w:tcPr>
          <w:p w14:paraId="43767253"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 xml:space="preserve">15 oz/16 </w:t>
            </w:r>
            <w:proofErr w:type="spellStart"/>
            <w:r w:rsidRPr="0085461C">
              <w:rPr>
                <w:rFonts w:cstheme="minorHAnsi"/>
                <w:color w:val="auto"/>
                <w:sz w:val="24"/>
                <w:szCs w:val="24"/>
                <w:lang w:eastAsia="pl-PL"/>
              </w:rPr>
              <w:t>rek</w:t>
            </w:r>
            <w:proofErr w:type="spellEnd"/>
          </w:p>
        </w:tc>
        <w:tc>
          <w:tcPr>
            <w:tcW w:w="571" w:type="pct"/>
            <w:shd w:val="clear" w:color="auto" w:fill="auto"/>
          </w:tcPr>
          <w:p w14:paraId="320CA4B6"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54</w:t>
            </w:r>
          </w:p>
        </w:tc>
        <w:tc>
          <w:tcPr>
            <w:tcW w:w="534" w:type="pct"/>
            <w:shd w:val="clear" w:color="auto" w:fill="auto"/>
          </w:tcPr>
          <w:p w14:paraId="2A179A55"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 xml:space="preserve">14 oz/13 </w:t>
            </w:r>
            <w:proofErr w:type="spellStart"/>
            <w:r w:rsidRPr="0085461C">
              <w:rPr>
                <w:rFonts w:cstheme="minorHAnsi"/>
                <w:color w:val="auto"/>
                <w:sz w:val="24"/>
                <w:szCs w:val="24"/>
                <w:lang w:eastAsia="pl-PL"/>
              </w:rPr>
              <w:t>rek</w:t>
            </w:r>
            <w:proofErr w:type="spellEnd"/>
          </w:p>
        </w:tc>
      </w:tr>
      <w:tr w:rsidR="0085461C" w:rsidRPr="0085461C" w14:paraId="0EF987CE" w14:textId="77777777" w:rsidTr="0085461C">
        <w:trPr>
          <w:trHeight w:val="1088"/>
        </w:trPr>
        <w:tc>
          <w:tcPr>
            <w:tcW w:w="2717" w:type="pct"/>
            <w:shd w:val="clear" w:color="auto" w:fill="auto"/>
            <w:hideMark/>
          </w:tcPr>
          <w:p w14:paraId="1D0642A2" w14:textId="77777777" w:rsidR="00F14EB8" w:rsidRPr="0085461C" w:rsidRDefault="00F14EB8" w:rsidP="00B734AD">
            <w:pPr>
              <w:pStyle w:val="Tabeladane"/>
              <w:spacing w:before="0" w:after="0"/>
              <w:rPr>
                <w:rFonts w:cstheme="minorHAnsi"/>
                <w:color w:val="auto"/>
                <w:sz w:val="24"/>
                <w:szCs w:val="24"/>
                <w:lang w:eastAsia="pl-PL"/>
              </w:rPr>
            </w:pPr>
            <w:r w:rsidRPr="0085461C">
              <w:rPr>
                <w:rFonts w:cstheme="minorHAnsi"/>
                <w:color w:val="auto"/>
                <w:sz w:val="24"/>
                <w:szCs w:val="24"/>
                <w:lang w:eastAsia="pl-PL"/>
              </w:rPr>
              <w:t>Łączna liczba punktów ECTS, jaką Student musi uzyskać w ramach zajęć z dziedziny nauk humanistycznych lub nauk społecznych w przypadku kierunków studiów przyporządkowanych do dyscyplin w ramach dziedzin innych niż odpowiednio nauki humanistyczne lub nauki społeczne</w:t>
            </w:r>
          </w:p>
        </w:tc>
        <w:tc>
          <w:tcPr>
            <w:tcW w:w="571" w:type="pct"/>
            <w:shd w:val="clear" w:color="auto" w:fill="auto"/>
          </w:tcPr>
          <w:p w14:paraId="1437020B"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8</w:t>
            </w:r>
          </w:p>
        </w:tc>
        <w:tc>
          <w:tcPr>
            <w:tcW w:w="607" w:type="pct"/>
            <w:shd w:val="clear" w:color="auto" w:fill="auto"/>
          </w:tcPr>
          <w:p w14:paraId="1D561486"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3</w:t>
            </w:r>
          </w:p>
        </w:tc>
        <w:tc>
          <w:tcPr>
            <w:tcW w:w="571" w:type="pct"/>
            <w:shd w:val="clear" w:color="auto" w:fill="auto"/>
          </w:tcPr>
          <w:p w14:paraId="0A5E18D2"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5</w:t>
            </w:r>
          </w:p>
        </w:tc>
        <w:tc>
          <w:tcPr>
            <w:tcW w:w="534" w:type="pct"/>
            <w:shd w:val="clear" w:color="auto" w:fill="auto"/>
          </w:tcPr>
          <w:p w14:paraId="56EAF659"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3</w:t>
            </w:r>
          </w:p>
        </w:tc>
      </w:tr>
      <w:tr w:rsidR="0085461C" w:rsidRPr="0085461C" w14:paraId="74ADDD69" w14:textId="77777777" w:rsidTr="0085461C">
        <w:trPr>
          <w:trHeight w:val="360"/>
        </w:trPr>
        <w:tc>
          <w:tcPr>
            <w:tcW w:w="2717" w:type="pct"/>
            <w:shd w:val="clear" w:color="auto" w:fill="auto"/>
            <w:hideMark/>
          </w:tcPr>
          <w:p w14:paraId="15DBAAA7" w14:textId="77777777" w:rsidR="00F14EB8" w:rsidRPr="0085461C" w:rsidRDefault="00F14EB8" w:rsidP="00B734AD">
            <w:pPr>
              <w:pStyle w:val="Tabeladane"/>
              <w:spacing w:before="0" w:after="0"/>
              <w:rPr>
                <w:rFonts w:cstheme="minorHAnsi"/>
                <w:color w:val="auto"/>
                <w:sz w:val="24"/>
                <w:szCs w:val="24"/>
                <w:lang w:eastAsia="pl-PL"/>
              </w:rPr>
            </w:pPr>
            <w:r w:rsidRPr="0085461C">
              <w:rPr>
                <w:rFonts w:cstheme="minorHAnsi"/>
                <w:color w:val="auto"/>
                <w:sz w:val="24"/>
                <w:szCs w:val="24"/>
                <w:lang w:eastAsia="pl-PL"/>
              </w:rPr>
              <w:t>Łączna liczba punktów ECTS przyporządkowana zajęciom do wyboru</w:t>
            </w:r>
          </w:p>
        </w:tc>
        <w:tc>
          <w:tcPr>
            <w:tcW w:w="571" w:type="pct"/>
            <w:shd w:val="clear" w:color="auto" w:fill="auto"/>
          </w:tcPr>
          <w:p w14:paraId="272E80B7"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67</w:t>
            </w:r>
          </w:p>
        </w:tc>
        <w:tc>
          <w:tcPr>
            <w:tcW w:w="607" w:type="pct"/>
            <w:shd w:val="clear" w:color="auto" w:fill="auto"/>
          </w:tcPr>
          <w:p w14:paraId="3E0CC13A"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40</w:t>
            </w:r>
          </w:p>
        </w:tc>
        <w:tc>
          <w:tcPr>
            <w:tcW w:w="571" w:type="pct"/>
            <w:shd w:val="clear" w:color="auto" w:fill="auto"/>
          </w:tcPr>
          <w:p w14:paraId="0A5D9242"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44</w:t>
            </w:r>
          </w:p>
        </w:tc>
        <w:tc>
          <w:tcPr>
            <w:tcW w:w="534" w:type="pct"/>
            <w:shd w:val="clear" w:color="auto" w:fill="auto"/>
          </w:tcPr>
          <w:p w14:paraId="42C0ACB1"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11</w:t>
            </w:r>
          </w:p>
        </w:tc>
      </w:tr>
      <w:tr w:rsidR="0085461C" w:rsidRPr="0085461C" w14:paraId="156061C2" w14:textId="77777777" w:rsidTr="0085461C">
        <w:trPr>
          <w:trHeight w:val="675"/>
        </w:trPr>
        <w:tc>
          <w:tcPr>
            <w:tcW w:w="2717" w:type="pct"/>
            <w:shd w:val="clear" w:color="auto" w:fill="auto"/>
            <w:hideMark/>
          </w:tcPr>
          <w:p w14:paraId="4D14008D" w14:textId="77777777" w:rsidR="00F14EB8" w:rsidRPr="0085461C" w:rsidRDefault="00F14EB8" w:rsidP="00B734AD">
            <w:pPr>
              <w:pStyle w:val="Tabeladane"/>
              <w:spacing w:before="0" w:after="0"/>
              <w:rPr>
                <w:rFonts w:cstheme="minorHAnsi"/>
                <w:color w:val="auto"/>
                <w:sz w:val="24"/>
                <w:szCs w:val="24"/>
                <w:lang w:eastAsia="pl-PL"/>
              </w:rPr>
            </w:pPr>
            <w:r w:rsidRPr="0085461C">
              <w:rPr>
                <w:rFonts w:cstheme="minorHAnsi"/>
                <w:color w:val="auto"/>
                <w:sz w:val="24"/>
                <w:szCs w:val="24"/>
                <w:lang w:eastAsia="pl-PL"/>
              </w:rPr>
              <w:t>Łączna liczba punktów ECTS przyporządkowana praktykom zawodowym (jeżeli program kształcenia na tych studiach przewiduje praktyki)</w:t>
            </w:r>
          </w:p>
        </w:tc>
        <w:tc>
          <w:tcPr>
            <w:tcW w:w="571" w:type="pct"/>
            <w:shd w:val="clear" w:color="auto" w:fill="auto"/>
          </w:tcPr>
          <w:p w14:paraId="1366015C"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6</w:t>
            </w:r>
          </w:p>
        </w:tc>
        <w:tc>
          <w:tcPr>
            <w:tcW w:w="607" w:type="pct"/>
            <w:shd w:val="clear" w:color="auto" w:fill="auto"/>
          </w:tcPr>
          <w:p w14:paraId="4B4EDB9F"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4</w:t>
            </w:r>
          </w:p>
        </w:tc>
        <w:tc>
          <w:tcPr>
            <w:tcW w:w="571" w:type="pct"/>
            <w:shd w:val="clear" w:color="auto" w:fill="auto"/>
          </w:tcPr>
          <w:p w14:paraId="2B4C3B41"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6</w:t>
            </w:r>
          </w:p>
        </w:tc>
        <w:tc>
          <w:tcPr>
            <w:tcW w:w="534" w:type="pct"/>
            <w:shd w:val="clear" w:color="auto" w:fill="auto"/>
          </w:tcPr>
          <w:p w14:paraId="2689F3F2"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4</w:t>
            </w:r>
          </w:p>
        </w:tc>
      </w:tr>
      <w:tr w:rsidR="0085461C" w:rsidRPr="0085461C" w14:paraId="7D20A8E9" w14:textId="77777777" w:rsidTr="0085461C">
        <w:trPr>
          <w:trHeight w:val="495"/>
        </w:trPr>
        <w:tc>
          <w:tcPr>
            <w:tcW w:w="2717" w:type="pct"/>
            <w:shd w:val="clear" w:color="auto" w:fill="auto"/>
            <w:hideMark/>
          </w:tcPr>
          <w:p w14:paraId="2D9316F6" w14:textId="77777777" w:rsidR="00F14EB8" w:rsidRPr="0085461C" w:rsidRDefault="00F14EB8" w:rsidP="00B734AD">
            <w:pPr>
              <w:pStyle w:val="Tabeladane"/>
              <w:spacing w:before="0" w:after="0"/>
              <w:rPr>
                <w:rFonts w:cstheme="minorHAnsi"/>
                <w:color w:val="auto"/>
                <w:sz w:val="24"/>
                <w:szCs w:val="24"/>
                <w:lang w:eastAsia="pl-PL"/>
              </w:rPr>
            </w:pPr>
            <w:r w:rsidRPr="0085461C">
              <w:rPr>
                <w:rFonts w:cstheme="minorHAnsi"/>
                <w:color w:val="auto"/>
                <w:sz w:val="24"/>
                <w:szCs w:val="24"/>
                <w:lang w:eastAsia="pl-PL"/>
              </w:rPr>
              <w:t>Wymiar praktyk zawodowych (jeżeli program kształcenia na tych studiach przewiduje praktyki)</w:t>
            </w:r>
          </w:p>
        </w:tc>
        <w:tc>
          <w:tcPr>
            <w:tcW w:w="571" w:type="pct"/>
            <w:shd w:val="clear" w:color="auto" w:fill="auto"/>
          </w:tcPr>
          <w:p w14:paraId="7EE499C7"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6 tyg.</w:t>
            </w:r>
          </w:p>
        </w:tc>
        <w:tc>
          <w:tcPr>
            <w:tcW w:w="607" w:type="pct"/>
            <w:shd w:val="clear" w:color="auto" w:fill="auto"/>
          </w:tcPr>
          <w:p w14:paraId="22EC7343"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4 tyg.</w:t>
            </w:r>
          </w:p>
        </w:tc>
        <w:tc>
          <w:tcPr>
            <w:tcW w:w="571" w:type="pct"/>
            <w:shd w:val="clear" w:color="auto" w:fill="auto"/>
          </w:tcPr>
          <w:p w14:paraId="640E9081"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6 tyg.</w:t>
            </w:r>
          </w:p>
        </w:tc>
        <w:tc>
          <w:tcPr>
            <w:tcW w:w="534" w:type="pct"/>
            <w:shd w:val="clear" w:color="auto" w:fill="auto"/>
          </w:tcPr>
          <w:p w14:paraId="1DCA836D"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4 tyg.</w:t>
            </w:r>
          </w:p>
        </w:tc>
      </w:tr>
      <w:tr w:rsidR="0085461C" w:rsidRPr="0085461C" w14:paraId="6F81AC53" w14:textId="77777777" w:rsidTr="0085461C">
        <w:trPr>
          <w:trHeight w:val="585"/>
        </w:trPr>
        <w:tc>
          <w:tcPr>
            <w:tcW w:w="2717" w:type="pct"/>
            <w:shd w:val="clear" w:color="auto" w:fill="auto"/>
            <w:hideMark/>
          </w:tcPr>
          <w:p w14:paraId="68FCFB50" w14:textId="77777777" w:rsidR="00F14EB8" w:rsidRPr="0085461C" w:rsidRDefault="00F14EB8" w:rsidP="00B734AD">
            <w:pPr>
              <w:pStyle w:val="Tabeladane"/>
              <w:spacing w:before="0" w:after="0"/>
              <w:rPr>
                <w:rFonts w:cstheme="minorHAnsi"/>
                <w:color w:val="auto"/>
                <w:sz w:val="24"/>
                <w:szCs w:val="24"/>
                <w:lang w:eastAsia="pl-PL"/>
              </w:rPr>
            </w:pPr>
            <w:r w:rsidRPr="0085461C">
              <w:rPr>
                <w:rFonts w:cstheme="minorHAnsi"/>
                <w:color w:val="auto"/>
                <w:sz w:val="24"/>
                <w:szCs w:val="24"/>
                <w:lang w:eastAsia="pl-PL"/>
              </w:rPr>
              <w:t>W przypadku stacjonarnych studiów pierwszego stopnia liczba godzin zajęć z wychowania fizycznego.</w:t>
            </w:r>
          </w:p>
        </w:tc>
        <w:tc>
          <w:tcPr>
            <w:tcW w:w="571" w:type="pct"/>
            <w:shd w:val="clear" w:color="auto" w:fill="auto"/>
          </w:tcPr>
          <w:p w14:paraId="4C4211E4"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60</w:t>
            </w:r>
          </w:p>
        </w:tc>
        <w:tc>
          <w:tcPr>
            <w:tcW w:w="607" w:type="pct"/>
            <w:shd w:val="clear" w:color="auto" w:fill="auto"/>
          </w:tcPr>
          <w:p w14:paraId="1DB52BE6"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w:t>
            </w:r>
          </w:p>
        </w:tc>
        <w:tc>
          <w:tcPr>
            <w:tcW w:w="571" w:type="pct"/>
            <w:shd w:val="clear" w:color="auto" w:fill="auto"/>
          </w:tcPr>
          <w:p w14:paraId="4A61E8C0" w14:textId="77777777" w:rsidR="00F14EB8" w:rsidRPr="0085461C" w:rsidRDefault="00F14EB8" w:rsidP="00B734AD">
            <w:pPr>
              <w:pStyle w:val="Tabeladane"/>
              <w:spacing w:before="0" w:after="0"/>
              <w:ind w:right="-232"/>
              <w:jc w:val="center"/>
              <w:rPr>
                <w:rFonts w:cstheme="minorHAnsi"/>
                <w:color w:val="auto"/>
                <w:sz w:val="24"/>
                <w:szCs w:val="24"/>
                <w:lang w:eastAsia="pl-PL"/>
              </w:rPr>
            </w:pPr>
            <w:r w:rsidRPr="0085461C">
              <w:rPr>
                <w:rFonts w:cstheme="minorHAnsi"/>
                <w:color w:val="auto"/>
                <w:sz w:val="24"/>
                <w:szCs w:val="24"/>
                <w:lang w:eastAsia="pl-PL"/>
              </w:rPr>
              <w:t>15 (Zdrowy tryb życia)</w:t>
            </w:r>
          </w:p>
        </w:tc>
        <w:tc>
          <w:tcPr>
            <w:tcW w:w="534" w:type="pct"/>
            <w:shd w:val="clear" w:color="auto" w:fill="auto"/>
          </w:tcPr>
          <w:p w14:paraId="292AF18E"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w:t>
            </w:r>
          </w:p>
        </w:tc>
      </w:tr>
      <w:tr w:rsidR="0085461C" w:rsidRPr="0085461C" w14:paraId="550C64AB" w14:textId="77777777" w:rsidTr="0085461C">
        <w:trPr>
          <w:trHeight w:val="390"/>
        </w:trPr>
        <w:tc>
          <w:tcPr>
            <w:tcW w:w="5000" w:type="pct"/>
            <w:gridSpan w:val="5"/>
            <w:shd w:val="clear" w:color="auto" w:fill="auto"/>
            <w:hideMark/>
          </w:tcPr>
          <w:p w14:paraId="5CBCE0E4" w14:textId="77777777" w:rsidR="00F14EB8" w:rsidRPr="0085461C" w:rsidRDefault="00F14EB8" w:rsidP="00B734AD">
            <w:pPr>
              <w:pStyle w:val="Tabeladane"/>
              <w:spacing w:before="0" w:after="0"/>
              <w:rPr>
                <w:rFonts w:cstheme="minorHAnsi"/>
                <w:color w:val="auto"/>
                <w:sz w:val="24"/>
                <w:szCs w:val="24"/>
                <w:lang w:eastAsia="pl-PL"/>
              </w:rPr>
            </w:pPr>
            <w:r w:rsidRPr="0085461C">
              <w:rPr>
                <w:rFonts w:cstheme="minorHAnsi"/>
                <w:color w:val="auto"/>
                <w:sz w:val="24"/>
                <w:szCs w:val="24"/>
                <w:lang w:eastAsia="pl-PL"/>
              </w:rPr>
              <w:t>W przypadku prowadzenia zajęć z wykorzystaniem metod i technik kształcenia na odległość:</w:t>
            </w:r>
          </w:p>
        </w:tc>
      </w:tr>
      <w:tr w:rsidR="0085461C" w:rsidRPr="0085461C" w14:paraId="1CAACD19" w14:textId="77777777" w:rsidTr="0085461C">
        <w:trPr>
          <w:trHeight w:val="900"/>
        </w:trPr>
        <w:tc>
          <w:tcPr>
            <w:tcW w:w="2717" w:type="pct"/>
            <w:shd w:val="clear" w:color="auto" w:fill="auto"/>
            <w:hideMark/>
          </w:tcPr>
          <w:p w14:paraId="577EC5CB" w14:textId="77777777" w:rsidR="00F14EB8" w:rsidRPr="0085461C" w:rsidRDefault="00F14EB8" w:rsidP="00B734AD">
            <w:pPr>
              <w:pStyle w:val="Tabeladane"/>
              <w:spacing w:before="0" w:after="0"/>
              <w:rPr>
                <w:rFonts w:cstheme="minorHAnsi"/>
                <w:color w:val="auto"/>
                <w:sz w:val="24"/>
                <w:szCs w:val="24"/>
                <w:lang w:eastAsia="pl-PL"/>
              </w:rPr>
            </w:pPr>
            <w:r w:rsidRPr="0085461C">
              <w:rPr>
                <w:rFonts w:cstheme="minorHAnsi"/>
                <w:color w:val="auto"/>
                <w:sz w:val="24"/>
                <w:szCs w:val="24"/>
                <w:lang w:eastAsia="pl-PL"/>
              </w:rPr>
              <w:t>1. Łączna liczba godzin zajęć określona w programie studiów na studiach stacjonarnych/ Łączna liczba godzin zajęć na studiach stacjonarnych prowadzonych z wykorzystaniem metod i technik kształcenia na odległość.</w:t>
            </w:r>
          </w:p>
        </w:tc>
        <w:tc>
          <w:tcPr>
            <w:tcW w:w="571" w:type="pct"/>
            <w:shd w:val="clear" w:color="auto" w:fill="auto"/>
          </w:tcPr>
          <w:p w14:paraId="3576D623"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2724/560</w:t>
            </w:r>
            <w:r w:rsidRPr="0085461C">
              <w:rPr>
                <w:rFonts w:cstheme="minorHAnsi"/>
                <w:color w:val="auto"/>
                <w:sz w:val="24"/>
                <w:szCs w:val="24"/>
                <w:lang w:eastAsia="pl-PL"/>
              </w:rPr>
              <w:br/>
              <w:t>(595)*</w:t>
            </w:r>
          </w:p>
        </w:tc>
        <w:tc>
          <w:tcPr>
            <w:tcW w:w="607" w:type="pct"/>
            <w:shd w:val="clear" w:color="auto" w:fill="auto"/>
          </w:tcPr>
          <w:p w14:paraId="2B01CAF1"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 xml:space="preserve">1087/95 (155) </w:t>
            </w:r>
            <w:proofErr w:type="spellStart"/>
            <w:r w:rsidRPr="0085461C">
              <w:rPr>
                <w:rFonts w:cstheme="minorHAnsi"/>
                <w:color w:val="auto"/>
                <w:sz w:val="24"/>
                <w:szCs w:val="24"/>
                <w:lang w:eastAsia="pl-PL"/>
              </w:rPr>
              <w:t>rek</w:t>
            </w:r>
            <w:proofErr w:type="spellEnd"/>
            <w:r w:rsidRPr="0085461C">
              <w:rPr>
                <w:rFonts w:cstheme="minorHAnsi"/>
                <w:color w:val="auto"/>
                <w:sz w:val="24"/>
                <w:szCs w:val="24"/>
                <w:lang w:eastAsia="pl-PL"/>
              </w:rPr>
              <w:t xml:space="preserve"> lub 145 (205) oz</w:t>
            </w:r>
          </w:p>
        </w:tc>
        <w:tc>
          <w:tcPr>
            <w:tcW w:w="571" w:type="pct"/>
            <w:shd w:val="clear" w:color="auto" w:fill="auto"/>
          </w:tcPr>
          <w:p w14:paraId="7ED34B4D"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w:t>
            </w:r>
          </w:p>
        </w:tc>
        <w:tc>
          <w:tcPr>
            <w:tcW w:w="534" w:type="pct"/>
            <w:shd w:val="clear" w:color="auto" w:fill="auto"/>
          </w:tcPr>
          <w:p w14:paraId="0AFCBB51"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w:t>
            </w:r>
          </w:p>
        </w:tc>
      </w:tr>
      <w:tr w:rsidR="0085461C" w:rsidRPr="0085461C" w14:paraId="4619FA81" w14:textId="77777777" w:rsidTr="0085461C">
        <w:trPr>
          <w:trHeight w:val="900"/>
        </w:trPr>
        <w:tc>
          <w:tcPr>
            <w:tcW w:w="2717" w:type="pct"/>
            <w:shd w:val="clear" w:color="auto" w:fill="auto"/>
            <w:hideMark/>
          </w:tcPr>
          <w:p w14:paraId="5F8AF42C" w14:textId="77777777" w:rsidR="00F14EB8" w:rsidRPr="0085461C" w:rsidRDefault="00F14EB8" w:rsidP="00B734AD">
            <w:pPr>
              <w:pStyle w:val="Tabeladane"/>
              <w:spacing w:before="0" w:after="0"/>
              <w:rPr>
                <w:rFonts w:cstheme="minorHAnsi"/>
                <w:color w:val="auto"/>
                <w:sz w:val="24"/>
                <w:szCs w:val="24"/>
                <w:lang w:eastAsia="pl-PL"/>
              </w:rPr>
            </w:pPr>
            <w:r w:rsidRPr="0085461C">
              <w:rPr>
                <w:rFonts w:cstheme="minorHAnsi"/>
                <w:color w:val="auto"/>
                <w:sz w:val="24"/>
                <w:szCs w:val="24"/>
                <w:lang w:eastAsia="pl-PL"/>
              </w:rPr>
              <w:t>2. Łączna liczba godzin zajęć określona w programie studiów na studiach niestacjonarnych/ Łączna liczba godzin zajęć na studiach niestacjonarnych prowadzonych z wykorzystaniem metod i technik kształcenia na odległość.</w:t>
            </w:r>
          </w:p>
        </w:tc>
        <w:tc>
          <w:tcPr>
            <w:tcW w:w="571" w:type="pct"/>
            <w:shd w:val="clear" w:color="auto" w:fill="auto"/>
          </w:tcPr>
          <w:p w14:paraId="70C62FBF"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w:t>
            </w:r>
          </w:p>
        </w:tc>
        <w:tc>
          <w:tcPr>
            <w:tcW w:w="607" w:type="pct"/>
            <w:shd w:val="clear" w:color="auto" w:fill="auto"/>
          </w:tcPr>
          <w:p w14:paraId="7E22A493"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w:t>
            </w:r>
          </w:p>
        </w:tc>
        <w:tc>
          <w:tcPr>
            <w:tcW w:w="571" w:type="pct"/>
            <w:shd w:val="clear" w:color="auto" w:fill="auto"/>
          </w:tcPr>
          <w:p w14:paraId="121094B7"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1706/256 (277)*</w:t>
            </w:r>
          </w:p>
        </w:tc>
        <w:tc>
          <w:tcPr>
            <w:tcW w:w="534" w:type="pct"/>
            <w:shd w:val="clear" w:color="auto" w:fill="auto"/>
          </w:tcPr>
          <w:p w14:paraId="2125E6F5" w14:textId="77777777" w:rsidR="00F14EB8" w:rsidRPr="0085461C" w:rsidRDefault="00F14EB8" w:rsidP="00B734AD">
            <w:pPr>
              <w:pStyle w:val="Tabeladane"/>
              <w:spacing w:before="0" w:after="0"/>
              <w:jc w:val="center"/>
              <w:rPr>
                <w:rFonts w:cstheme="minorHAnsi"/>
                <w:color w:val="auto"/>
                <w:sz w:val="24"/>
                <w:szCs w:val="24"/>
                <w:lang w:eastAsia="pl-PL"/>
              </w:rPr>
            </w:pPr>
            <w:r w:rsidRPr="0085461C">
              <w:rPr>
                <w:rFonts w:cstheme="minorHAnsi"/>
                <w:color w:val="auto"/>
                <w:sz w:val="24"/>
                <w:szCs w:val="24"/>
                <w:lang w:eastAsia="pl-PL"/>
              </w:rPr>
              <w:t>676/20 (44)</w:t>
            </w:r>
          </w:p>
        </w:tc>
      </w:tr>
    </w:tbl>
    <w:p w14:paraId="6DABF4DC" w14:textId="77777777" w:rsidR="00F14EB8" w:rsidRPr="009259EE" w:rsidRDefault="00F14EB8" w:rsidP="00F14EB8">
      <w:pPr>
        <w:spacing w:before="0"/>
        <w:rPr>
          <w:rFonts w:cstheme="minorHAnsi"/>
          <w:bCs/>
          <w:iCs/>
          <w:szCs w:val="24"/>
        </w:rPr>
      </w:pPr>
      <w:r w:rsidRPr="009259EE">
        <w:rPr>
          <w:rFonts w:cstheme="minorHAnsi"/>
          <w:bCs/>
          <w:iCs/>
          <w:szCs w:val="24"/>
        </w:rPr>
        <w:t>*liczby godzin zależne od wyborów przedmiotów obieralnych</w:t>
      </w:r>
    </w:p>
    <w:p w14:paraId="78DD9F7E" w14:textId="77777777" w:rsidR="00F14EB8" w:rsidRPr="009259EE" w:rsidRDefault="00F14EB8" w:rsidP="00F14EB8">
      <w:pPr>
        <w:spacing w:before="0"/>
        <w:rPr>
          <w:rFonts w:cstheme="minorHAnsi"/>
          <w:bCs/>
          <w:iCs/>
          <w:szCs w:val="24"/>
        </w:rPr>
      </w:pPr>
    </w:p>
    <w:p w14:paraId="35A06FE9" w14:textId="4EC03A72" w:rsidR="00A9122B" w:rsidRPr="009259EE" w:rsidRDefault="00A9122B">
      <w:pPr>
        <w:pStyle w:val="Akapitzlist"/>
        <w:numPr>
          <w:ilvl w:val="0"/>
          <w:numId w:val="57"/>
        </w:numPr>
        <w:rPr>
          <w:rFonts w:asciiTheme="minorHAnsi" w:hAnsiTheme="minorHAnsi" w:cstheme="minorHAnsi"/>
          <w:b/>
          <w:bCs/>
          <w:szCs w:val="24"/>
        </w:rPr>
      </w:pPr>
      <w:r w:rsidRPr="009259EE">
        <w:rPr>
          <w:rFonts w:asciiTheme="minorHAnsi" w:hAnsiTheme="minorHAnsi" w:cstheme="minorHAnsi"/>
          <w:b/>
          <w:bCs/>
          <w:szCs w:val="24"/>
        </w:rPr>
        <w:t xml:space="preserve">Komisja programowa kierunku </w:t>
      </w:r>
      <w:r w:rsidRPr="000B278C">
        <w:rPr>
          <w:rFonts w:asciiTheme="minorHAnsi" w:hAnsiTheme="minorHAnsi" w:cstheme="minorHAnsi"/>
          <w:b/>
          <w:bCs/>
          <w:i/>
          <w:iCs/>
          <w:szCs w:val="24"/>
        </w:rPr>
        <w:t>Odnawialne źródła energii</w:t>
      </w:r>
    </w:p>
    <w:p w14:paraId="66F20726" w14:textId="122EAF68" w:rsidR="00A9122B" w:rsidRDefault="00A9122B" w:rsidP="00A9122B">
      <w:pPr>
        <w:spacing w:before="0"/>
        <w:rPr>
          <w:rFonts w:eastAsia="Times New Roman" w:cstheme="minorHAnsi"/>
          <w:i/>
          <w:iCs/>
          <w:kern w:val="0"/>
          <w:szCs w:val="24"/>
          <w:lang w:eastAsia="en-US"/>
          <w14:ligatures w14:val="none"/>
        </w:rPr>
      </w:pPr>
      <w:r w:rsidRPr="000B278C">
        <w:rPr>
          <w:rFonts w:eastAsia="Times New Roman" w:cstheme="minorHAnsi"/>
          <w:kern w:val="0"/>
          <w:szCs w:val="24"/>
          <w:lang w:eastAsia="en-US"/>
          <w14:ligatures w14:val="none"/>
        </w:rPr>
        <w:t xml:space="preserve">Tabela. Wskaźniki dotyczące programu studiów kierunków studiów, poziomie i profilu – </w:t>
      </w:r>
      <w:r w:rsidRPr="000B278C">
        <w:rPr>
          <w:rFonts w:eastAsia="Times New Roman" w:cstheme="minorHAnsi"/>
          <w:i/>
          <w:iCs/>
          <w:kern w:val="0"/>
          <w:szCs w:val="24"/>
          <w:lang w:eastAsia="en-US"/>
          <w14:ligatures w14:val="none"/>
        </w:rPr>
        <w:t>Odnawialne źródła energii</w:t>
      </w:r>
    </w:p>
    <w:p w14:paraId="601694C1" w14:textId="77777777" w:rsidR="000B278C" w:rsidRPr="000B278C" w:rsidRDefault="000B278C" w:rsidP="00A9122B">
      <w:pPr>
        <w:spacing w:before="0"/>
        <w:rPr>
          <w:rFonts w:eastAsia="Times New Roman" w:cstheme="minorHAnsi"/>
          <w:kern w:val="0"/>
          <w:szCs w:val="24"/>
          <w:lang w:eastAsia="en-US"/>
          <w14:ligatures w14:val="none"/>
        </w:rPr>
      </w:pPr>
    </w:p>
    <w:tbl>
      <w:tblPr>
        <w:tblW w:w="9351" w:type="dxa"/>
        <w:tblCellMar>
          <w:left w:w="70" w:type="dxa"/>
          <w:right w:w="70" w:type="dxa"/>
        </w:tblCellMar>
        <w:tblLook w:val="04A0" w:firstRow="1" w:lastRow="0" w:firstColumn="1" w:lastColumn="0" w:noHBand="0" w:noVBand="1"/>
      </w:tblPr>
      <w:tblGrid>
        <w:gridCol w:w="4770"/>
        <w:gridCol w:w="1134"/>
        <w:gridCol w:w="1123"/>
        <w:gridCol w:w="1162"/>
        <w:gridCol w:w="1162"/>
      </w:tblGrid>
      <w:tr w:rsidR="009259EE" w:rsidRPr="009259EE" w14:paraId="3A97C12F" w14:textId="77777777" w:rsidTr="000B278C">
        <w:trPr>
          <w:trHeight w:val="540"/>
        </w:trPr>
        <w:tc>
          <w:tcPr>
            <w:tcW w:w="477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9739109" w14:textId="77777777" w:rsidR="002E3B3D" w:rsidRPr="009259EE" w:rsidRDefault="002E3B3D" w:rsidP="00B734AD">
            <w:pPr>
              <w:jc w:val="center"/>
              <w:rPr>
                <w:rFonts w:eastAsia="Times New Roman" w:cstheme="minorHAnsi"/>
                <w:b/>
                <w:bCs/>
                <w:szCs w:val="24"/>
                <w:lang w:eastAsia="pl-PL"/>
              </w:rPr>
            </w:pPr>
            <w:r w:rsidRPr="009259EE">
              <w:rPr>
                <w:rFonts w:eastAsia="Times New Roman" w:cstheme="minorHAnsi"/>
                <w:b/>
                <w:bCs/>
                <w:szCs w:val="24"/>
                <w:lang w:eastAsia="pl-PL"/>
              </w:rPr>
              <w:t>Nazwa wskaźnika</w:t>
            </w:r>
          </w:p>
        </w:tc>
        <w:tc>
          <w:tcPr>
            <w:tcW w:w="4581" w:type="dxa"/>
            <w:gridSpan w:val="4"/>
            <w:tcBorders>
              <w:top w:val="single" w:sz="4" w:space="0" w:color="auto"/>
              <w:left w:val="nil"/>
              <w:bottom w:val="single" w:sz="4" w:space="0" w:color="auto"/>
              <w:right w:val="single" w:sz="4" w:space="0" w:color="000000"/>
            </w:tcBorders>
            <w:shd w:val="clear" w:color="000000" w:fill="F2F2F2"/>
            <w:vAlign w:val="center"/>
            <w:hideMark/>
          </w:tcPr>
          <w:p w14:paraId="718FF430" w14:textId="77777777" w:rsidR="002E3B3D" w:rsidRPr="009259EE" w:rsidRDefault="002E3B3D" w:rsidP="00B734AD">
            <w:pPr>
              <w:jc w:val="center"/>
              <w:rPr>
                <w:rFonts w:eastAsia="Times New Roman" w:cstheme="minorHAnsi"/>
                <w:b/>
                <w:bCs/>
                <w:szCs w:val="24"/>
                <w:lang w:eastAsia="pl-PL"/>
              </w:rPr>
            </w:pPr>
            <w:r w:rsidRPr="009259EE">
              <w:rPr>
                <w:rFonts w:eastAsia="Times New Roman" w:cstheme="minorHAnsi"/>
                <w:b/>
                <w:bCs/>
                <w:szCs w:val="24"/>
                <w:lang w:eastAsia="pl-PL"/>
              </w:rPr>
              <w:t>Liczba punktów ECTS/Liczba godzin</w:t>
            </w:r>
          </w:p>
        </w:tc>
      </w:tr>
      <w:tr w:rsidR="009259EE" w:rsidRPr="009259EE" w14:paraId="2B0D36C4" w14:textId="77777777" w:rsidTr="000B278C">
        <w:trPr>
          <w:trHeight w:val="300"/>
        </w:trPr>
        <w:tc>
          <w:tcPr>
            <w:tcW w:w="4770"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6ADB09B4" w14:textId="77777777" w:rsidR="002E3B3D" w:rsidRPr="009259EE" w:rsidRDefault="002E3B3D" w:rsidP="00B734AD">
            <w:pPr>
              <w:jc w:val="center"/>
              <w:rPr>
                <w:rFonts w:eastAsia="Times New Roman" w:cstheme="minorHAnsi"/>
                <w:b/>
                <w:bCs/>
                <w:szCs w:val="24"/>
                <w:lang w:eastAsia="pl-PL"/>
              </w:rPr>
            </w:pPr>
            <w:r w:rsidRPr="009259EE">
              <w:rPr>
                <w:rFonts w:eastAsia="Times New Roman" w:cstheme="minorHAnsi"/>
                <w:b/>
                <w:bCs/>
                <w:szCs w:val="24"/>
                <w:lang w:eastAsia="pl-PL"/>
              </w:rPr>
              <w:t>kierunek/profil studiów</w:t>
            </w:r>
          </w:p>
        </w:tc>
        <w:tc>
          <w:tcPr>
            <w:tcW w:w="2257" w:type="dxa"/>
            <w:gridSpan w:val="2"/>
            <w:tcBorders>
              <w:top w:val="single" w:sz="4" w:space="0" w:color="auto"/>
              <w:left w:val="nil"/>
              <w:bottom w:val="single" w:sz="4" w:space="0" w:color="auto"/>
              <w:right w:val="single" w:sz="4" w:space="0" w:color="auto"/>
            </w:tcBorders>
            <w:shd w:val="clear" w:color="000000" w:fill="F2F2F2"/>
            <w:vAlign w:val="bottom"/>
            <w:hideMark/>
          </w:tcPr>
          <w:p w14:paraId="7010323A" w14:textId="77777777" w:rsidR="002E3B3D" w:rsidRPr="009259EE" w:rsidRDefault="002E3B3D" w:rsidP="00B734AD">
            <w:pPr>
              <w:jc w:val="center"/>
              <w:rPr>
                <w:rFonts w:eastAsia="Times New Roman" w:cstheme="minorHAnsi"/>
                <w:b/>
                <w:bCs/>
                <w:szCs w:val="24"/>
                <w:lang w:eastAsia="pl-PL"/>
              </w:rPr>
            </w:pPr>
            <w:r w:rsidRPr="009259EE">
              <w:rPr>
                <w:rFonts w:eastAsia="Times New Roman" w:cstheme="minorHAnsi"/>
                <w:b/>
                <w:bCs/>
                <w:szCs w:val="24"/>
                <w:lang w:eastAsia="pl-PL"/>
              </w:rPr>
              <w:t xml:space="preserve">OZE </w:t>
            </w:r>
          </w:p>
          <w:p w14:paraId="3863D461" w14:textId="77777777" w:rsidR="002E3B3D" w:rsidRPr="009259EE" w:rsidRDefault="002E3B3D" w:rsidP="00B734AD">
            <w:pPr>
              <w:jc w:val="center"/>
              <w:rPr>
                <w:rFonts w:eastAsia="Times New Roman" w:cstheme="minorHAnsi"/>
                <w:b/>
                <w:bCs/>
                <w:szCs w:val="24"/>
                <w:lang w:eastAsia="pl-PL"/>
              </w:rPr>
            </w:pPr>
            <w:r w:rsidRPr="009259EE">
              <w:rPr>
                <w:rFonts w:eastAsia="Times New Roman" w:cstheme="minorHAnsi"/>
                <w:b/>
                <w:bCs/>
                <w:szCs w:val="24"/>
                <w:lang w:eastAsia="pl-PL"/>
              </w:rPr>
              <w:t>S/</w:t>
            </w:r>
            <w:proofErr w:type="spellStart"/>
            <w:r w:rsidRPr="009259EE">
              <w:rPr>
                <w:rFonts w:eastAsia="Times New Roman" w:cstheme="minorHAnsi"/>
                <w:b/>
                <w:bCs/>
                <w:szCs w:val="24"/>
                <w:lang w:eastAsia="pl-PL"/>
              </w:rPr>
              <w:t>ogólnoakademicki</w:t>
            </w:r>
            <w:proofErr w:type="spellEnd"/>
          </w:p>
        </w:tc>
        <w:tc>
          <w:tcPr>
            <w:tcW w:w="2324" w:type="dxa"/>
            <w:gridSpan w:val="2"/>
            <w:tcBorders>
              <w:top w:val="single" w:sz="4" w:space="0" w:color="auto"/>
              <w:left w:val="nil"/>
              <w:bottom w:val="single" w:sz="4" w:space="0" w:color="auto"/>
              <w:right w:val="single" w:sz="4" w:space="0" w:color="auto"/>
            </w:tcBorders>
            <w:shd w:val="clear" w:color="000000" w:fill="F2F2F2"/>
            <w:vAlign w:val="bottom"/>
            <w:hideMark/>
          </w:tcPr>
          <w:p w14:paraId="68D76A13" w14:textId="77777777" w:rsidR="002E3B3D" w:rsidRPr="009259EE" w:rsidRDefault="002E3B3D" w:rsidP="00B734AD">
            <w:pPr>
              <w:jc w:val="center"/>
              <w:rPr>
                <w:rFonts w:eastAsia="Times New Roman" w:cstheme="minorHAnsi"/>
                <w:b/>
                <w:bCs/>
                <w:szCs w:val="24"/>
                <w:lang w:eastAsia="pl-PL"/>
              </w:rPr>
            </w:pPr>
            <w:r w:rsidRPr="009259EE">
              <w:rPr>
                <w:rFonts w:eastAsia="Times New Roman" w:cstheme="minorHAnsi"/>
                <w:b/>
                <w:bCs/>
                <w:szCs w:val="24"/>
                <w:lang w:eastAsia="pl-PL"/>
              </w:rPr>
              <w:t>OZE NS/</w:t>
            </w:r>
            <w:proofErr w:type="spellStart"/>
            <w:r w:rsidRPr="009259EE">
              <w:rPr>
                <w:rFonts w:eastAsia="Times New Roman" w:cstheme="minorHAnsi"/>
                <w:b/>
                <w:bCs/>
                <w:szCs w:val="24"/>
                <w:lang w:eastAsia="pl-PL"/>
              </w:rPr>
              <w:t>ogólnoakademicki</w:t>
            </w:r>
            <w:proofErr w:type="spellEnd"/>
          </w:p>
        </w:tc>
      </w:tr>
      <w:tr w:rsidR="009259EE" w:rsidRPr="009259EE" w14:paraId="64DDD2F8" w14:textId="77777777" w:rsidTr="000B278C">
        <w:trPr>
          <w:trHeight w:val="300"/>
        </w:trPr>
        <w:tc>
          <w:tcPr>
            <w:tcW w:w="4770" w:type="dxa"/>
            <w:vMerge/>
            <w:tcBorders>
              <w:top w:val="nil"/>
              <w:left w:val="single" w:sz="4" w:space="0" w:color="auto"/>
              <w:bottom w:val="single" w:sz="4" w:space="0" w:color="000000"/>
              <w:right w:val="single" w:sz="4" w:space="0" w:color="auto"/>
            </w:tcBorders>
            <w:vAlign w:val="center"/>
            <w:hideMark/>
          </w:tcPr>
          <w:p w14:paraId="34FACB34" w14:textId="77777777" w:rsidR="002E3B3D" w:rsidRPr="009259EE" w:rsidRDefault="002E3B3D" w:rsidP="00B734AD">
            <w:pPr>
              <w:rPr>
                <w:rFonts w:eastAsia="Times New Roman" w:cstheme="minorHAnsi"/>
                <w:b/>
                <w:bCs/>
                <w:szCs w:val="24"/>
                <w:lang w:eastAsia="pl-PL"/>
              </w:rPr>
            </w:pPr>
          </w:p>
        </w:tc>
        <w:tc>
          <w:tcPr>
            <w:tcW w:w="1134" w:type="dxa"/>
            <w:tcBorders>
              <w:top w:val="nil"/>
              <w:left w:val="nil"/>
              <w:bottom w:val="single" w:sz="4" w:space="0" w:color="auto"/>
              <w:right w:val="single" w:sz="4" w:space="0" w:color="auto"/>
            </w:tcBorders>
            <w:shd w:val="clear" w:color="000000" w:fill="F2F2F2"/>
            <w:vAlign w:val="center"/>
            <w:hideMark/>
          </w:tcPr>
          <w:p w14:paraId="1452671B" w14:textId="77777777" w:rsidR="002E3B3D" w:rsidRPr="009259EE" w:rsidRDefault="002E3B3D" w:rsidP="00B734AD">
            <w:pPr>
              <w:jc w:val="center"/>
              <w:rPr>
                <w:rFonts w:eastAsia="Times New Roman" w:cstheme="minorHAnsi"/>
                <w:b/>
                <w:bCs/>
                <w:szCs w:val="24"/>
                <w:lang w:eastAsia="pl-PL"/>
              </w:rPr>
            </w:pPr>
            <w:r w:rsidRPr="009259EE">
              <w:rPr>
                <w:rFonts w:eastAsia="Times New Roman" w:cstheme="minorHAnsi"/>
                <w:b/>
                <w:bCs/>
                <w:szCs w:val="24"/>
                <w:lang w:eastAsia="pl-PL"/>
              </w:rPr>
              <w:t>I stopień</w:t>
            </w:r>
          </w:p>
        </w:tc>
        <w:tc>
          <w:tcPr>
            <w:tcW w:w="1123" w:type="dxa"/>
            <w:tcBorders>
              <w:top w:val="nil"/>
              <w:left w:val="nil"/>
              <w:bottom w:val="single" w:sz="4" w:space="0" w:color="auto"/>
              <w:right w:val="single" w:sz="4" w:space="0" w:color="auto"/>
            </w:tcBorders>
            <w:shd w:val="clear" w:color="000000" w:fill="F2F2F2"/>
            <w:vAlign w:val="bottom"/>
            <w:hideMark/>
          </w:tcPr>
          <w:p w14:paraId="384A28C9" w14:textId="77777777" w:rsidR="002E3B3D" w:rsidRPr="009259EE" w:rsidRDefault="002E3B3D" w:rsidP="00B734AD">
            <w:pPr>
              <w:jc w:val="center"/>
              <w:rPr>
                <w:rFonts w:eastAsia="Times New Roman" w:cstheme="minorHAnsi"/>
                <w:b/>
                <w:bCs/>
                <w:szCs w:val="24"/>
                <w:lang w:eastAsia="pl-PL"/>
              </w:rPr>
            </w:pPr>
            <w:r w:rsidRPr="009259EE">
              <w:rPr>
                <w:rFonts w:eastAsia="Times New Roman" w:cstheme="minorHAnsi"/>
                <w:b/>
                <w:bCs/>
                <w:szCs w:val="24"/>
                <w:lang w:eastAsia="pl-PL"/>
              </w:rPr>
              <w:t>II stopień</w:t>
            </w:r>
          </w:p>
        </w:tc>
        <w:tc>
          <w:tcPr>
            <w:tcW w:w="1162" w:type="dxa"/>
            <w:tcBorders>
              <w:top w:val="nil"/>
              <w:left w:val="nil"/>
              <w:bottom w:val="single" w:sz="4" w:space="0" w:color="auto"/>
              <w:right w:val="single" w:sz="4" w:space="0" w:color="auto"/>
            </w:tcBorders>
            <w:shd w:val="clear" w:color="000000" w:fill="F2F2F2"/>
            <w:vAlign w:val="bottom"/>
            <w:hideMark/>
          </w:tcPr>
          <w:p w14:paraId="100B86C8" w14:textId="77777777" w:rsidR="002E3B3D" w:rsidRPr="009259EE" w:rsidRDefault="002E3B3D" w:rsidP="00B734AD">
            <w:pPr>
              <w:rPr>
                <w:rFonts w:eastAsia="Times New Roman" w:cstheme="minorHAnsi"/>
                <w:b/>
                <w:bCs/>
                <w:szCs w:val="24"/>
                <w:lang w:eastAsia="pl-PL"/>
              </w:rPr>
            </w:pPr>
            <w:r w:rsidRPr="009259EE">
              <w:rPr>
                <w:rFonts w:eastAsia="Times New Roman" w:cstheme="minorHAnsi"/>
                <w:b/>
                <w:bCs/>
                <w:szCs w:val="24"/>
                <w:lang w:eastAsia="pl-PL"/>
              </w:rPr>
              <w:t>I stopień</w:t>
            </w:r>
          </w:p>
        </w:tc>
        <w:tc>
          <w:tcPr>
            <w:tcW w:w="1162" w:type="dxa"/>
            <w:tcBorders>
              <w:top w:val="nil"/>
              <w:left w:val="nil"/>
              <w:bottom w:val="single" w:sz="4" w:space="0" w:color="auto"/>
              <w:right w:val="single" w:sz="4" w:space="0" w:color="auto"/>
            </w:tcBorders>
            <w:shd w:val="clear" w:color="000000" w:fill="F2F2F2"/>
            <w:vAlign w:val="bottom"/>
            <w:hideMark/>
          </w:tcPr>
          <w:p w14:paraId="253E5F61" w14:textId="77777777" w:rsidR="002E3B3D" w:rsidRPr="009259EE" w:rsidRDefault="002E3B3D" w:rsidP="00B734AD">
            <w:pPr>
              <w:rPr>
                <w:rFonts w:eastAsia="Times New Roman" w:cstheme="minorHAnsi"/>
                <w:b/>
                <w:bCs/>
                <w:szCs w:val="24"/>
                <w:lang w:eastAsia="pl-PL"/>
              </w:rPr>
            </w:pPr>
            <w:r w:rsidRPr="009259EE">
              <w:rPr>
                <w:rFonts w:eastAsia="Times New Roman" w:cstheme="minorHAnsi"/>
                <w:b/>
                <w:bCs/>
                <w:szCs w:val="24"/>
                <w:lang w:eastAsia="pl-PL"/>
              </w:rPr>
              <w:t>II stopień</w:t>
            </w:r>
          </w:p>
        </w:tc>
      </w:tr>
      <w:tr w:rsidR="009259EE" w:rsidRPr="009259EE" w14:paraId="2F2758D0" w14:textId="77777777" w:rsidTr="000B278C">
        <w:trPr>
          <w:trHeight w:val="690"/>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2CF35FEB"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Liczba semestrów i punktów ECTS konieczna do ukończenia studiów na kierunku na danym poziomie</w:t>
            </w:r>
          </w:p>
        </w:tc>
        <w:tc>
          <w:tcPr>
            <w:tcW w:w="1134" w:type="dxa"/>
            <w:tcBorders>
              <w:top w:val="nil"/>
              <w:left w:val="nil"/>
              <w:bottom w:val="single" w:sz="4" w:space="0" w:color="auto"/>
              <w:right w:val="single" w:sz="4" w:space="0" w:color="auto"/>
            </w:tcBorders>
            <w:shd w:val="clear" w:color="auto" w:fill="auto"/>
            <w:vAlign w:val="center"/>
            <w:hideMark/>
          </w:tcPr>
          <w:p w14:paraId="0FB37C76"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 7/210</w:t>
            </w:r>
          </w:p>
        </w:tc>
        <w:tc>
          <w:tcPr>
            <w:tcW w:w="1123" w:type="dxa"/>
            <w:tcBorders>
              <w:top w:val="nil"/>
              <w:left w:val="nil"/>
              <w:bottom w:val="single" w:sz="4" w:space="0" w:color="auto"/>
              <w:right w:val="single" w:sz="4" w:space="0" w:color="auto"/>
            </w:tcBorders>
            <w:shd w:val="clear" w:color="auto" w:fill="auto"/>
            <w:vAlign w:val="center"/>
            <w:hideMark/>
          </w:tcPr>
          <w:p w14:paraId="73BA7648"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3/90</w:t>
            </w:r>
          </w:p>
        </w:tc>
        <w:tc>
          <w:tcPr>
            <w:tcW w:w="1162" w:type="dxa"/>
            <w:tcBorders>
              <w:top w:val="nil"/>
              <w:left w:val="nil"/>
              <w:bottom w:val="single" w:sz="4" w:space="0" w:color="auto"/>
              <w:right w:val="single" w:sz="4" w:space="0" w:color="auto"/>
            </w:tcBorders>
            <w:shd w:val="clear" w:color="auto" w:fill="auto"/>
            <w:vAlign w:val="center"/>
            <w:hideMark/>
          </w:tcPr>
          <w:p w14:paraId="5358A9EE"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8/210</w:t>
            </w:r>
          </w:p>
        </w:tc>
        <w:tc>
          <w:tcPr>
            <w:tcW w:w="1162" w:type="dxa"/>
            <w:tcBorders>
              <w:top w:val="nil"/>
              <w:left w:val="nil"/>
              <w:bottom w:val="single" w:sz="4" w:space="0" w:color="auto"/>
              <w:right w:val="single" w:sz="4" w:space="0" w:color="auto"/>
            </w:tcBorders>
            <w:shd w:val="clear" w:color="auto" w:fill="auto"/>
            <w:vAlign w:val="center"/>
            <w:hideMark/>
          </w:tcPr>
          <w:p w14:paraId="0B7C0062"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4/90</w:t>
            </w:r>
          </w:p>
        </w:tc>
      </w:tr>
      <w:tr w:rsidR="009259EE" w:rsidRPr="009259EE" w14:paraId="5275200A" w14:textId="77777777" w:rsidTr="000B278C">
        <w:trPr>
          <w:trHeight w:val="375"/>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1386F9A8"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Łączna liczba godzin zajęć</w:t>
            </w:r>
          </w:p>
        </w:tc>
        <w:tc>
          <w:tcPr>
            <w:tcW w:w="1134" w:type="dxa"/>
            <w:tcBorders>
              <w:top w:val="nil"/>
              <w:left w:val="nil"/>
              <w:bottom w:val="single" w:sz="4" w:space="0" w:color="auto"/>
              <w:right w:val="single" w:sz="4" w:space="0" w:color="auto"/>
            </w:tcBorders>
            <w:shd w:val="clear" w:color="auto" w:fill="auto"/>
            <w:vAlign w:val="center"/>
            <w:hideMark/>
          </w:tcPr>
          <w:p w14:paraId="3C24708F"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 2544</w:t>
            </w:r>
          </w:p>
        </w:tc>
        <w:tc>
          <w:tcPr>
            <w:tcW w:w="1123" w:type="dxa"/>
            <w:tcBorders>
              <w:top w:val="nil"/>
              <w:left w:val="nil"/>
              <w:bottom w:val="single" w:sz="4" w:space="0" w:color="auto"/>
              <w:right w:val="single" w:sz="4" w:space="0" w:color="auto"/>
            </w:tcBorders>
            <w:shd w:val="clear" w:color="auto" w:fill="auto"/>
            <w:vAlign w:val="center"/>
            <w:hideMark/>
          </w:tcPr>
          <w:p w14:paraId="5CFEDF36"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967</w:t>
            </w:r>
          </w:p>
        </w:tc>
        <w:tc>
          <w:tcPr>
            <w:tcW w:w="1162" w:type="dxa"/>
            <w:tcBorders>
              <w:top w:val="nil"/>
              <w:left w:val="nil"/>
              <w:bottom w:val="single" w:sz="4" w:space="0" w:color="auto"/>
              <w:right w:val="single" w:sz="4" w:space="0" w:color="auto"/>
            </w:tcBorders>
            <w:shd w:val="clear" w:color="auto" w:fill="auto"/>
            <w:vAlign w:val="center"/>
            <w:hideMark/>
          </w:tcPr>
          <w:p w14:paraId="38C5FC79"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1529</w:t>
            </w:r>
          </w:p>
        </w:tc>
        <w:tc>
          <w:tcPr>
            <w:tcW w:w="1162" w:type="dxa"/>
            <w:tcBorders>
              <w:top w:val="nil"/>
              <w:left w:val="nil"/>
              <w:bottom w:val="single" w:sz="4" w:space="0" w:color="auto"/>
              <w:right w:val="single" w:sz="4" w:space="0" w:color="auto"/>
            </w:tcBorders>
            <w:shd w:val="clear" w:color="auto" w:fill="auto"/>
            <w:vAlign w:val="center"/>
            <w:hideMark/>
          </w:tcPr>
          <w:p w14:paraId="1E739057"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556</w:t>
            </w:r>
          </w:p>
        </w:tc>
      </w:tr>
      <w:tr w:rsidR="009259EE" w:rsidRPr="009259EE" w14:paraId="05EBA686" w14:textId="77777777" w:rsidTr="000B278C">
        <w:trPr>
          <w:trHeight w:val="693"/>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725AEF94"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Łączna liczba punktów ECTS, jaką student musi uzyskać w ramach zajęć prowadzonych z bezpośrednim udziałem nauczycieli akademickich lub innych osób prowadzących zajęcia</w:t>
            </w:r>
          </w:p>
        </w:tc>
        <w:tc>
          <w:tcPr>
            <w:tcW w:w="1134" w:type="dxa"/>
            <w:tcBorders>
              <w:top w:val="nil"/>
              <w:left w:val="nil"/>
              <w:bottom w:val="single" w:sz="4" w:space="0" w:color="auto"/>
              <w:right w:val="single" w:sz="4" w:space="0" w:color="auto"/>
            </w:tcBorders>
            <w:shd w:val="clear" w:color="auto" w:fill="auto"/>
            <w:vAlign w:val="center"/>
            <w:hideMark/>
          </w:tcPr>
          <w:p w14:paraId="25A5F9B4"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 189</w:t>
            </w:r>
          </w:p>
        </w:tc>
        <w:tc>
          <w:tcPr>
            <w:tcW w:w="1123" w:type="dxa"/>
            <w:tcBorders>
              <w:top w:val="nil"/>
              <w:left w:val="nil"/>
              <w:bottom w:val="single" w:sz="4" w:space="0" w:color="auto"/>
              <w:right w:val="single" w:sz="4" w:space="0" w:color="auto"/>
            </w:tcBorders>
            <w:shd w:val="clear" w:color="auto" w:fill="auto"/>
            <w:vAlign w:val="center"/>
            <w:hideMark/>
          </w:tcPr>
          <w:p w14:paraId="6B692875"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66</w:t>
            </w:r>
          </w:p>
        </w:tc>
        <w:tc>
          <w:tcPr>
            <w:tcW w:w="1162" w:type="dxa"/>
            <w:tcBorders>
              <w:top w:val="nil"/>
              <w:left w:val="nil"/>
              <w:bottom w:val="single" w:sz="4" w:space="0" w:color="auto"/>
              <w:right w:val="single" w:sz="4" w:space="0" w:color="auto"/>
            </w:tcBorders>
            <w:shd w:val="clear" w:color="auto" w:fill="auto"/>
            <w:vAlign w:val="center"/>
            <w:hideMark/>
          </w:tcPr>
          <w:p w14:paraId="3C4207F1"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189</w:t>
            </w:r>
          </w:p>
        </w:tc>
        <w:tc>
          <w:tcPr>
            <w:tcW w:w="1162" w:type="dxa"/>
            <w:tcBorders>
              <w:top w:val="nil"/>
              <w:left w:val="nil"/>
              <w:bottom w:val="single" w:sz="4" w:space="0" w:color="auto"/>
              <w:right w:val="single" w:sz="4" w:space="0" w:color="auto"/>
            </w:tcBorders>
            <w:shd w:val="clear" w:color="auto" w:fill="auto"/>
            <w:vAlign w:val="center"/>
            <w:hideMark/>
          </w:tcPr>
          <w:p w14:paraId="4C3770B5"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66 </w:t>
            </w:r>
          </w:p>
        </w:tc>
      </w:tr>
      <w:tr w:rsidR="009259EE" w:rsidRPr="009259EE" w14:paraId="3F4D1193" w14:textId="77777777" w:rsidTr="000B278C">
        <w:trPr>
          <w:trHeight w:val="975"/>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3C602332"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Łączna liczba punktów ECTS przyporządkowana zajęciom związanym z prowadzoną w uczelni działalnością naukową w dyscyplinie lub dyscyplinach, do których przyporządkowany jest kierunek studiów</w:t>
            </w:r>
          </w:p>
        </w:tc>
        <w:tc>
          <w:tcPr>
            <w:tcW w:w="1134" w:type="dxa"/>
            <w:tcBorders>
              <w:top w:val="nil"/>
              <w:left w:val="nil"/>
              <w:bottom w:val="single" w:sz="4" w:space="0" w:color="auto"/>
              <w:right w:val="single" w:sz="4" w:space="0" w:color="auto"/>
            </w:tcBorders>
            <w:shd w:val="clear" w:color="auto" w:fill="auto"/>
            <w:vAlign w:val="center"/>
          </w:tcPr>
          <w:p w14:paraId="4F32F7B3"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105</w:t>
            </w:r>
          </w:p>
        </w:tc>
        <w:tc>
          <w:tcPr>
            <w:tcW w:w="1123" w:type="dxa"/>
            <w:tcBorders>
              <w:top w:val="nil"/>
              <w:left w:val="nil"/>
              <w:bottom w:val="single" w:sz="4" w:space="0" w:color="auto"/>
              <w:right w:val="single" w:sz="4" w:space="0" w:color="auto"/>
            </w:tcBorders>
            <w:shd w:val="clear" w:color="auto" w:fill="auto"/>
            <w:vAlign w:val="center"/>
          </w:tcPr>
          <w:p w14:paraId="71557341"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45</w:t>
            </w:r>
          </w:p>
        </w:tc>
        <w:tc>
          <w:tcPr>
            <w:tcW w:w="1162" w:type="dxa"/>
            <w:tcBorders>
              <w:top w:val="nil"/>
              <w:left w:val="nil"/>
              <w:bottom w:val="single" w:sz="4" w:space="0" w:color="auto"/>
              <w:right w:val="single" w:sz="4" w:space="0" w:color="auto"/>
            </w:tcBorders>
            <w:shd w:val="clear" w:color="auto" w:fill="auto"/>
            <w:vAlign w:val="center"/>
          </w:tcPr>
          <w:p w14:paraId="76336DA9"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105</w:t>
            </w:r>
          </w:p>
        </w:tc>
        <w:tc>
          <w:tcPr>
            <w:tcW w:w="1162" w:type="dxa"/>
            <w:tcBorders>
              <w:top w:val="nil"/>
              <w:left w:val="nil"/>
              <w:bottom w:val="single" w:sz="4" w:space="0" w:color="auto"/>
              <w:right w:val="single" w:sz="4" w:space="0" w:color="auto"/>
            </w:tcBorders>
            <w:shd w:val="clear" w:color="auto" w:fill="auto"/>
            <w:vAlign w:val="center"/>
          </w:tcPr>
          <w:p w14:paraId="2E02DFB6"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45</w:t>
            </w:r>
          </w:p>
        </w:tc>
      </w:tr>
      <w:tr w:rsidR="009259EE" w:rsidRPr="009259EE" w14:paraId="613D5E56" w14:textId="77777777" w:rsidTr="000B278C">
        <w:trPr>
          <w:trHeight w:val="1410"/>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0AA800AF"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Łączna liczba punktów ECTS, jaką student musi uzyskać w ramach zajęć z dziedziny nauk humanistycznych lub nauk społecznych w przypadku kierunków studiów przyporządkowanych do dyscyplin w ramach dziedzin innych niż odpowiednio nauki humanistyczne lub nauki społeczne</w:t>
            </w:r>
          </w:p>
        </w:tc>
        <w:tc>
          <w:tcPr>
            <w:tcW w:w="1134" w:type="dxa"/>
            <w:tcBorders>
              <w:top w:val="nil"/>
              <w:left w:val="nil"/>
              <w:bottom w:val="single" w:sz="4" w:space="0" w:color="auto"/>
              <w:right w:val="single" w:sz="4" w:space="0" w:color="auto"/>
            </w:tcBorders>
            <w:shd w:val="clear" w:color="auto" w:fill="auto"/>
            <w:vAlign w:val="center"/>
            <w:hideMark/>
          </w:tcPr>
          <w:p w14:paraId="6A2EE99A"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 5</w:t>
            </w:r>
          </w:p>
        </w:tc>
        <w:tc>
          <w:tcPr>
            <w:tcW w:w="1123" w:type="dxa"/>
            <w:tcBorders>
              <w:top w:val="nil"/>
              <w:left w:val="nil"/>
              <w:bottom w:val="single" w:sz="4" w:space="0" w:color="auto"/>
              <w:right w:val="single" w:sz="4" w:space="0" w:color="auto"/>
            </w:tcBorders>
            <w:shd w:val="clear" w:color="auto" w:fill="auto"/>
            <w:vAlign w:val="center"/>
            <w:hideMark/>
          </w:tcPr>
          <w:p w14:paraId="24C4A358"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5</w:t>
            </w:r>
          </w:p>
        </w:tc>
        <w:tc>
          <w:tcPr>
            <w:tcW w:w="1162" w:type="dxa"/>
            <w:tcBorders>
              <w:top w:val="nil"/>
              <w:left w:val="nil"/>
              <w:bottom w:val="single" w:sz="4" w:space="0" w:color="auto"/>
              <w:right w:val="single" w:sz="4" w:space="0" w:color="auto"/>
            </w:tcBorders>
            <w:shd w:val="clear" w:color="auto" w:fill="auto"/>
            <w:vAlign w:val="center"/>
            <w:hideMark/>
          </w:tcPr>
          <w:p w14:paraId="26BB3E1D"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5</w:t>
            </w:r>
          </w:p>
        </w:tc>
        <w:tc>
          <w:tcPr>
            <w:tcW w:w="1162" w:type="dxa"/>
            <w:tcBorders>
              <w:top w:val="nil"/>
              <w:left w:val="nil"/>
              <w:bottom w:val="single" w:sz="4" w:space="0" w:color="auto"/>
              <w:right w:val="single" w:sz="4" w:space="0" w:color="auto"/>
            </w:tcBorders>
            <w:shd w:val="clear" w:color="auto" w:fill="auto"/>
            <w:vAlign w:val="center"/>
            <w:hideMark/>
          </w:tcPr>
          <w:p w14:paraId="784A9B86"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5 </w:t>
            </w:r>
          </w:p>
        </w:tc>
      </w:tr>
      <w:tr w:rsidR="009259EE" w:rsidRPr="009259EE" w14:paraId="3CCA20DE" w14:textId="77777777" w:rsidTr="000B278C">
        <w:trPr>
          <w:trHeight w:val="360"/>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0A58F06C"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Łączna liczba punktów ECTS przyporządkowana zajęciom do wyboru</w:t>
            </w:r>
          </w:p>
        </w:tc>
        <w:tc>
          <w:tcPr>
            <w:tcW w:w="1134" w:type="dxa"/>
            <w:tcBorders>
              <w:top w:val="nil"/>
              <w:left w:val="nil"/>
              <w:bottom w:val="single" w:sz="4" w:space="0" w:color="auto"/>
              <w:right w:val="single" w:sz="4" w:space="0" w:color="auto"/>
            </w:tcBorders>
            <w:shd w:val="clear" w:color="auto" w:fill="auto"/>
            <w:vAlign w:val="center"/>
            <w:hideMark/>
          </w:tcPr>
          <w:p w14:paraId="110C1749"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 63</w:t>
            </w:r>
          </w:p>
        </w:tc>
        <w:tc>
          <w:tcPr>
            <w:tcW w:w="1123" w:type="dxa"/>
            <w:tcBorders>
              <w:top w:val="nil"/>
              <w:left w:val="nil"/>
              <w:bottom w:val="single" w:sz="4" w:space="0" w:color="auto"/>
              <w:right w:val="single" w:sz="4" w:space="0" w:color="auto"/>
            </w:tcBorders>
            <w:shd w:val="clear" w:color="auto" w:fill="auto"/>
            <w:vAlign w:val="center"/>
            <w:hideMark/>
          </w:tcPr>
          <w:p w14:paraId="17E5F9E7"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49</w:t>
            </w:r>
          </w:p>
        </w:tc>
        <w:tc>
          <w:tcPr>
            <w:tcW w:w="1162" w:type="dxa"/>
            <w:tcBorders>
              <w:top w:val="nil"/>
              <w:left w:val="nil"/>
              <w:bottom w:val="single" w:sz="4" w:space="0" w:color="auto"/>
              <w:right w:val="single" w:sz="4" w:space="0" w:color="auto"/>
            </w:tcBorders>
            <w:shd w:val="clear" w:color="auto" w:fill="auto"/>
            <w:vAlign w:val="center"/>
            <w:hideMark/>
          </w:tcPr>
          <w:p w14:paraId="6CB0D71A"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63</w:t>
            </w:r>
          </w:p>
        </w:tc>
        <w:tc>
          <w:tcPr>
            <w:tcW w:w="1162" w:type="dxa"/>
            <w:tcBorders>
              <w:top w:val="nil"/>
              <w:left w:val="nil"/>
              <w:bottom w:val="single" w:sz="4" w:space="0" w:color="auto"/>
              <w:right w:val="single" w:sz="4" w:space="0" w:color="auto"/>
            </w:tcBorders>
            <w:shd w:val="clear" w:color="auto" w:fill="auto"/>
            <w:vAlign w:val="center"/>
            <w:hideMark/>
          </w:tcPr>
          <w:p w14:paraId="5738E586"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49 </w:t>
            </w:r>
          </w:p>
        </w:tc>
      </w:tr>
      <w:tr w:rsidR="009259EE" w:rsidRPr="009259EE" w14:paraId="58BAAF03" w14:textId="77777777" w:rsidTr="000B278C">
        <w:trPr>
          <w:trHeight w:val="675"/>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315BC0A9"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Łączna liczba punktów ECTS przyporządkowana praktykom zawodowym (jeżeli program kształcenia na tych studiach przewiduje praktyki)</w:t>
            </w:r>
          </w:p>
        </w:tc>
        <w:tc>
          <w:tcPr>
            <w:tcW w:w="1134" w:type="dxa"/>
            <w:tcBorders>
              <w:top w:val="nil"/>
              <w:left w:val="nil"/>
              <w:bottom w:val="single" w:sz="4" w:space="0" w:color="auto"/>
              <w:right w:val="single" w:sz="4" w:space="0" w:color="auto"/>
            </w:tcBorders>
            <w:shd w:val="clear" w:color="auto" w:fill="auto"/>
            <w:vAlign w:val="center"/>
            <w:hideMark/>
          </w:tcPr>
          <w:p w14:paraId="27FAEF55"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 6</w:t>
            </w:r>
          </w:p>
        </w:tc>
        <w:tc>
          <w:tcPr>
            <w:tcW w:w="1123" w:type="dxa"/>
            <w:tcBorders>
              <w:top w:val="nil"/>
              <w:left w:val="nil"/>
              <w:bottom w:val="single" w:sz="4" w:space="0" w:color="auto"/>
              <w:right w:val="single" w:sz="4" w:space="0" w:color="auto"/>
            </w:tcBorders>
            <w:shd w:val="clear" w:color="auto" w:fill="auto"/>
            <w:vAlign w:val="center"/>
            <w:hideMark/>
          </w:tcPr>
          <w:p w14:paraId="60BC64D9"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4</w:t>
            </w:r>
          </w:p>
        </w:tc>
        <w:tc>
          <w:tcPr>
            <w:tcW w:w="1162" w:type="dxa"/>
            <w:tcBorders>
              <w:top w:val="nil"/>
              <w:left w:val="nil"/>
              <w:bottom w:val="single" w:sz="4" w:space="0" w:color="auto"/>
              <w:right w:val="single" w:sz="4" w:space="0" w:color="auto"/>
            </w:tcBorders>
            <w:shd w:val="clear" w:color="auto" w:fill="auto"/>
            <w:vAlign w:val="center"/>
            <w:hideMark/>
          </w:tcPr>
          <w:p w14:paraId="3675B1EC"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6</w:t>
            </w:r>
          </w:p>
        </w:tc>
        <w:tc>
          <w:tcPr>
            <w:tcW w:w="1162" w:type="dxa"/>
            <w:tcBorders>
              <w:top w:val="nil"/>
              <w:left w:val="nil"/>
              <w:bottom w:val="single" w:sz="4" w:space="0" w:color="auto"/>
              <w:right w:val="single" w:sz="4" w:space="0" w:color="auto"/>
            </w:tcBorders>
            <w:shd w:val="clear" w:color="auto" w:fill="auto"/>
            <w:vAlign w:val="center"/>
            <w:hideMark/>
          </w:tcPr>
          <w:p w14:paraId="5C378373"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4 </w:t>
            </w:r>
          </w:p>
        </w:tc>
      </w:tr>
      <w:tr w:rsidR="009259EE" w:rsidRPr="009259EE" w14:paraId="7AFC541E" w14:textId="77777777" w:rsidTr="000B278C">
        <w:trPr>
          <w:trHeight w:val="495"/>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0CD8F6EF"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Wymiar praktyk zawodowych (jeżeli program kształcenia na tych studiach przewiduje praktyki)</w:t>
            </w:r>
          </w:p>
        </w:tc>
        <w:tc>
          <w:tcPr>
            <w:tcW w:w="1134" w:type="dxa"/>
            <w:tcBorders>
              <w:top w:val="nil"/>
              <w:left w:val="nil"/>
              <w:bottom w:val="single" w:sz="4" w:space="0" w:color="auto"/>
              <w:right w:val="single" w:sz="4" w:space="0" w:color="auto"/>
            </w:tcBorders>
            <w:shd w:val="clear" w:color="auto" w:fill="auto"/>
            <w:vAlign w:val="center"/>
            <w:hideMark/>
          </w:tcPr>
          <w:p w14:paraId="7A85F76D"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 180</w:t>
            </w:r>
          </w:p>
        </w:tc>
        <w:tc>
          <w:tcPr>
            <w:tcW w:w="1123" w:type="dxa"/>
            <w:tcBorders>
              <w:top w:val="nil"/>
              <w:left w:val="nil"/>
              <w:bottom w:val="single" w:sz="4" w:space="0" w:color="auto"/>
              <w:right w:val="single" w:sz="4" w:space="0" w:color="auto"/>
            </w:tcBorders>
            <w:shd w:val="clear" w:color="auto" w:fill="auto"/>
            <w:vAlign w:val="center"/>
            <w:hideMark/>
          </w:tcPr>
          <w:p w14:paraId="0072112E"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120</w:t>
            </w:r>
          </w:p>
        </w:tc>
        <w:tc>
          <w:tcPr>
            <w:tcW w:w="1162" w:type="dxa"/>
            <w:tcBorders>
              <w:top w:val="nil"/>
              <w:left w:val="nil"/>
              <w:bottom w:val="single" w:sz="4" w:space="0" w:color="auto"/>
              <w:right w:val="single" w:sz="4" w:space="0" w:color="auto"/>
            </w:tcBorders>
            <w:shd w:val="clear" w:color="auto" w:fill="auto"/>
            <w:vAlign w:val="center"/>
            <w:hideMark/>
          </w:tcPr>
          <w:p w14:paraId="3309B980"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180</w:t>
            </w:r>
          </w:p>
        </w:tc>
        <w:tc>
          <w:tcPr>
            <w:tcW w:w="1162" w:type="dxa"/>
            <w:tcBorders>
              <w:top w:val="nil"/>
              <w:left w:val="nil"/>
              <w:bottom w:val="single" w:sz="4" w:space="0" w:color="auto"/>
              <w:right w:val="single" w:sz="4" w:space="0" w:color="auto"/>
            </w:tcBorders>
            <w:shd w:val="clear" w:color="auto" w:fill="auto"/>
            <w:vAlign w:val="center"/>
            <w:hideMark/>
          </w:tcPr>
          <w:p w14:paraId="171E284A"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120</w:t>
            </w:r>
          </w:p>
        </w:tc>
      </w:tr>
      <w:tr w:rsidR="009259EE" w:rsidRPr="009259EE" w14:paraId="1AE5E2B2" w14:textId="77777777" w:rsidTr="000B278C">
        <w:trPr>
          <w:trHeight w:val="585"/>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3D33F20E"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W przypadku stacjonarnych studiów pierwszego stopnia liczba godzin zajęć z wychowania fizycznego.</w:t>
            </w:r>
          </w:p>
        </w:tc>
        <w:tc>
          <w:tcPr>
            <w:tcW w:w="1134" w:type="dxa"/>
            <w:tcBorders>
              <w:top w:val="nil"/>
              <w:left w:val="nil"/>
              <w:bottom w:val="single" w:sz="4" w:space="0" w:color="auto"/>
              <w:right w:val="single" w:sz="4" w:space="0" w:color="auto"/>
            </w:tcBorders>
            <w:shd w:val="clear" w:color="auto" w:fill="auto"/>
            <w:vAlign w:val="center"/>
            <w:hideMark/>
          </w:tcPr>
          <w:p w14:paraId="0CD9DB94"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 60</w:t>
            </w:r>
          </w:p>
        </w:tc>
        <w:tc>
          <w:tcPr>
            <w:tcW w:w="1123" w:type="dxa"/>
            <w:tcBorders>
              <w:top w:val="nil"/>
              <w:left w:val="nil"/>
              <w:bottom w:val="single" w:sz="4" w:space="0" w:color="auto"/>
              <w:right w:val="single" w:sz="4" w:space="0" w:color="auto"/>
            </w:tcBorders>
            <w:shd w:val="clear" w:color="auto" w:fill="auto"/>
            <w:vAlign w:val="center"/>
            <w:hideMark/>
          </w:tcPr>
          <w:p w14:paraId="1CC9841A"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w:t>
            </w:r>
          </w:p>
        </w:tc>
        <w:tc>
          <w:tcPr>
            <w:tcW w:w="1162" w:type="dxa"/>
            <w:tcBorders>
              <w:top w:val="nil"/>
              <w:left w:val="nil"/>
              <w:bottom w:val="single" w:sz="4" w:space="0" w:color="auto"/>
              <w:right w:val="single" w:sz="4" w:space="0" w:color="auto"/>
            </w:tcBorders>
            <w:shd w:val="clear" w:color="auto" w:fill="auto"/>
            <w:vAlign w:val="center"/>
            <w:hideMark/>
          </w:tcPr>
          <w:p w14:paraId="79DD89EC"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w:t>
            </w:r>
          </w:p>
        </w:tc>
        <w:tc>
          <w:tcPr>
            <w:tcW w:w="1162" w:type="dxa"/>
            <w:tcBorders>
              <w:top w:val="nil"/>
              <w:left w:val="nil"/>
              <w:bottom w:val="single" w:sz="4" w:space="0" w:color="auto"/>
              <w:right w:val="single" w:sz="4" w:space="0" w:color="auto"/>
            </w:tcBorders>
            <w:shd w:val="clear" w:color="auto" w:fill="auto"/>
            <w:vAlign w:val="center"/>
            <w:hideMark/>
          </w:tcPr>
          <w:p w14:paraId="43011094"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w:t>
            </w:r>
          </w:p>
        </w:tc>
      </w:tr>
      <w:tr w:rsidR="009259EE" w:rsidRPr="009259EE" w14:paraId="48D27C64" w14:textId="77777777" w:rsidTr="002E3B3D">
        <w:trPr>
          <w:trHeight w:val="390"/>
        </w:trPr>
        <w:tc>
          <w:tcPr>
            <w:tcW w:w="93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03693D8"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W przypadku prowadzenia zajęć z wykorzystaniem metod i technik kształcenia na odległość:</w:t>
            </w:r>
          </w:p>
        </w:tc>
      </w:tr>
      <w:tr w:rsidR="009259EE" w:rsidRPr="009259EE" w14:paraId="0EBB85D5" w14:textId="77777777" w:rsidTr="000B278C">
        <w:trPr>
          <w:trHeight w:val="900"/>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4DFAE7A3"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1. Łączna liczba godzin zajęć określona w programie studiów na studiach stacjonarnych/ Łączna liczba godzin zajęć na studiach stacjonarnych prowadzonych z wykorzystaniem metod i technik kształcenia na odległość.</w:t>
            </w:r>
          </w:p>
        </w:tc>
        <w:tc>
          <w:tcPr>
            <w:tcW w:w="1134" w:type="dxa"/>
            <w:tcBorders>
              <w:top w:val="nil"/>
              <w:left w:val="nil"/>
              <w:bottom w:val="single" w:sz="4" w:space="0" w:color="auto"/>
              <w:right w:val="single" w:sz="4" w:space="0" w:color="auto"/>
            </w:tcBorders>
            <w:shd w:val="clear" w:color="auto" w:fill="auto"/>
            <w:vAlign w:val="center"/>
            <w:hideMark/>
          </w:tcPr>
          <w:p w14:paraId="2D95423D"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1./</w:t>
            </w:r>
          </w:p>
        </w:tc>
        <w:tc>
          <w:tcPr>
            <w:tcW w:w="1123" w:type="dxa"/>
            <w:tcBorders>
              <w:top w:val="nil"/>
              <w:left w:val="nil"/>
              <w:bottom w:val="single" w:sz="4" w:space="0" w:color="auto"/>
              <w:right w:val="single" w:sz="4" w:space="0" w:color="auto"/>
            </w:tcBorders>
            <w:shd w:val="clear" w:color="auto" w:fill="auto"/>
            <w:vAlign w:val="center"/>
            <w:hideMark/>
          </w:tcPr>
          <w:p w14:paraId="521AF8D3"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w:t>
            </w:r>
          </w:p>
        </w:tc>
        <w:tc>
          <w:tcPr>
            <w:tcW w:w="1162" w:type="dxa"/>
            <w:tcBorders>
              <w:top w:val="nil"/>
              <w:left w:val="nil"/>
              <w:bottom w:val="single" w:sz="4" w:space="0" w:color="auto"/>
              <w:right w:val="single" w:sz="4" w:space="0" w:color="auto"/>
            </w:tcBorders>
            <w:shd w:val="clear" w:color="auto" w:fill="auto"/>
            <w:vAlign w:val="center"/>
            <w:hideMark/>
          </w:tcPr>
          <w:p w14:paraId="6FC8883F"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w:t>
            </w:r>
          </w:p>
        </w:tc>
        <w:tc>
          <w:tcPr>
            <w:tcW w:w="1162" w:type="dxa"/>
            <w:tcBorders>
              <w:top w:val="nil"/>
              <w:left w:val="nil"/>
              <w:bottom w:val="single" w:sz="4" w:space="0" w:color="auto"/>
              <w:right w:val="single" w:sz="4" w:space="0" w:color="auto"/>
            </w:tcBorders>
            <w:shd w:val="clear" w:color="auto" w:fill="auto"/>
            <w:vAlign w:val="center"/>
            <w:hideMark/>
          </w:tcPr>
          <w:p w14:paraId="7B1FD1AB"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w:t>
            </w:r>
          </w:p>
        </w:tc>
      </w:tr>
      <w:tr w:rsidR="009259EE" w:rsidRPr="009259EE" w14:paraId="436178D0" w14:textId="77777777" w:rsidTr="000B278C">
        <w:trPr>
          <w:trHeight w:val="900"/>
        </w:trPr>
        <w:tc>
          <w:tcPr>
            <w:tcW w:w="4770" w:type="dxa"/>
            <w:tcBorders>
              <w:top w:val="nil"/>
              <w:left w:val="single" w:sz="4" w:space="0" w:color="auto"/>
              <w:bottom w:val="single" w:sz="4" w:space="0" w:color="auto"/>
              <w:right w:val="single" w:sz="4" w:space="0" w:color="auto"/>
            </w:tcBorders>
            <w:shd w:val="clear" w:color="auto" w:fill="auto"/>
            <w:vAlign w:val="center"/>
            <w:hideMark/>
          </w:tcPr>
          <w:p w14:paraId="4B0A07D5"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2. Łączna liczba godzin zajęć określona w programie studiów na studiach niestacjonarnych/ Łączna liczba godzin zajęć na studiach niestacjonarnych prowadzonych z wykorzystaniem metod i technik kształcenia na odległość.</w:t>
            </w:r>
          </w:p>
        </w:tc>
        <w:tc>
          <w:tcPr>
            <w:tcW w:w="1134" w:type="dxa"/>
            <w:tcBorders>
              <w:top w:val="nil"/>
              <w:left w:val="nil"/>
              <w:bottom w:val="single" w:sz="4" w:space="0" w:color="auto"/>
              <w:right w:val="single" w:sz="4" w:space="0" w:color="auto"/>
            </w:tcBorders>
            <w:shd w:val="clear" w:color="auto" w:fill="auto"/>
            <w:vAlign w:val="center"/>
            <w:hideMark/>
          </w:tcPr>
          <w:p w14:paraId="5ADB4CD8" w14:textId="77777777" w:rsidR="002E3B3D" w:rsidRPr="009259EE" w:rsidRDefault="002E3B3D" w:rsidP="00B734AD">
            <w:pPr>
              <w:rPr>
                <w:rFonts w:eastAsia="Times New Roman" w:cstheme="minorHAnsi"/>
                <w:szCs w:val="24"/>
                <w:lang w:eastAsia="pl-PL"/>
              </w:rPr>
            </w:pPr>
            <w:r w:rsidRPr="009259EE">
              <w:rPr>
                <w:rFonts w:eastAsia="Times New Roman" w:cstheme="minorHAnsi"/>
                <w:bCs/>
                <w:szCs w:val="24"/>
                <w:lang w:eastAsia="pl-PL"/>
              </w:rPr>
              <w:t>2./</w:t>
            </w:r>
          </w:p>
        </w:tc>
        <w:tc>
          <w:tcPr>
            <w:tcW w:w="1123" w:type="dxa"/>
            <w:tcBorders>
              <w:top w:val="nil"/>
              <w:left w:val="nil"/>
              <w:bottom w:val="single" w:sz="4" w:space="0" w:color="auto"/>
              <w:right w:val="single" w:sz="4" w:space="0" w:color="auto"/>
            </w:tcBorders>
            <w:shd w:val="clear" w:color="auto" w:fill="auto"/>
            <w:vAlign w:val="center"/>
            <w:hideMark/>
          </w:tcPr>
          <w:p w14:paraId="2A1FEBD6"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w:t>
            </w:r>
          </w:p>
        </w:tc>
        <w:tc>
          <w:tcPr>
            <w:tcW w:w="1162" w:type="dxa"/>
            <w:tcBorders>
              <w:top w:val="nil"/>
              <w:left w:val="nil"/>
              <w:bottom w:val="single" w:sz="4" w:space="0" w:color="auto"/>
              <w:right w:val="single" w:sz="4" w:space="0" w:color="auto"/>
            </w:tcBorders>
            <w:shd w:val="clear" w:color="auto" w:fill="auto"/>
            <w:vAlign w:val="center"/>
            <w:hideMark/>
          </w:tcPr>
          <w:p w14:paraId="25A743C4"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w:t>
            </w:r>
          </w:p>
        </w:tc>
        <w:tc>
          <w:tcPr>
            <w:tcW w:w="1162" w:type="dxa"/>
            <w:tcBorders>
              <w:top w:val="nil"/>
              <w:left w:val="nil"/>
              <w:bottom w:val="single" w:sz="4" w:space="0" w:color="auto"/>
              <w:right w:val="single" w:sz="4" w:space="0" w:color="auto"/>
            </w:tcBorders>
            <w:shd w:val="clear" w:color="auto" w:fill="auto"/>
            <w:vAlign w:val="center"/>
            <w:hideMark/>
          </w:tcPr>
          <w:p w14:paraId="1CDF7392" w14:textId="77777777" w:rsidR="002E3B3D" w:rsidRPr="009259EE" w:rsidRDefault="002E3B3D" w:rsidP="00B734AD">
            <w:pPr>
              <w:rPr>
                <w:rFonts w:eastAsia="Times New Roman" w:cstheme="minorHAnsi"/>
                <w:szCs w:val="24"/>
                <w:lang w:eastAsia="pl-PL"/>
              </w:rPr>
            </w:pPr>
            <w:r w:rsidRPr="009259EE">
              <w:rPr>
                <w:rFonts w:eastAsia="Times New Roman" w:cstheme="minorHAnsi"/>
                <w:szCs w:val="24"/>
                <w:lang w:eastAsia="pl-PL"/>
              </w:rPr>
              <w:t> </w:t>
            </w:r>
          </w:p>
        </w:tc>
      </w:tr>
    </w:tbl>
    <w:p w14:paraId="0D649610" w14:textId="77777777" w:rsidR="002E3B3D" w:rsidRDefault="002E3B3D" w:rsidP="002E3B3D">
      <w:pPr>
        <w:rPr>
          <w:rFonts w:eastAsia="Times New Roman" w:cstheme="minorHAnsi"/>
          <w:szCs w:val="24"/>
        </w:rPr>
      </w:pPr>
    </w:p>
    <w:p w14:paraId="36100203" w14:textId="77777777" w:rsidR="000B278C" w:rsidRPr="009259EE" w:rsidRDefault="000B278C" w:rsidP="002E3B3D">
      <w:pPr>
        <w:rPr>
          <w:rFonts w:eastAsia="Times New Roman" w:cstheme="minorHAnsi"/>
          <w:szCs w:val="24"/>
        </w:rPr>
      </w:pPr>
    </w:p>
    <w:p w14:paraId="66DD96C3" w14:textId="14638EDF" w:rsidR="002E3B3D" w:rsidRPr="000B278C" w:rsidRDefault="002E3B3D" w:rsidP="002E3B3D">
      <w:pPr>
        <w:rPr>
          <w:rFonts w:eastAsia="Times New Roman" w:cstheme="minorHAnsi"/>
          <w:szCs w:val="24"/>
        </w:rPr>
      </w:pPr>
      <w:bookmarkStart w:id="15" w:name="_Toc469079456"/>
      <w:r w:rsidRPr="000B278C">
        <w:rPr>
          <w:rFonts w:eastAsia="Times New Roman" w:cstheme="minorHAnsi"/>
          <w:szCs w:val="24"/>
        </w:rPr>
        <w:t>Tabela. Zajęcia lub grupy zajęć związane z prowadzoną w uczelni działalnością naukową w dyscyplinie lub dyscyplinach, do których przyporządkowany jest kierunek studió</w:t>
      </w:r>
      <w:bookmarkEnd w:id="15"/>
      <w:r w:rsidRPr="000B278C">
        <w:rPr>
          <w:rFonts w:eastAsia="Times New Roman" w:cstheme="minorHAnsi"/>
          <w:szCs w:val="24"/>
        </w:rPr>
        <w:t xml:space="preserve">w </w:t>
      </w:r>
      <w:r w:rsidRPr="000B278C">
        <w:rPr>
          <w:rFonts w:eastAsia="Times New Roman" w:cstheme="minorHAnsi"/>
          <w:i/>
          <w:iCs/>
          <w:szCs w:val="24"/>
        </w:rPr>
        <w:t>Odnawialne źródła energii</w:t>
      </w:r>
    </w:p>
    <w:p w14:paraId="29E8E9A3" w14:textId="77777777" w:rsidR="008756E3" w:rsidRPr="009259EE" w:rsidRDefault="008756E3" w:rsidP="002E3B3D">
      <w:pPr>
        <w:rPr>
          <w:rFonts w:eastAsia="Times New Roman" w:cstheme="minorHAnsi"/>
          <w:b/>
          <w:bCs/>
          <w:szCs w:val="24"/>
        </w:rPr>
      </w:pPr>
    </w:p>
    <w:tbl>
      <w:tblPr>
        <w:tblW w:w="923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546"/>
        <w:gridCol w:w="3098"/>
        <w:gridCol w:w="1660"/>
      </w:tblGrid>
      <w:tr w:rsidR="009259EE" w:rsidRPr="009259EE" w14:paraId="77FCE989" w14:textId="77777777" w:rsidTr="000B278C">
        <w:tc>
          <w:tcPr>
            <w:tcW w:w="2995" w:type="dxa"/>
            <w:shd w:val="clear" w:color="auto" w:fill="F2F2F2" w:themeFill="background1" w:themeFillShade="F2"/>
          </w:tcPr>
          <w:p w14:paraId="5DEDA475" w14:textId="77777777" w:rsidR="002E3B3D" w:rsidRPr="009259EE" w:rsidRDefault="002E3B3D" w:rsidP="00B734AD">
            <w:pPr>
              <w:rPr>
                <w:rFonts w:eastAsia="Times New Roman" w:cstheme="minorHAnsi"/>
                <w:b/>
                <w:szCs w:val="24"/>
              </w:rPr>
            </w:pPr>
            <w:r w:rsidRPr="009259EE">
              <w:rPr>
                <w:rFonts w:eastAsia="Times New Roman" w:cstheme="minorHAnsi"/>
                <w:b/>
                <w:szCs w:val="24"/>
              </w:rPr>
              <w:t>Nazwa zajęć/grupy zajęć</w:t>
            </w:r>
          </w:p>
        </w:tc>
        <w:tc>
          <w:tcPr>
            <w:tcW w:w="1420" w:type="dxa"/>
            <w:shd w:val="clear" w:color="auto" w:fill="F2F2F2" w:themeFill="background1" w:themeFillShade="F2"/>
          </w:tcPr>
          <w:p w14:paraId="00CB12BF" w14:textId="77777777" w:rsidR="002E3B3D" w:rsidRPr="009259EE" w:rsidRDefault="002E3B3D" w:rsidP="00B734AD">
            <w:pPr>
              <w:rPr>
                <w:rFonts w:eastAsia="Times New Roman" w:cstheme="minorHAnsi"/>
                <w:b/>
                <w:szCs w:val="24"/>
              </w:rPr>
            </w:pPr>
            <w:r w:rsidRPr="009259EE">
              <w:rPr>
                <w:rFonts w:eastAsia="Times New Roman" w:cstheme="minorHAnsi"/>
                <w:b/>
                <w:szCs w:val="24"/>
              </w:rPr>
              <w:t>Forma/formy zajęć</w:t>
            </w:r>
          </w:p>
        </w:tc>
        <w:tc>
          <w:tcPr>
            <w:tcW w:w="3110" w:type="dxa"/>
            <w:shd w:val="clear" w:color="auto" w:fill="F2F2F2" w:themeFill="background1" w:themeFillShade="F2"/>
            <w:vAlign w:val="center"/>
          </w:tcPr>
          <w:p w14:paraId="099ACEA1" w14:textId="77777777" w:rsidR="002E3B3D" w:rsidRPr="009259EE" w:rsidRDefault="002E3B3D" w:rsidP="00B734AD">
            <w:pPr>
              <w:rPr>
                <w:rFonts w:eastAsia="Times New Roman" w:cstheme="minorHAnsi"/>
                <w:b/>
                <w:szCs w:val="24"/>
              </w:rPr>
            </w:pPr>
            <w:r w:rsidRPr="009259EE">
              <w:rPr>
                <w:rFonts w:eastAsia="Times New Roman" w:cstheme="minorHAnsi"/>
                <w:b/>
                <w:szCs w:val="24"/>
              </w:rPr>
              <w:t>Łączna liczna godzin zajęć</w:t>
            </w:r>
          </w:p>
          <w:p w14:paraId="12F5B488" w14:textId="77777777" w:rsidR="002E3B3D" w:rsidRPr="009259EE" w:rsidRDefault="002E3B3D" w:rsidP="00B734AD">
            <w:pPr>
              <w:rPr>
                <w:rFonts w:eastAsia="Times New Roman" w:cstheme="minorHAnsi"/>
                <w:b/>
                <w:szCs w:val="24"/>
              </w:rPr>
            </w:pPr>
            <w:r w:rsidRPr="009259EE">
              <w:rPr>
                <w:rFonts w:eastAsia="Times New Roman" w:cstheme="minorHAnsi"/>
                <w:b/>
                <w:szCs w:val="24"/>
              </w:rPr>
              <w:t>stacjonarne/niestacjonarne</w:t>
            </w:r>
          </w:p>
        </w:tc>
        <w:tc>
          <w:tcPr>
            <w:tcW w:w="1707" w:type="dxa"/>
            <w:shd w:val="clear" w:color="auto" w:fill="F2F2F2" w:themeFill="background1" w:themeFillShade="F2"/>
            <w:vAlign w:val="center"/>
          </w:tcPr>
          <w:p w14:paraId="771B93AA" w14:textId="77777777" w:rsidR="002E3B3D" w:rsidRPr="009259EE" w:rsidRDefault="002E3B3D" w:rsidP="00B734AD">
            <w:pPr>
              <w:rPr>
                <w:rFonts w:eastAsia="Times New Roman" w:cstheme="minorHAnsi"/>
                <w:b/>
                <w:szCs w:val="24"/>
              </w:rPr>
            </w:pPr>
            <w:r w:rsidRPr="009259EE">
              <w:rPr>
                <w:rFonts w:eastAsia="Times New Roman" w:cstheme="minorHAnsi"/>
                <w:b/>
                <w:szCs w:val="24"/>
              </w:rPr>
              <w:t>Liczba punktów ECTS</w:t>
            </w:r>
          </w:p>
        </w:tc>
      </w:tr>
      <w:tr w:rsidR="009259EE" w:rsidRPr="009259EE" w14:paraId="35809884" w14:textId="77777777" w:rsidTr="002E3B3D">
        <w:tc>
          <w:tcPr>
            <w:tcW w:w="9232" w:type="dxa"/>
            <w:gridSpan w:val="4"/>
            <w:vAlign w:val="center"/>
          </w:tcPr>
          <w:p w14:paraId="3C983045"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S1/N1</w:t>
            </w:r>
          </w:p>
        </w:tc>
      </w:tr>
      <w:tr w:rsidR="009259EE" w:rsidRPr="009259EE" w14:paraId="748E0656" w14:textId="77777777" w:rsidTr="000B278C">
        <w:tc>
          <w:tcPr>
            <w:tcW w:w="2995" w:type="dxa"/>
            <w:vAlign w:val="center"/>
          </w:tcPr>
          <w:p w14:paraId="2167C471" w14:textId="77777777" w:rsidR="002E3B3D" w:rsidRPr="009259EE" w:rsidRDefault="002E3B3D" w:rsidP="00B734AD">
            <w:pPr>
              <w:rPr>
                <w:rFonts w:eastAsia="Times New Roman" w:cstheme="minorHAnsi"/>
                <w:szCs w:val="24"/>
              </w:rPr>
            </w:pPr>
            <w:r w:rsidRPr="009259EE">
              <w:rPr>
                <w:rFonts w:cstheme="minorHAnsi"/>
                <w:szCs w:val="24"/>
              </w:rPr>
              <w:t>Mikrobiologiczna transformacja biomasy</w:t>
            </w:r>
          </w:p>
        </w:tc>
        <w:tc>
          <w:tcPr>
            <w:tcW w:w="1420" w:type="dxa"/>
            <w:vAlign w:val="center"/>
          </w:tcPr>
          <w:p w14:paraId="24E7D747"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W/L</w:t>
            </w:r>
          </w:p>
        </w:tc>
        <w:tc>
          <w:tcPr>
            <w:tcW w:w="3110" w:type="dxa"/>
            <w:vAlign w:val="center"/>
          </w:tcPr>
          <w:p w14:paraId="6D3A896B"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30/20</w:t>
            </w:r>
          </w:p>
        </w:tc>
        <w:tc>
          <w:tcPr>
            <w:tcW w:w="1707" w:type="dxa"/>
            <w:vAlign w:val="center"/>
          </w:tcPr>
          <w:p w14:paraId="79B6CAC6"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w:t>
            </w:r>
          </w:p>
        </w:tc>
      </w:tr>
      <w:tr w:rsidR="009259EE" w:rsidRPr="009259EE" w14:paraId="74BDFBDB" w14:textId="77777777" w:rsidTr="000B278C">
        <w:tc>
          <w:tcPr>
            <w:tcW w:w="2995" w:type="dxa"/>
            <w:vAlign w:val="center"/>
          </w:tcPr>
          <w:p w14:paraId="07960D8D" w14:textId="77777777" w:rsidR="002E3B3D" w:rsidRPr="009259EE" w:rsidRDefault="002E3B3D" w:rsidP="00B734AD">
            <w:pPr>
              <w:rPr>
                <w:rFonts w:eastAsia="Times New Roman" w:cstheme="minorHAnsi"/>
                <w:szCs w:val="24"/>
              </w:rPr>
            </w:pPr>
            <w:r w:rsidRPr="009259EE">
              <w:rPr>
                <w:rFonts w:cstheme="minorHAnsi"/>
                <w:szCs w:val="24"/>
              </w:rPr>
              <w:t>Uprawa roślin energetycznych</w:t>
            </w:r>
          </w:p>
        </w:tc>
        <w:tc>
          <w:tcPr>
            <w:tcW w:w="1420" w:type="dxa"/>
            <w:vAlign w:val="center"/>
          </w:tcPr>
          <w:p w14:paraId="22929AE3"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w:t>
            </w:r>
          </w:p>
        </w:tc>
        <w:tc>
          <w:tcPr>
            <w:tcW w:w="3110" w:type="dxa"/>
            <w:vAlign w:val="center"/>
          </w:tcPr>
          <w:p w14:paraId="6D4CC6EF"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30/18</w:t>
            </w:r>
          </w:p>
        </w:tc>
        <w:tc>
          <w:tcPr>
            <w:tcW w:w="1707" w:type="dxa"/>
            <w:vAlign w:val="center"/>
          </w:tcPr>
          <w:p w14:paraId="3578C22D"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w:t>
            </w:r>
          </w:p>
        </w:tc>
      </w:tr>
      <w:tr w:rsidR="009259EE" w:rsidRPr="009259EE" w14:paraId="4C49E911" w14:textId="77777777" w:rsidTr="000B278C">
        <w:tc>
          <w:tcPr>
            <w:tcW w:w="2995" w:type="dxa"/>
            <w:vAlign w:val="center"/>
          </w:tcPr>
          <w:p w14:paraId="3773F3A6" w14:textId="77777777" w:rsidR="002E3B3D" w:rsidRPr="009259EE" w:rsidRDefault="002E3B3D" w:rsidP="00B734AD">
            <w:pPr>
              <w:rPr>
                <w:rFonts w:eastAsia="Times New Roman" w:cstheme="minorHAnsi"/>
                <w:szCs w:val="24"/>
              </w:rPr>
            </w:pPr>
            <w:r w:rsidRPr="009259EE">
              <w:rPr>
                <w:rFonts w:cstheme="minorHAnsi"/>
                <w:szCs w:val="24"/>
              </w:rPr>
              <w:t>Wytwarzanie i zastosowanie biogazu</w:t>
            </w:r>
          </w:p>
        </w:tc>
        <w:tc>
          <w:tcPr>
            <w:tcW w:w="1420" w:type="dxa"/>
            <w:vAlign w:val="center"/>
          </w:tcPr>
          <w:p w14:paraId="76570124"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W/A/L/P</w:t>
            </w:r>
          </w:p>
        </w:tc>
        <w:tc>
          <w:tcPr>
            <w:tcW w:w="3110" w:type="dxa"/>
            <w:vAlign w:val="center"/>
          </w:tcPr>
          <w:p w14:paraId="02D3BA1E"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60/36</w:t>
            </w:r>
          </w:p>
        </w:tc>
        <w:tc>
          <w:tcPr>
            <w:tcW w:w="1707" w:type="dxa"/>
            <w:vAlign w:val="center"/>
          </w:tcPr>
          <w:p w14:paraId="0F97C414"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6</w:t>
            </w:r>
          </w:p>
        </w:tc>
      </w:tr>
      <w:tr w:rsidR="009259EE" w:rsidRPr="009259EE" w14:paraId="0DA27B4A" w14:textId="77777777" w:rsidTr="000B278C">
        <w:tc>
          <w:tcPr>
            <w:tcW w:w="2995" w:type="dxa"/>
            <w:vAlign w:val="center"/>
          </w:tcPr>
          <w:p w14:paraId="4A7F0BB0" w14:textId="77777777" w:rsidR="002E3B3D" w:rsidRPr="009259EE" w:rsidRDefault="002E3B3D" w:rsidP="00B734AD">
            <w:pPr>
              <w:rPr>
                <w:rFonts w:eastAsia="Times New Roman" w:cstheme="minorHAnsi"/>
                <w:szCs w:val="24"/>
              </w:rPr>
            </w:pPr>
            <w:r w:rsidRPr="009259EE">
              <w:rPr>
                <w:rFonts w:cstheme="minorHAnsi"/>
                <w:szCs w:val="24"/>
              </w:rPr>
              <w:t>Wytwarzanie i zastosowanie biopaliw stałych</w:t>
            </w:r>
          </w:p>
        </w:tc>
        <w:tc>
          <w:tcPr>
            <w:tcW w:w="1420" w:type="dxa"/>
            <w:vAlign w:val="center"/>
          </w:tcPr>
          <w:p w14:paraId="06F048F7"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W/L</w:t>
            </w:r>
          </w:p>
        </w:tc>
        <w:tc>
          <w:tcPr>
            <w:tcW w:w="3110" w:type="dxa"/>
            <w:vAlign w:val="center"/>
          </w:tcPr>
          <w:p w14:paraId="4B2BE008"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45/27</w:t>
            </w:r>
          </w:p>
        </w:tc>
        <w:tc>
          <w:tcPr>
            <w:tcW w:w="1707" w:type="dxa"/>
            <w:vAlign w:val="center"/>
          </w:tcPr>
          <w:p w14:paraId="6D3E6480"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w:t>
            </w:r>
          </w:p>
        </w:tc>
      </w:tr>
      <w:tr w:rsidR="009259EE" w:rsidRPr="009259EE" w14:paraId="5F9745E8" w14:textId="77777777" w:rsidTr="000B278C">
        <w:tc>
          <w:tcPr>
            <w:tcW w:w="2995" w:type="dxa"/>
            <w:vAlign w:val="center"/>
          </w:tcPr>
          <w:p w14:paraId="2D6071DE" w14:textId="77777777" w:rsidR="002E3B3D" w:rsidRPr="009259EE" w:rsidRDefault="002E3B3D" w:rsidP="00B734AD">
            <w:pPr>
              <w:rPr>
                <w:rFonts w:eastAsia="Times New Roman" w:cstheme="minorHAnsi"/>
                <w:szCs w:val="24"/>
              </w:rPr>
            </w:pPr>
            <w:r w:rsidRPr="009259EE">
              <w:rPr>
                <w:rFonts w:cstheme="minorHAnsi"/>
                <w:szCs w:val="24"/>
              </w:rPr>
              <w:t>Wytwarzanie i zastosowanie biopaliw płynnych</w:t>
            </w:r>
          </w:p>
        </w:tc>
        <w:tc>
          <w:tcPr>
            <w:tcW w:w="1420" w:type="dxa"/>
            <w:vAlign w:val="center"/>
          </w:tcPr>
          <w:p w14:paraId="67FD1D06"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W/L</w:t>
            </w:r>
          </w:p>
        </w:tc>
        <w:tc>
          <w:tcPr>
            <w:tcW w:w="3110" w:type="dxa"/>
            <w:vAlign w:val="center"/>
          </w:tcPr>
          <w:p w14:paraId="744F650A"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45/27</w:t>
            </w:r>
          </w:p>
        </w:tc>
        <w:tc>
          <w:tcPr>
            <w:tcW w:w="1707" w:type="dxa"/>
            <w:vAlign w:val="center"/>
          </w:tcPr>
          <w:p w14:paraId="24E4261F"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w:t>
            </w:r>
          </w:p>
        </w:tc>
      </w:tr>
      <w:tr w:rsidR="009259EE" w:rsidRPr="009259EE" w14:paraId="54605721" w14:textId="77777777" w:rsidTr="000B278C">
        <w:tc>
          <w:tcPr>
            <w:tcW w:w="2995" w:type="dxa"/>
            <w:vAlign w:val="center"/>
          </w:tcPr>
          <w:p w14:paraId="4961BC88" w14:textId="77777777" w:rsidR="002E3B3D" w:rsidRPr="009259EE" w:rsidRDefault="002E3B3D" w:rsidP="00B734AD">
            <w:pPr>
              <w:rPr>
                <w:rFonts w:cstheme="minorHAnsi"/>
                <w:szCs w:val="24"/>
              </w:rPr>
            </w:pPr>
            <w:r w:rsidRPr="009259EE">
              <w:rPr>
                <w:rFonts w:cstheme="minorHAnsi"/>
                <w:szCs w:val="24"/>
              </w:rPr>
              <w:t>Utylizacja i zagospodarowanie odpadów</w:t>
            </w:r>
          </w:p>
        </w:tc>
        <w:tc>
          <w:tcPr>
            <w:tcW w:w="1420" w:type="dxa"/>
            <w:vAlign w:val="center"/>
          </w:tcPr>
          <w:p w14:paraId="458A92C9"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w:t>
            </w:r>
          </w:p>
        </w:tc>
        <w:tc>
          <w:tcPr>
            <w:tcW w:w="3110" w:type="dxa"/>
            <w:vAlign w:val="center"/>
          </w:tcPr>
          <w:p w14:paraId="702DF9A4"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40/26</w:t>
            </w:r>
          </w:p>
        </w:tc>
        <w:tc>
          <w:tcPr>
            <w:tcW w:w="1707" w:type="dxa"/>
            <w:vAlign w:val="center"/>
          </w:tcPr>
          <w:p w14:paraId="2ECEF381"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w:t>
            </w:r>
          </w:p>
        </w:tc>
      </w:tr>
      <w:tr w:rsidR="009259EE" w:rsidRPr="009259EE" w14:paraId="22767AD2" w14:textId="77777777" w:rsidTr="000B278C">
        <w:tc>
          <w:tcPr>
            <w:tcW w:w="2995" w:type="dxa"/>
            <w:vAlign w:val="center"/>
          </w:tcPr>
          <w:p w14:paraId="0EFB80D5" w14:textId="77777777" w:rsidR="002E3B3D" w:rsidRPr="009259EE" w:rsidRDefault="002E3B3D" w:rsidP="00B734AD">
            <w:pPr>
              <w:rPr>
                <w:rFonts w:cstheme="minorHAnsi"/>
                <w:szCs w:val="24"/>
              </w:rPr>
            </w:pPr>
            <w:r w:rsidRPr="009259EE">
              <w:rPr>
                <w:rFonts w:cstheme="minorHAnsi"/>
                <w:szCs w:val="24"/>
              </w:rPr>
              <w:t>Elementy gleboznawstwa i geologii</w:t>
            </w:r>
          </w:p>
        </w:tc>
        <w:tc>
          <w:tcPr>
            <w:tcW w:w="1420" w:type="dxa"/>
            <w:vAlign w:val="center"/>
          </w:tcPr>
          <w:p w14:paraId="618A17CF"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W/L</w:t>
            </w:r>
          </w:p>
        </w:tc>
        <w:tc>
          <w:tcPr>
            <w:tcW w:w="3110" w:type="dxa"/>
            <w:vAlign w:val="center"/>
          </w:tcPr>
          <w:p w14:paraId="09C05564"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30/18</w:t>
            </w:r>
          </w:p>
        </w:tc>
        <w:tc>
          <w:tcPr>
            <w:tcW w:w="1707" w:type="dxa"/>
            <w:vAlign w:val="center"/>
          </w:tcPr>
          <w:p w14:paraId="3298941A"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w:t>
            </w:r>
          </w:p>
        </w:tc>
      </w:tr>
      <w:tr w:rsidR="009259EE" w:rsidRPr="009259EE" w14:paraId="1CF79329" w14:textId="77777777" w:rsidTr="000B278C">
        <w:tc>
          <w:tcPr>
            <w:tcW w:w="2995" w:type="dxa"/>
            <w:vAlign w:val="center"/>
          </w:tcPr>
          <w:p w14:paraId="365287CE" w14:textId="77777777" w:rsidR="002E3B3D" w:rsidRPr="009259EE" w:rsidRDefault="002E3B3D" w:rsidP="00B734AD">
            <w:pPr>
              <w:rPr>
                <w:rFonts w:cstheme="minorHAnsi"/>
                <w:szCs w:val="24"/>
              </w:rPr>
            </w:pPr>
            <w:r w:rsidRPr="009259EE">
              <w:rPr>
                <w:rFonts w:cstheme="minorHAnsi"/>
                <w:szCs w:val="24"/>
              </w:rPr>
              <w:t>Energetyka słoneczna</w:t>
            </w:r>
          </w:p>
        </w:tc>
        <w:tc>
          <w:tcPr>
            <w:tcW w:w="1420" w:type="dxa"/>
            <w:vAlign w:val="center"/>
          </w:tcPr>
          <w:p w14:paraId="1730C88C"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W/A/L</w:t>
            </w:r>
          </w:p>
        </w:tc>
        <w:tc>
          <w:tcPr>
            <w:tcW w:w="3110" w:type="dxa"/>
            <w:vAlign w:val="center"/>
          </w:tcPr>
          <w:p w14:paraId="458A6D1D"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40/24</w:t>
            </w:r>
          </w:p>
        </w:tc>
        <w:tc>
          <w:tcPr>
            <w:tcW w:w="1707" w:type="dxa"/>
            <w:vAlign w:val="center"/>
          </w:tcPr>
          <w:p w14:paraId="6A88CB99"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w:t>
            </w:r>
          </w:p>
        </w:tc>
      </w:tr>
      <w:tr w:rsidR="009259EE" w:rsidRPr="009259EE" w14:paraId="5290E4D3" w14:textId="77777777" w:rsidTr="000B278C">
        <w:tc>
          <w:tcPr>
            <w:tcW w:w="2995" w:type="dxa"/>
            <w:vAlign w:val="center"/>
          </w:tcPr>
          <w:p w14:paraId="60D558EB" w14:textId="77777777" w:rsidR="002E3B3D" w:rsidRPr="009259EE" w:rsidRDefault="002E3B3D" w:rsidP="00B734AD">
            <w:pPr>
              <w:rPr>
                <w:rFonts w:cstheme="minorHAnsi"/>
                <w:szCs w:val="24"/>
              </w:rPr>
            </w:pPr>
            <w:r w:rsidRPr="009259EE">
              <w:rPr>
                <w:rFonts w:cstheme="minorHAnsi"/>
                <w:szCs w:val="24"/>
              </w:rPr>
              <w:t>Energetyka wiatrowa</w:t>
            </w:r>
          </w:p>
        </w:tc>
        <w:tc>
          <w:tcPr>
            <w:tcW w:w="1420" w:type="dxa"/>
            <w:vAlign w:val="center"/>
          </w:tcPr>
          <w:p w14:paraId="73C12515"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W/A/L</w:t>
            </w:r>
          </w:p>
        </w:tc>
        <w:tc>
          <w:tcPr>
            <w:tcW w:w="3110" w:type="dxa"/>
            <w:vAlign w:val="center"/>
          </w:tcPr>
          <w:p w14:paraId="53B87E2E"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40/24</w:t>
            </w:r>
          </w:p>
        </w:tc>
        <w:tc>
          <w:tcPr>
            <w:tcW w:w="1707" w:type="dxa"/>
            <w:vAlign w:val="center"/>
          </w:tcPr>
          <w:p w14:paraId="67CD85BF"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w:t>
            </w:r>
          </w:p>
        </w:tc>
      </w:tr>
      <w:tr w:rsidR="009259EE" w:rsidRPr="009259EE" w14:paraId="35276C5C" w14:textId="77777777" w:rsidTr="000B278C">
        <w:tc>
          <w:tcPr>
            <w:tcW w:w="2995" w:type="dxa"/>
            <w:vAlign w:val="center"/>
          </w:tcPr>
          <w:p w14:paraId="1BA756D6" w14:textId="77777777" w:rsidR="002E3B3D" w:rsidRPr="009259EE" w:rsidRDefault="002E3B3D" w:rsidP="00B734AD">
            <w:pPr>
              <w:rPr>
                <w:rFonts w:cstheme="minorHAnsi"/>
                <w:szCs w:val="24"/>
              </w:rPr>
            </w:pPr>
            <w:r w:rsidRPr="009259EE">
              <w:rPr>
                <w:rFonts w:cstheme="minorHAnsi"/>
                <w:szCs w:val="24"/>
              </w:rPr>
              <w:t>Silniki spalinowe i pojazdy</w:t>
            </w:r>
          </w:p>
        </w:tc>
        <w:tc>
          <w:tcPr>
            <w:tcW w:w="1420" w:type="dxa"/>
            <w:vAlign w:val="center"/>
          </w:tcPr>
          <w:p w14:paraId="7DBAFD98"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W/A/L</w:t>
            </w:r>
          </w:p>
        </w:tc>
        <w:tc>
          <w:tcPr>
            <w:tcW w:w="3110" w:type="dxa"/>
            <w:vAlign w:val="center"/>
          </w:tcPr>
          <w:p w14:paraId="099FB6B8"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60/36</w:t>
            </w:r>
          </w:p>
        </w:tc>
        <w:tc>
          <w:tcPr>
            <w:tcW w:w="1707" w:type="dxa"/>
            <w:vAlign w:val="center"/>
          </w:tcPr>
          <w:p w14:paraId="4F31661E"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6</w:t>
            </w:r>
          </w:p>
        </w:tc>
      </w:tr>
      <w:tr w:rsidR="009259EE" w:rsidRPr="009259EE" w14:paraId="09B477F7" w14:textId="77777777" w:rsidTr="000B278C">
        <w:tc>
          <w:tcPr>
            <w:tcW w:w="2995" w:type="dxa"/>
            <w:vAlign w:val="center"/>
          </w:tcPr>
          <w:p w14:paraId="4474C8A2" w14:textId="77777777" w:rsidR="002E3B3D" w:rsidRPr="009259EE" w:rsidRDefault="002E3B3D" w:rsidP="00B734AD">
            <w:pPr>
              <w:rPr>
                <w:rFonts w:cstheme="minorHAnsi"/>
                <w:szCs w:val="24"/>
              </w:rPr>
            </w:pPr>
            <w:r w:rsidRPr="009259EE">
              <w:rPr>
                <w:rFonts w:cstheme="minorHAnsi"/>
                <w:szCs w:val="24"/>
              </w:rPr>
              <w:t>Energetyka geotermalna</w:t>
            </w:r>
          </w:p>
        </w:tc>
        <w:tc>
          <w:tcPr>
            <w:tcW w:w="1420" w:type="dxa"/>
            <w:vAlign w:val="center"/>
          </w:tcPr>
          <w:p w14:paraId="4F41C611"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w:t>
            </w:r>
          </w:p>
        </w:tc>
        <w:tc>
          <w:tcPr>
            <w:tcW w:w="3110" w:type="dxa"/>
            <w:vAlign w:val="center"/>
          </w:tcPr>
          <w:p w14:paraId="29586480"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30/20</w:t>
            </w:r>
          </w:p>
        </w:tc>
        <w:tc>
          <w:tcPr>
            <w:tcW w:w="1707" w:type="dxa"/>
            <w:vAlign w:val="center"/>
          </w:tcPr>
          <w:p w14:paraId="3F1452AC"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w:t>
            </w:r>
          </w:p>
        </w:tc>
      </w:tr>
      <w:tr w:rsidR="009259EE" w:rsidRPr="009259EE" w14:paraId="15DE3295" w14:textId="77777777" w:rsidTr="000B278C">
        <w:tc>
          <w:tcPr>
            <w:tcW w:w="2995" w:type="dxa"/>
            <w:vAlign w:val="center"/>
          </w:tcPr>
          <w:p w14:paraId="6B6AEC49" w14:textId="77777777" w:rsidR="002E3B3D" w:rsidRPr="009259EE" w:rsidRDefault="002E3B3D" w:rsidP="00B734AD">
            <w:pPr>
              <w:rPr>
                <w:rFonts w:cstheme="minorHAnsi"/>
                <w:szCs w:val="24"/>
              </w:rPr>
            </w:pPr>
            <w:r w:rsidRPr="009259EE">
              <w:rPr>
                <w:rFonts w:cstheme="minorHAnsi"/>
                <w:szCs w:val="24"/>
              </w:rPr>
              <w:t>Oddziaływanie produkcji energii odnawialnej na środowisko</w:t>
            </w:r>
          </w:p>
        </w:tc>
        <w:tc>
          <w:tcPr>
            <w:tcW w:w="1420" w:type="dxa"/>
            <w:vAlign w:val="center"/>
          </w:tcPr>
          <w:p w14:paraId="7FF79724"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w:t>
            </w:r>
          </w:p>
        </w:tc>
        <w:tc>
          <w:tcPr>
            <w:tcW w:w="3110" w:type="dxa"/>
            <w:vAlign w:val="center"/>
          </w:tcPr>
          <w:p w14:paraId="586E2C33"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30/18</w:t>
            </w:r>
          </w:p>
        </w:tc>
        <w:tc>
          <w:tcPr>
            <w:tcW w:w="1707" w:type="dxa"/>
            <w:vAlign w:val="center"/>
          </w:tcPr>
          <w:p w14:paraId="15A27E91"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w:t>
            </w:r>
          </w:p>
        </w:tc>
      </w:tr>
      <w:tr w:rsidR="009259EE" w:rsidRPr="009259EE" w14:paraId="337D6413" w14:textId="77777777" w:rsidTr="000B278C">
        <w:tc>
          <w:tcPr>
            <w:tcW w:w="2995" w:type="dxa"/>
            <w:vAlign w:val="center"/>
          </w:tcPr>
          <w:p w14:paraId="0847308F" w14:textId="77777777" w:rsidR="002E3B3D" w:rsidRPr="009259EE" w:rsidRDefault="002E3B3D" w:rsidP="00B734AD">
            <w:pPr>
              <w:rPr>
                <w:rFonts w:cstheme="minorHAnsi"/>
                <w:szCs w:val="24"/>
              </w:rPr>
            </w:pPr>
            <w:r w:rsidRPr="009259EE">
              <w:rPr>
                <w:rFonts w:cstheme="minorHAnsi"/>
                <w:szCs w:val="24"/>
              </w:rPr>
              <w:t>Systemy i urządzenia w spalaniu biomasy</w:t>
            </w:r>
          </w:p>
        </w:tc>
        <w:tc>
          <w:tcPr>
            <w:tcW w:w="1420" w:type="dxa"/>
            <w:vAlign w:val="center"/>
          </w:tcPr>
          <w:p w14:paraId="2E1E9ACB"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w:t>
            </w:r>
          </w:p>
        </w:tc>
        <w:tc>
          <w:tcPr>
            <w:tcW w:w="3110" w:type="dxa"/>
            <w:vAlign w:val="center"/>
          </w:tcPr>
          <w:p w14:paraId="6725241A"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35/23</w:t>
            </w:r>
          </w:p>
        </w:tc>
        <w:tc>
          <w:tcPr>
            <w:tcW w:w="1707" w:type="dxa"/>
            <w:vAlign w:val="center"/>
          </w:tcPr>
          <w:p w14:paraId="16E6E8CB"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w:t>
            </w:r>
          </w:p>
        </w:tc>
      </w:tr>
      <w:tr w:rsidR="009259EE" w:rsidRPr="009259EE" w14:paraId="4F7FD098" w14:textId="77777777" w:rsidTr="000B278C">
        <w:tc>
          <w:tcPr>
            <w:tcW w:w="2995" w:type="dxa"/>
            <w:vAlign w:val="center"/>
          </w:tcPr>
          <w:p w14:paraId="6C750CCF" w14:textId="77777777" w:rsidR="002E3B3D" w:rsidRPr="009259EE" w:rsidRDefault="002E3B3D" w:rsidP="00B734AD">
            <w:pPr>
              <w:rPr>
                <w:rFonts w:cstheme="minorHAnsi"/>
                <w:szCs w:val="24"/>
              </w:rPr>
            </w:pPr>
            <w:r w:rsidRPr="009259EE">
              <w:rPr>
                <w:rFonts w:cstheme="minorHAnsi"/>
                <w:szCs w:val="24"/>
              </w:rPr>
              <w:t>Kogeneracja i systemy hybrydowe</w:t>
            </w:r>
          </w:p>
        </w:tc>
        <w:tc>
          <w:tcPr>
            <w:tcW w:w="1420" w:type="dxa"/>
            <w:vAlign w:val="center"/>
          </w:tcPr>
          <w:p w14:paraId="61794E38"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W/A/L</w:t>
            </w:r>
          </w:p>
        </w:tc>
        <w:tc>
          <w:tcPr>
            <w:tcW w:w="3110" w:type="dxa"/>
            <w:vAlign w:val="center"/>
          </w:tcPr>
          <w:p w14:paraId="05BA9F47"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50/30</w:t>
            </w:r>
          </w:p>
        </w:tc>
        <w:tc>
          <w:tcPr>
            <w:tcW w:w="1707" w:type="dxa"/>
            <w:vAlign w:val="center"/>
          </w:tcPr>
          <w:p w14:paraId="637D0D9B"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w:t>
            </w:r>
          </w:p>
        </w:tc>
      </w:tr>
      <w:tr w:rsidR="009259EE" w:rsidRPr="009259EE" w14:paraId="57CF38C5" w14:textId="77777777" w:rsidTr="000B278C">
        <w:tc>
          <w:tcPr>
            <w:tcW w:w="2995" w:type="dxa"/>
            <w:vAlign w:val="center"/>
          </w:tcPr>
          <w:p w14:paraId="75723686" w14:textId="77777777" w:rsidR="002E3B3D" w:rsidRPr="009259EE" w:rsidRDefault="002E3B3D" w:rsidP="00B734AD">
            <w:pPr>
              <w:rPr>
                <w:rFonts w:cstheme="minorHAnsi"/>
                <w:szCs w:val="24"/>
              </w:rPr>
            </w:pPr>
            <w:r w:rsidRPr="009259EE">
              <w:rPr>
                <w:rFonts w:cstheme="minorHAnsi"/>
                <w:szCs w:val="24"/>
              </w:rPr>
              <w:t>Podstawy projektowania instalacji OZE i doradztwo energetyczne</w:t>
            </w:r>
          </w:p>
        </w:tc>
        <w:tc>
          <w:tcPr>
            <w:tcW w:w="1420" w:type="dxa"/>
            <w:vAlign w:val="center"/>
          </w:tcPr>
          <w:p w14:paraId="39A2B4AE"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W/A/P</w:t>
            </w:r>
          </w:p>
        </w:tc>
        <w:tc>
          <w:tcPr>
            <w:tcW w:w="3110" w:type="dxa"/>
            <w:vAlign w:val="center"/>
          </w:tcPr>
          <w:p w14:paraId="31FA56BF"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60/36</w:t>
            </w:r>
          </w:p>
        </w:tc>
        <w:tc>
          <w:tcPr>
            <w:tcW w:w="1707" w:type="dxa"/>
            <w:vAlign w:val="center"/>
          </w:tcPr>
          <w:p w14:paraId="6BDEA790"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w:t>
            </w:r>
          </w:p>
        </w:tc>
      </w:tr>
      <w:tr w:rsidR="009259EE" w:rsidRPr="009259EE" w14:paraId="1D46E3DF" w14:textId="77777777" w:rsidTr="000B278C">
        <w:tc>
          <w:tcPr>
            <w:tcW w:w="2995" w:type="dxa"/>
            <w:vAlign w:val="center"/>
          </w:tcPr>
          <w:p w14:paraId="43C1C857" w14:textId="77777777" w:rsidR="002E3B3D" w:rsidRPr="009259EE" w:rsidRDefault="002E3B3D" w:rsidP="00B734AD">
            <w:pPr>
              <w:rPr>
                <w:rFonts w:cstheme="minorHAnsi"/>
                <w:szCs w:val="24"/>
              </w:rPr>
            </w:pPr>
            <w:r w:rsidRPr="009259EE">
              <w:rPr>
                <w:rFonts w:cstheme="minorHAnsi"/>
                <w:szCs w:val="24"/>
              </w:rPr>
              <w:t>Gospodarowanie wodą</w:t>
            </w:r>
          </w:p>
        </w:tc>
        <w:tc>
          <w:tcPr>
            <w:tcW w:w="1420" w:type="dxa"/>
            <w:vAlign w:val="center"/>
          </w:tcPr>
          <w:p w14:paraId="7C2F8539"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w:t>
            </w:r>
          </w:p>
        </w:tc>
        <w:tc>
          <w:tcPr>
            <w:tcW w:w="3110" w:type="dxa"/>
            <w:vAlign w:val="center"/>
          </w:tcPr>
          <w:p w14:paraId="4616D0D2"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30/18</w:t>
            </w:r>
          </w:p>
        </w:tc>
        <w:tc>
          <w:tcPr>
            <w:tcW w:w="1707" w:type="dxa"/>
            <w:vAlign w:val="center"/>
          </w:tcPr>
          <w:p w14:paraId="7455DE87"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w:t>
            </w:r>
          </w:p>
        </w:tc>
      </w:tr>
      <w:tr w:rsidR="009259EE" w:rsidRPr="009259EE" w14:paraId="107394CC" w14:textId="77777777" w:rsidTr="000B278C">
        <w:tc>
          <w:tcPr>
            <w:tcW w:w="2995" w:type="dxa"/>
            <w:vAlign w:val="center"/>
          </w:tcPr>
          <w:p w14:paraId="43A09B2F" w14:textId="77777777" w:rsidR="002E3B3D" w:rsidRPr="009259EE" w:rsidRDefault="002E3B3D" w:rsidP="00B734AD">
            <w:pPr>
              <w:rPr>
                <w:rFonts w:cstheme="minorHAnsi"/>
                <w:szCs w:val="24"/>
              </w:rPr>
            </w:pPr>
            <w:r w:rsidRPr="009259EE">
              <w:rPr>
                <w:rFonts w:cstheme="minorHAnsi"/>
                <w:szCs w:val="24"/>
              </w:rPr>
              <w:t>Właściwości fizyko-mechaniczne gleby i surowców energetycznych</w:t>
            </w:r>
          </w:p>
        </w:tc>
        <w:tc>
          <w:tcPr>
            <w:tcW w:w="1420" w:type="dxa"/>
            <w:vAlign w:val="center"/>
          </w:tcPr>
          <w:p w14:paraId="036E2442"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W/A/L</w:t>
            </w:r>
          </w:p>
        </w:tc>
        <w:tc>
          <w:tcPr>
            <w:tcW w:w="3110" w:type="dxa"/>
            <w:vAlign w:val="center"/>
          </w:tcPr>
          <w:p w14:paraId="3371A4B6"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35/21</w:t>
            </w:r>
          </w:p>
        </w:tc>
        <w:tc>
          <w:tcPr>
            <w:tcW w:w="1707" w:type="dxa"/>
            <w:vAlign w:val="center"/>
          </w:tcPr>
          <w:p w14:paraId="29C89E74"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w:t>
            </w:r>
          </w:p>
        </w:tc>
      </w:tr>
      <w:tr w:rsidR="009259EE" w:rsidRPr="009259EE" w14:paraId="10A93ED9" w14:textId="77777777" w:rsidTr="000B278C">
        <w:tc>
          <w:tcPr>
            <w:tcW w:w="2995" w:type="dxa"/>
            <w:vAlign w:val="center"/>
          </w:tcPr>
          <w:p w14:paraId="3D20029E" w14:textId="77777777" w:rsidR="002E3B3D" w:rsidRPr="009259EE" w:rsidRDefault="002E3B3D" w:rsidP="00B734AD">
            <w:pPr>
              <w:rPr>
                <w:rFonts w:cstheme="minorHAnsi"/>
                <w:szCs w:val="24"/>
              </w:rPr>
            </w:pPr>
            <w:r w:rsidRPr="009259EE">
              <w:rPr>
                <w:rFonts w:cstheme="minorHAnsi"/>
                <w:szCs w:val="24"/>
              </w:rPr>
              <w:t>Środowiskowe aspekty wdrażania energetyki odnawialnej</w:t>
            </w:r>
          </w:p>
        </w:tc>
        <w:tc>
          <w:tcPr>
            <w:tcW w:w="1420" w:type="dxa"/>
            <w:vAlign w:val="center"/>
          </w:tcPr>
          <w:p w14:paraId="10113D32"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w:t>
            </w:r>
          </w:p>
        </w:tc>
        <w:tc>
          <w:tcPr>
            <w:tcW w:w="3110" w:type="dxa"/>
            <w:vAlign w:val="center"/>
          </w:tcPr>
          <w:p w14:paraId="006559D2"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25/15</w:t>
            </w:r>
          </w:p>
        </w:tc>
        <w:tc>
          <w:tcPr>
            <w:tcW w:w="1707" w:type="dxa"/>
            <w:vAlign w:val="center"/>
          </w:tcPr>
          <w:p w14:paraId="4B3378AC"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1</w:t>
            </w:r>
          </w:p>
        </w:tc>
      </w:tr>
      <w:tr w:rsidR="009259EE" w:rsidRPr="009259EE" w14:paraId="7E31316C" w14:textId="77777777" w:rsidTr="000B278C">
        <w:tc>
          <w:tcPr>
            <w:tcW w:w="2995" w:type="dxa"/>
            <w:vAlign w:val="center"/>
          </w:tcPr>
          <w:p w14:paraId="47DCBCF5" w14:textId="77777777" w:rsidR="002E3B3D" w:rsidRPr="009259EE" w:rsidRDefault="002E3B3D" w:rsidP="00B734AD">
            <w:pPr>
              <w:rPr>
                <w:rFonts w:cstheme="minorHAnsi"/>
                <w:szCs w:val="24"/>
              </w:rPr>
            </w:pPr>
            <w:r w:rsidRPr="009259EE">
              <w:rPr>
                <w:rFonts w:cstheme="minorHAnsi"/>
                <w:szCs w:val="24"/>
              </w:rPr>
              <w:t>Zasady eksploatacji pojazdów proekologicznych</w:t>
            </w:r>
          </w:p>
        </w:tc>
        <w:tc>
          <w:tcPr>
            <w:tcW w:w="1420" w:type="dxa"/>
            <w:vAlign w:val="center"/>
          </w:tcPr>
          <w:p w14:paraId="7A49F0B2"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w:t>
            </w:r>
          </w:p>
        </w:tc>
        <w:tc>
          <w:tcPr>
            <w:tcW w:w="3110" w:type="dxa"/>
            <w:vAlign w:val="center"/>
          </w:tcPr>
          <w:p w14:paraId="01A3D9E0"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30/18</w:t>
            </w:r>
          </w:p>
        </w:tc>
        <w:tc>
          <w:tcPr>
            <w:tcW w:w="1707" w:type="dxa"/>
            <w:vAlign w:val="center"/>
          </w:tcPr>
          <w:p w14:paraId="05EA0792"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w:t>
            </w:r>
          </w:p>
        </w:tc>
      </w:tr>
      <w:tr w:rsidR="009259EE" w:rsidRPr="009259EE" w14:paraId="2086C7CC" w14:textId="77777777" w:rsidTr="000B278C">
        <w:tc>
          <w:tcPr>
            <w:tcW w:w="2995" w:type="dxa"/>
            <w:vAlign w:val="center"/>
          </w:tcPr>
          <w:p w14:paraId="4041E937" w14:textId="77777777" w:rsidR="002E3B3D" w:rsidRPr="009259EE" w:rsidRDefault="002E3B3D" w:rsidP="00B734AD">
            <w:pPr>
              <w:rPr>
                <w:rFonts w:cstheme="minorHAnsi"/>
                <w:szCs w:val="24"/>
              </w:rPr>
            </w:pPr>
            <w:r w:rsidRPr="009259EE">
              <w:rPr>
                <w:rFonts w:cstheme="minorHAnsi"/>
                <w:szCs w:val="24"/>
              </w:rPr>
              <w:t>Infrastruktura dla inwestycji OZE</w:t>
            </w:r>
          </w:p>
        </w:tc>
        <w:tc>
          <w:tcPr>
            <w:tcW w:w="1420" w:type="dxa"/>
            <w:vAlign w:val="center"/>
          </w:tcPr>
          <w:p w14:paraId="3B9CA9A3"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w:t>
            </w:r>
          </w:p>
        </w:tc>
        <w:tc>
          <w:tcPr>
            <w:tcW w:w="3110" w:type="dxa"/>
            <w:vAlign w:val="center"/>
          </w:tcPr>
          <w:p w14:paraId="0424B713"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30/18</w:t>
            </w:r>
          </w:p>
        </w:tc>
        <w:tc>
          <w:tcPr>
            <w:tcW w:w="1707" w:type="dxa"/>
            <w:vAlign w:val="center"/>
          </w:tcPr>
          <w:p w14:paraId="0F8FF3C0"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w:t>
            </w:r>
          </w:p>
        </w:tc>
      </w:tr>
      <w:tr w:rsidR="009259EE" w:rsidRPr="009259EE" w14:paraId="3D97BC08" w14:textId="77777777" w:rsidTr="000B278C">
        <w:tc>
          <w:tcPr>
            <w:tcW w:w="2995" w:type="dxa"/>
            <w:vAlign w:val="center"/>
          </w:tcPr>
          <w:p w14:paraId="6DAB95AE" w14:textId="77777777" w:rsidR="002E3B3D" w:rsidRPr="009259EE" w:rsidRDefault="002E3B3D" w:rsidP="00B734AD">
            <w:pPr>
              <w:rPr>
                <w:rFonts w:cstheme="minorHAnsi"/>
                <w:szCs w:val="24"/>
              </w:rPr>
            </w:pPr>
            <w:r w:rsidRPr="009259EE">
              <w:rPr>
                <w:rFonts w:cstheme="minorHAnsi"/>
                <w:szCs w:val="24"/>
              </w:rPr>
              <w:t>Biologia roślin energetycznych</w:t>
            </w:r>
          </w:p>
        </w:tc>
        <w:tc>
          <w:tcPr>
            <w:tcW w:w="1420" w:type="dxa"/>
            <w:vAlign w:val="center"/>
          </w:tcPr>
          <w:p w14:paraId="6A9A135E"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W/L</w:t>
            </w:r>
          </w:p>
        </w:tc>
        <w:tc>
          <w:tcPr>
            <w:tcW w:w="3110" w:type="dxa"/>
            <w:vAlign w:val="center"/>
          </w:tcPr>
          <w:p w14:paraId="33E5F15D"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45/27</w:t>
            </w:r>
          </w:p>
        </w:tc>
        <w:tc>
          <w:tcPr>
            <w:tcW w:w="1707" w:type="dxa"/>
            <w:vAlign w:val="center"/>
          </w:tcPr>
          <w:p w14:paraId="17694C10"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w:t>
            </w:r>
          </w:p>
        </w:tc>
      </w:tr>
      <w:tr w:rsidR="009259EE" w:rsidRPr="009259EE" w14:paraId="43E9E43E" w14:textId="77777777" w:rsidTr="000B278C">
        <w:tc>
          <w:tcPr>
            <w:tcW w:w="2995" w:type="dxa"/>
            <w:vAlign w:val="center"/>
          </w:tcPr>
          <w:p w14:paraId="01155DEB" w14:textId="77777777" w:rsidR="002E3B3D" w:rsidRPr="009259EE" w:rsidRDefault="002E3B3D" w:rsidP="00B734AD">
            <w:pPr>
              <w:rPr>
                <w:rFonts w:cstheme="minorHAnsi"/>
                <w:szCs w:val="24"/>
              </w:rPr>
            </w:pPr>
            <w:r w:rsidRPr="009259EE">
              <w:rPr>
                <w:rFonts w:cstheme="minorHAnsi"/>
                <w:szCs w:val="24"/>
              </w:rPr>
              <w:t>Meteorologia i klimatologia</w:t>
            </w:r>
          </w:p>
        </w:tc>
        <w:tc>
          <w:tcPr>
            <w:tcW w:w="1420" w:type="dxa"/>
            <w:vAlign w:val="center"/>
          </w:tcPr>
          <w:p w14:paraId="2BC0C023"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w:t>
            </w:r>
          </w:p>
        </w:tc>
        <w:tc>
          <w:tcPr>
            <w:tcW w:w="3110" w:type="dxa"/>
            <w:vAlign w:val="center"/>
          </w:tcPr>
          <w:p w14:paraId="1C97C84C"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25/15</w:t>
            </w:r>
          </w:p>
        </w:tc>
        <w:tc>
          <w:tcPr>
            <w:tcW w:w="1707" w:type="dxa"/>
            <w:vAlign w:val="center"/>
          </w:tcPr>
          <w:p w14:paraId="05EBD8D4"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w:t>
            </w:r>
          </w:p>
        </w:tc>
      </w:tr>
      <w:tr w:rsidR="009259EE" w:rsidRPr="009259EE" w14:paraId="5E136255" w14:textId="77777777" w:rsidTr="000B278C">
        <w:tc>
          <w:tcPr>
            <w:tcW w:w="2995" w:type="dxa"/>
            <w:vAlign w:val="center"/>
          </w:tcPr>
          <w:p w14:paraId="7EE5E896" w14:textId="77777777" w:rsidR="002E3B3D" w:rsidRPr="009259EE" w:rsidRDefault="002E3B3D" w:rsidP="00B734AD">
            <w:pPr>
              <w:rPr>
                <w:rFonts w:cstheme="minorHAnsi"/>
                <w:szCs w:val="24"/>
              </w:rPr>
            </w:pPr>
            <w:r w:rsidRPr="009259EE">
              <w:rPr>
                <w:rFonts w:cstheme="minorHAnsi"/>
                <w:szCs w:val="24"/>
              </w:rPr>
              <w:t>Maszyny i technologie do pozyskiwania biomasy</w:t>
            </w:r>
          </w:p>
        </w:tc>
        <w:tc>
          <w:tcPr>
            <w:tcW w:w="1420" w:type="dxa"/>
            <w:vAlign w:val="center"/>
          </w:tcPr>
          <w:p w14:paraId="5518C4B7"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w:t>
            </w:r>
          </w:p>
        </w:tc>
        <w:tc>
          <w:tcPr>
            <w:tcW w:w="3110" w:type="dxa"/>
            <w:vAlign w:val="center"/>
          </w:tcPr>
          <w:p w14:paraId="323F94FF"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60/36</w:t>
            </w:r>
          </w:p>
        </w:tc>
        <w:tc>
          <w:tcPr>
            <w:tcW w:w="1707" w:type="dxa"/>
            <w:vAlign w:val="center"/>
          </w:tcPr>
          <w:p w14:paraId="4C43BF6C"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w:t>
            </w:r>
          </w:p>
        </w:tc>
      </w:tr>
      <w:tr w:rsidR="009259EE" w:rsidRPr="009259EE" w14:paraId="3CB0FCC2" w14:textId="77777777" w:rsidTr="000B278C">
        <w:tc>
          <w:tcPr>
            <w:tcW w:w="2995" w:type="dxa"/>
            <w:vAlign w:val="center"/>
          </w:tcPr>
          <w:p w14:paraId="28B03763" w14:textId="77777777" w:rsidR="002E3B3D" w:rsidRPr="009259EE" w:rsidRDefault="002E3B3D" w:rsidP="00B734AD">
            <w:pPr>
              <w:rPr>
                <w:rFonts w:cstheme="minorHAnsi"/>
                <w:szCs w:val="24"/>
              </w:rPr>
            </w:pPr>
            <w:r w:rsidRPr="009259EE">
              <w:rPr>
                <w:rFonts w:cstheme="minorHAnsi"/>
                <w:szCs w:val="24"/>
              </w:rPr>
              <w:t>Maszyny elektryczne i przesyłanie energii</w:t>
            </w:r>
          </w:p>
        </w:tc>
        <w:tc>
          <w:tcPr>
            <w:tcW w:w="1420" w:type="dxa"/>
            <w:vAlign w:val="center"/>
          </w:tcPr>
          <w:p w14:paraId="0B49A902"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w:t>
            </w:r>
          </w:p>
        </w:tc>
        <w:tc>
          <w:tcPr>
            <w:tcW w:w="3110" w:type="dxa"/>
            <w:vAlign w:val="center"/>
          </w:tcPr>
          <w:p w14:paraId="23E5759D"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45/27</w:t>
            </w:r>
          </w:p>
        </w:tc>
        <w:tc>
          <w:tcPr>
            <w:tcW w:w="1707" w:type="dxa"/>
            <w:vAlign w:val="center"/>
          </w:tcPr>
          <w:p w14:paraId="34DDD13E"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w:t>
            </w:r>
          </w:p>
        </w:tc>
      </w:tr>
      <w:tr w:rsidR="009259EE" w:rsidRPr="009259EE" w14:paraId="16F248C4" w14:textId="77777777" w:rsidTr="000B278C">
        <w:tc>
          <w:tcPr>
            <w:tcW w:w="2995" w:type="dxa"/>
            <w:vAlign w:val="center"/>
          </w:tcPr>
          <w:p w14:paraId="6CDD7205" w14:textId="77777777" w:rsidR="002E3B3D" w:rsidRPr="009259EE" w:rsidRDefault="002E3B3D" w:rsidP="00B734AD">
            <w:pPr>
              <w:rPr>
                <w:rFonts w:cstheme="minorHAnsi"/>
                <w:szCs w:val="24"/>
              </w:rPr>
            </w:pPr>
            <w:r w:rsidRPr="009259EE">
              <w:rPr>
                <w:rFonts w:cstheme="minorHAnsi"/>
                <w:szCs w:val="24"/>
              </w:rPr>
              <w:t>Mała energetyka wodna</w:t>
            </w:r>
          </w:p>
        </w:tc>
        <w:tc>
          <w:tcPr>
            <w:tcW w:w="1420" w:type="dxa"/>
            <w:vAlign w:val="center"/>
          </w:tcPr>
          <w:p w14:paraId="066C17F7"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w:t>
            </w:r>
          </w:p>
        </w:tc>
        <w:tc>
          <w:tcPr>
            <w:tcW w:w="3110" w:type="dxa"/>
            <w:vAlign w:val="center"/>
          </w:tcPr>
          <w:p w14:paraId="7BE012CD"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30/20</w:t>
            </w:r>
          </w:p>
        </w:tc>
        <w:tc>
          <w:tcPr>
            <w:tcW w:w="1707" w:type="dxa"/>
            <w:vAlign w:val="center"/>
          </w:tcPr>
          <w:p w14:paraId="5E3E4BE4"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w:t>
            </w:r>
          </w:p>
        </w:tc>
      </w:tr>
      <w:tr w:rsidR="009259EE" w:rsidRPr="009259EE" w14:paraId="29B9F3F4" w14:textId="77777777" w:rsidTr="000B278C">
        <w:tc>
          <w:tcPr>
            <w:tcW w:w="2995" w:type="dxa"/>
            <w:vAlign w:val="center"/>
          </w:tcPr>
          <w:p w14:paraId="67DE3FFF" w14:textId="77777777" w:rsidR="002E3B3D" w:rsidRPr="009259EE" w:rsidRDefault="002E3B3D" w:rsidP="00B734AD">
            <w:pPr>
              <w:rPr>
                <w:rFonts w:cstheme="minorHAnsi"/>
                <w:szCs w:val="24"/>
              </w:rPr>
            </w:pPr>
            <w:r w:rsidRPr="009259EE">
              <w:rPr>
                <w:rFonts w:cstheme="minorHAnsi"/>
                <w:szCs w:val="24"/>
              </w:rPr>
              <w:t>Ocena cyklu życia wyrobów</w:t>
            </w:r>
          </w:p>
        </w:tc>
        <w:tc>
          <w:tcPr>
            <w:tcW w:w="1420" w:type="dxa"/>
            <w:vAlign w:val="center"/>
          </w:tcPr>
          <w:p w14:paraId="544A0DB3"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W/L</w:t>
            </w:r>
          </w:p>
        </w:tc>
        <w:tc>
          <w:tcPr>
            <w:tcW w:w="3110" w:type="dxa"/>
            <w:vAlign w:val="center"/>
          </w:tcPr>
          <w:p w14:paraId="37FC73BB"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30/18</w:t>
            </w:r>
          </w:p>
        </w:tc>
        <w:tc>
          <w:tcPr>
            <w:tcW w:w="1707" w:type="dxa"/>
            <w:vAlign w:val="center"/>
          </w:tcPr>
          <w:p w14:paraId="6AF08F65"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w:t>
            </w:r>
          </w:p>
        </w:tc>
      </w:tr>
      <w:tr w:rsidR="009259EE" w:rsidRPr="009259EE" w14:paraId="1DA9B022" w14:textId="77777777" w:rsidTr="000B278C">
        <w:tc>
          <w:tcPr>
            <w:tcW w:w="2995" w:type="dxa"/>
            <w:vAlign w:val="center"/>
          </w:tcPr>
          <w:p w14:paraId="5DD09E99" w14:textId="77777777" w:rsidR="002E3B3D" w:rsidRPr="009259EE" w:rsidRDefault="002E3B3D" w:rsidP="00B734AD">
            <w:pPr>
              <w:rPr>
                <w:rFonts w:cstheme="minorHAnsi"/>
                <w:szCs w:val="24"/>
                <w:highlight w:val="yellow"/>
              </w:rPr>
            </w:pPr>
            <w:r w:rsidRPr="009259EE">
              <w:rPr>
                <w:rFonts w:cstheme="minorHAnsi"/>
                <w:szCs w:val="24"/>
              </w:rPr>
              <w:t>Materiałoznawstwo i technologie wytwarzania</w:t>
            </w:r>
          </w:p>
        </w:tc>
        <w:tc>
          <w:tcPr>
            <w:tcW w:w="1420" w:type="dxa"/>
            <w:vAlign w:val="center"/>
          </w:tcPr>
          <w:p w14:paraId="27612DF3"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W/A/P</w:t>
            </w:r>
          </w:p>
        </w:tc>
        <w:tc>
          <w:tcPr>
            <w:tcW w:w="3110" w:type="dxa"/>
            <w:vAlign w:val="center"/>
          </w:tcPr>
          <w:p w14:paraId="562C7900"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60/36</w:t>
            </w:r>
          </w:p>
        </w:tc>
        <w:tc>
          <w:tcPr>
            <w:tcW w:w="1707" w:type="dxa"/>
            <w:vAlign w:val="center"/>
          </w:tcPr>
          <w:p w14:paraId="032AD7E9"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w:t>
            </w:r>
          </w:p>
        </w:tc>
      </w:tr>
      <w:tr w:rsidR="009259EE" w:rsidRPr="009259EE" w14:paraId="2E18CC0D" w14:textId="77777777" w:rsidTr="000B278C">
        <w:trPr>
          <w:trHeight w:val="873"/>
        </w:trPr>
        <w:tc>
          <w:tcPr>
            <w:tcW w:w="2995" w:type="dxa"/>
            <w:vAlign w:val="center"/>
          </w:tcPr>
          <w:p w14:paraId="11D6BB75" w14:textId="77777777" w:rsidR="002E3B3D" w:rsidRPr="009259EE" w:rsidRDefault="002E3B3D" w:rsidP="00B734AD">
            <w:pPr>
              <w:rPr>
                <w:rFonts w:cstheme="minorHAnsi"/>
                <w:szCs w:val="24"/>
              </w:rPr>
            </w:pPr>
            <w:r w:rsidRPr="009259EE">
              <w:rPr>
                <w:rFonts w:cstheme="minorHAnsi"/>
                <w:szCs w:val="24"/>
              </w:rPr>
              <w:t>Zasady eksploatacji obiektów technicznych</w:t>
            </w:r>
          </w:p>
        </w:tc>
        <w:tc>
          <w:tcPr>
            <w:tcW w:w="1420" w:type="dxa"/>
            <w:vAlign w:val="center"/>
          </w:tcPr>
          <w:p w14:paraId="75E23D56"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w:t>
            </w:r>
          </w:p>
        </w:tc>
        <w:tc>
          <w:tcPr>
            <w:tcW w:w="3110" w:type="dxa"/>
            <w:vAlign w:val="center"/>
          </w:tcPr>
          <w:p w14:paraId="0357F12D"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45/27</w:t>
            </w:r>
          </w:p>
        </w:tc>
        <w:tc>
          <w:tcPr>
            <w:tcW w:w="1707" w:type="dxa"/>
            <w:vAlign w:val="center"/>
          </w:tcPr>
          <w:p w14:paraId="5FCBF23C"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w:t>
            </w:r>
          </w:p>
        </w:tc>
      </w:tr>
      <w:tr w:rsidR="009259EE" w:rsidRPr="009259EE" w14:paraId="07CB40E8" w14:textId="77777777" w:rsidTr="000B278C">
        <w:trPr>
          <w:trHeight w:val="412"/>
        </w:trPr>
        <w:tc>
          <w:tcPr>
            <w:tcW w:w="2995" w:type="dxa"/>
            <w:vAlign w:val="center"/>
          </w:tcPr>
          <w:p w14:paraId="0858E9EA" w14:textId="77777777" w:rsidR="002E3B3D" w:rsidRPr="009259EE" w:rsidRDefault="002E3B3D" w:rsidP="00B734AD">
            <w:pPr>
              <w:rPr>
                <w:rFonts w:cstheme="minorHAnsi"/>
                <w:szCs w:val="24"/>
              </w:rPr>
            </w:pPr>
            <w:r w:rsidRPr="009259EE">
              <w:rPr>
                <w:rFonts w:cstheme="minorHAnsi"/>
                <w:szCs w:val="24"/>
              </w:rPr>
              <w:t>Audyt energetyczny obiektów</w:t>
            </w:r>
          </w:p>
        </w:tc>
        <w:tc>
          <w:tcPr>
            <w:tcW w:w="1420" w:type="dxa"/>
            <w:vAlign w:val="center"/>
          </w:tcPr>
          <w:p w14:paraId="56126BA8"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W/A/L</w:t>
            </w:r>
          </w:p>
        </w:tc>
        <w:tc>
          <w:tcPr>
            <w:tcW w:w="3110" w:type="dxa"/>
            <w:vAlign w:val="center"/>
          </w:tcPr>
          <w:p w14:paraId="1BB8E7F9"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40/24</w:t>
            </w:r>
          </w:p>
        </w:tc>
        <w:tc>
          <w:tcPr>
            <w:tcW w:w="1707" w:type="dxa"/>
            <w:vAlign w:val="center"/>
          </w:tcPr>
          <w:p w14:paraId="1FA7EA11"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w:t>
            </w:r>
          </w:p>
        </w:tc>
      </w:tr>
      <w:tr w:rsidR="009259EE" w:rsidRPr="009259EE" w14:paraId="0B47834A" w14:textId="77777777" w:rsidTr="000B278C">
        <w:tc>
          <w:tcPr>
            <w:tcW w:w="2995" w:type="dxa"/>
            <w:tcBorders>
              <w:bottom w:val="double" w:sz="4" w:space="0" w:color="auto"/>
            </w:tcBorders>
            <w:vAlign w:val="center"/>
          </w:tcPr>
          <w:p w14:paraId="1B85B6A3" w14:textId="77777777" w:rsidR="002E3B3D" w:rsidRPr="009259EE" w:rsidRDefault="002E3B3D" w:rsidP="00B734AD">
            <w:pPr>
              <w:rPr>
                <w:rFonts w:eastAsia="Times New Roman" w:cstheme="minorHAnsi"/>
                <w:szCs w:val="24"/>
              </w:rPr>
            </w:pPr>
            <w:r w:rsidRPr="009259EE">
              <w:rPr>
                <w:rFonts w:cstheme="minorHAnsi"/>
                <w:szCs w:val="24"/>
              </w:rPr>
              <w:t>Przygotowanie pracy inżynierskiej i do egzaminu dyplomowego</w:t>
            </w:r>
          </w:p>
        </w:tc>
        <w:tc>
          <w:tcPr>
            <w:tcW w:w="1420" w:type="dxa"/>
            <w:tcBorders>
              <w:bottom w:val="double" w:sz="4" w:space="0" w:color="auto"/>
            </w:tcBorders>
            <w:vAlign w:val="center"/>
          </w:tcPr>
          <w:p w14:paraId="73BC4116" w14:textId="77777777" w:rsidR="002E3B3D" w:rsidRPr="009259EE" w:rsidRDefault="002E3B3D" w:rsidP="00B734AD">
            <w:pPr>
              <w:jc w:val="center"/>
              <w:rPr>
                <w:rFonts w:eastAsia="Times New Roman" w:cstheme="minorHAnsi"/>
                <w:szCs w:val="24"/>
              </w:rPr>
            </w:pPr>
          </w:p>
        </w:tc>
        <w:tc>
          <w:tcPr>
            <w:tcW w:w="3110" w:type="dxa"/>
            <w:tcBorders>
              <w:bottom w:val="double" w:sz="4" w:space="0" w:color="auto"/>
            </w:tcBorders>
            <w:vAlign w:val="center"/>
          </w:tcPr>
          <w:p w14:paraId="1819D9D6" w14:textId="77777777" w:rsidR="002E3B3D" w:rsidRPr="009259EE" w:rsidRDefault="002E3B3D" w:rsidP="00B734AD">
            <w:pPr>
              <w:jc w:val="center"/>
              <w:rPr>
                <w:rFonts w:eastAsia="Times New Roman" w:cstheme="minorHAnsi"/>
                <w:szCs w:val="24"/>
              </w:rPr>
            </w:pPr>
          </w:p>
        </w:tc>
        <w:tc>
          <w:tcPr>
            <w:tcW w:w="1707" w:type="dxa"/>
            <w:tcBorders>
              <w:bottom w:val="double" w:sz="4" w:space="0" w:color="auto"/>
            </w:tcBorders>
            <w:vAlign w:val="center"/>
          </w:tcPr>
          <w:p w14:paraId="32C6AF80"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15</w:t>
            </w:r>
          </w:p>
        </w:tc>
      </w:tr>
      <w:tr w:rsidR="009259EE" w:rsidRPr="009259EE" w14:paraId="615AF847" w14:textId="77777777" w:rsidTr="002E3B3D">
        <w:tc>
          <w:tcPr>
            <w:tcW w:w="9232" w:type="dxa"/>
            <w:gridSpan w:val="4"/>
            <w:tcBorders>
              <w:top w:val="double" w:sz="4" w:space="0" w:color="auto"/>
              <w:left w:val="single" w:sz="4" w:space="0" w:color="auto"/>
              <w:bottom w:val="single" w:sz="4" w:space="0" w:color="auto"/>
              <w:right w:val="single" w:sz="4" w:space="0" w:color="auto"/>
            </w:tcBorders>
            <w:vAlign w:val="center"/>
          </w:tcPr>
          <w:p w14:paraId="518473CA"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S2/N2</w:t>
            </w:r>
          </w:p>
        </w:tc>
      </w:tr>
      <w:tr w:rsidR="009259EE" w:rsidRPr="009259EE" w14:paraId="3824C402" w14:textId="77777777" w:rsidTr="000B278C">
        <w:tc>
          <w:tcPr>
            <w:tcW w:w="2995" w:type="dxa"/>
            <w:tcBorders>
              <w:top w:val="double" w:sz="4" w:space="0" w:color="auto"/>
              <w:left w:val="single" w:sz="4" w:space="0" w:color="auto"/>
              <w:bottom w:val="single" w:sz="4" w:space="0" w:color="auto"/>
              <w:right w:val="single" w:sz="4" w:space="0" w:color="auto"/>
            </w:tcBorders>
            <w:vAlign w:val="center"/>
          </w:tcPr>
          <w:p w14:paraId="79F3AB35" w14:textId="77777777" w:rsidR="002E3B3D" w:rsidRPr="009259EE" w:rsidRDefault="002E3B3D" w:rsidP="00B734AD">
            <w:pPr>
              <w:rPr>
                <w:rFonts w:eastAsia="Times New Roman" w:cstheme="minorHAnsi"/>
                <w:szCs w:val="24"/>
              </w:rPr>
            </w:pPr>
            <w:r w:rsidRPr="009259EE">
              <w:rPr>
                <w:rFonts w:cstheme="minorHAnsi"/>
                <w:szCs w:val="24"/>
              </w:rPr>
              <w:t>Termochemiczna konwersja surowców energetycznych</w:t>
            </w:r>
          </w:p>
        </w:tc>
        <w:tc>
          <w:tcPr>
            <w:tcW w:w="1420" w:type="dxa"/>
            <w:tcBorders>
              <w:top w:val="double" w:sz="4" w:space="0" w:color="auto"/>
              <w:left w:val="single" w:sz="4" w:space="0" w:color="auto"/>
              <w:bottom w:val="single" w:sz="4" w:space="0" w:color="auto"/>
              <w:right w:val="single" w:sz="4" w:space="0" w:color="auto"/>
            </w:tcBorders>
            <w:vAlign w:val="center"/>
          </w:tcPr>
          <w:p w14:paraId="13FC1448"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W/A/L</w:t>
            </w:r>
          </w:p>
        </w:tc>
        <w:tc>
          <w:tcPr>
            <w:tcW w:w="3110" w:type="dxa"/>
            <w:tcBorders>
              <w:top w:val="double" w:sz="4" w:space="0" w:color="auto"/>
              <w:left w:val="single" w:sz="4" w:space="0" w:color="auto"/>
              <w:bottom w:val="single" w:sz="4" w:space="0" w:color="auto"/>
              <w:right w:val="single" w:sz="4" w:space="0" w:color="auto"/>
            </w:tcBorders>
            <w:vAlign w:val="center"/>
          </w:tcPr>
          <w:p w14:paraId="48A2C3BB"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45/25</w:t>
            </w:r>
          </w:p>
        </w:tc>
        <w:tc>
          <w:tcPr>
            <w:tcW w:w="1707" w:type="dxa"/>
            <w:tcBorders>
              <w:top w:val="double" w:sz="4" w:space="0" w:color="auto"/>
              <w:left w:val="single" w:sz="4" w:space="0" w:color="auto"/>
              <w:bottom w:val="single" w:sz="4" w:space="0" w:color="auto"/>
              <w:right w:val="single" w:sz="4" w:space="0" w:color="auto"/>
            </w:tcBorders>
            <w:vAlign w:val="center"/>
          </w:tcPr>
          <w:p w14:paraId="273BB1E7"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w:t>
            </w:r>
          </w:p>
        </w:tc>
      </w:tr>
      <w:tr w:rsidR="009259EE" w:rsidRPr="009259EE" w14:paraId="7008616E" w14:textId="77777777" w:rsidTr="000B278C">
        <w:tc>
          <w:tcPr>
            <w:tcW w:w="2995" w:type="dxa"/>
            <w:tcBorders>
              <w:top w:val="single" w:sz="4" w:space="0" w:color="auto"/>
            </w:tcBorders>
            <w:vAlign w:val="center"/>
          </w:tcPr>
          <w:p w14:paraId="75805970" w14:textId="77777777" w:rsidR="002E3B3D" w:rsidRPr="009259EE" w:rsidRDefault="002E3B3D" w:rsidP="00B734AD">
            <w:pPr>
              <w:rPr>
                <w:rFonts w:eastAsia="Times New Roman" w:cstheme="minorHAnsi"/>
                <w:szCs w:val="24"/>
              </w:rPr>
            </w:pPr>
            <w:r w:rsidRPr="009259EE">
              <w:rPr>
                <w:rFonts w:cstheme="minorHAnsi"/>
                <w:szCs w:val="24"/>
              </w:rPr>
              <w:t>Produkcja biopaliw zaawansowanych</w:t>
            </w:r>
          </w:p>
        </w:tc>
        <w:tc>
          <w:tcPr>
            <w:tcW w:w="1420" w:type="dxa"/>
            <w:tcBorders>
              <w:top w:val="single" w:sz="4" w:space="0" w:color="auto"/>
            </w:tcBorders>
            <w:vAlign w:val="center"/>
          </w:tcPr>
          <w:p w14:paraId="57F42049"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W/L</w:t>
            </w:r>
          </w:p>
        </w:tc>
        <w:tc>
          <w:tcPr>
            <w:tcW w:w="3110" w:type="dxa"/>
            <w:tcBorders>
              <w:top w:val="single" w:sz="4" w:space="0" w:color="auto"/>
            </w:tcBorders>
            <w:vAlign w:val="center"/>
          </w:tcPr>
          <w:p w14:paraId="4B878170"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45/25</w:t>
            </w:r>
          </w:p>
        </w:tc>
        <w:tc>
          <w:tcPr>
            <w:tcW w:w="1707" w:type="dxa"/>
            <w:tcBorders>
              <w:top w:val="single" w:sz="4" w:space="0" w:color="auto"/>
            </w:tcBorders>
            <w:vAlign w:val="center"/>
          </w:tcPr>
          <w:p w14:paraId="287D7543"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w:t>
            </w:r>
          </w:p>
        </w:tc>
      </w:tr>
      <w:tr w:rsidR="009259EE" w:rsidRPr="009259EE" w14:paraId="0EBA5759" w14:textId="77777777" w:rsidTr="000B278C">
        <w:trPr>
          <w:trHeight w:val="1089"/>
        </w:trPr>
        <w:tc>
          <w:tcPr>
            <w:tcW w:w="2995" w:type="dxa"/>
            <w:vAlign w:val="center"/>
          </w:tcPr>
          <w:p w14:paraId="0C8EADDA" w14:textId="77777777" w:rsidR="002E3B3D" w:rsidRPr="009259EE" w:rsidRDefault="002E3B3D" w:rsidP="00B734AD">
            <w:pPr>
              <w:rPr>
                <w:rFonts w:eastAsia="Times New Roman" w:cstheme="minorHAnsi"/>
                <w:szCs w:val="24"/>
              </w:rPr>
            </w:pPr>
            <w:r w:rsidRPr="009259EE">
              <w:rPr>
                <w:rFonts w:cstheme="minorHAnsi"/>
                <w:bCs/>
                <w:szCs w:val="24"/>
              </w:rPr>
              <w:t>Przechowywanie i magazynowanie biomasy i biopaliwa</w:t>
            </w:r>
          </w:p>
        </w:tc>
        <w:tc>
          <w:tcPr>
            <w:tcW w:w="1420" w:type="dxa"/>
            <w:vAlign w:val="center"/>
          </w:tcPr>
          <w:p w14:paraId="58B04575"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W/A/L</w:t>
            </w:r>
          </w:p>
        </w:tc>
        <w:tc>
          <w:tcPr>
            <w:tcW w:w="3110" w:type="dxa"/>
            <w:vAlign w:val="center"/>
          </w:tcPr>
          <w:p w14:paraId="7D657B5B"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40/22</w:t>
            </w:r>
          </w:p>
        </w:tc>
        <w:tc>
          <w:tcPr>
            <w:tcW w:w="1707" w:type="dxa"/>
            <w:vAlign w:val="center"/>
          </w:tcPr>
          <w:p w14:paraId="393A5ACE"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w:t>
            </w:r>
          </w:p>
        </w:tc>
      </w:tr>
      <w:tr w:rsidR="009259EE" w:rsidRPr="009259EE" w14:paraId="5DCE5560" w14:textId="77777777" w:rsidTr="000B278C">
        <w:tc>
          <w:tcPr>
            <w:tcW w:w="2995" w:type="dxa"/>
            <w:vAlign w:val="center"/>
          </w:tcPr>
          <w:p w14:paraId="1DB5A1E3" w14:textId="77777777" w:rsidR="002E3B3D" w:rsidRPr="009259EE" w:rsidRDefault="002E3B3D" w:rsidP="00B734AD">
            <w:pPr>
              <w:rPr>
                <w:rFonts w:eastAsia="Times New Roman" w:cstheme="minorHAnsi"/>
                <w:szCs w:val="24"/>
              </w:rPr>
            </w:pPr>
            <w:r w:rsidRPr="009259EE">
              <w:rPr>
                <w:rFonts w:cstheme="minorHAnsi"/>
                <w:szCs w:val="24"/>
              </w:rPr>
              <w:t>Pozyskiwanie biogazu z biomasy pozarolniczej</w:t>
            </w:r>
          </w:p>
        </w:tc>
        <w:tc>
          <w:tcPr>
            <w:tcW w:w="1420" w:type="dxa"/>
            <w:vAlign w:val="center"/>
          </w:tcPr>
          <w:p w14:paraId="5C104FEA"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W/A/L</w:t>
            </w:r>
          </w:p>
        </w:tc>
        <w:tc>
          <w:tcPr>
            <w:tcW w:w="3110" w:type="dxa"/>
            <w:vAlign w:val="center"/>
          </w:tcPr>
          <w:p w14:paraId="78D6A4AA"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50/28</w:t>
            </w:r>
          </w:p>
        </w:tc>
        <w:tc>
          <w:tcPr>
            <w:tcW w:w="1707" w:type="dxa"/>
            <w:vAlign w:val="center"/>
          </w:tcPr>
          <w:p w14:paraId="5D77F3BC"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w:t>
            </w:r>
          </w:p>
        </w:tc>
      </w:tr>
      <w:tr w:rsidR="009259EE" w:rsidRPr="009259EE" w14:paraId="22B9D231" w14:textId="77777777" w:rsidTr="000B278C">
        <w:tc>
          <w:tcPr>
            <w:tcW w:w="2995" w:type="dxa"/>
            <w:vAlign w:val="center"/>
          </w:tcPr>
          <w:p w14:paraId="4FAE3B29" w14:textId="77777777" w:rsidR="002E3B3D" w:rsidRPr="009259EE" w:rsidRDefault="002E3B3D" w:rsidP="00B734AD">
            <w:pPr>
              <w:rPr>
                <w:rFonts w:cstheme="minorHAnsi"/>
                <w:szCs w:val="24"/>
              </w:rPr>
            </w:pPr>
            <w:r w:rsidRPr="009259EE">
              <w:rPr>
                <w:rFonts w:cstheme="minorHAnsi"/>
                <w:szCs w:val="24"/>
              </w:rPr>
              <w:t>Neutralizacja odpadów z instalacji OZE</w:t>
            </w:r>
          </w:p>
        </w:tc>
        <w:tc>
          <w:tcPr>
            <w:tcW w:w="1420" w:type="dxa"/>
            <w:vAlign w:val="center"/>
          </w:tcPr>
          <w:p w14:paraId="6A207453"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W/L</w:t>
            </w:r>
          </w:p>
        </w:tc>
        <w:tc>
          <w:tcPr>
            <w:tcW w:w="3110" w:type="dxa"/>
            <w:vAlign w:val="center"/>
          </w:tcPr>
          <w:p w14:paraId="7A1B8B96"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20/11</w:t>
            </w:r>
          </w:p>
        </w:tc>
        <w:tc>
          <w:tcPr>
            <w:tcW w:w="1707" w:type="dxa"/>
            <w:vAlign w:val="center"/>
          </w:tcPr>
          <w:p w14:paraId="0DC6E7DD"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1</w:t>
            </w:r>
          </w:p>
        </w:tc>
      </w:tr>
      <w:tr w:rsidR="009259EE" w:rsidRPr="009259EE" w14:paraId="1BB7A8C7" w14:textId="77777777" w:rsidTr="000B278C">
        <w:tc>
          <w:tcPr>
            <w:tcW w:w="2995" w:type="dxa"/>
            <w:vAlign w:val="center"/>
          </w:tcPr>
          <w:p w14:paraId="4DC17186" w14:textId="77777777" w:rsidR="002E3B3D" w:rsidRPr="009259EE" w:rsidRDefault="002E3B3D" w:rsidP="00B734AD">
            <w:pPr>
              <w:rPr>
                <w:rFonts w:cstheme="minorHAnsi"/>
                <w:szCs w:val="24"/>
              </w:rPr>
            </w:pPr>
            <w:r w:rsidRPr="009259EE">
              <w:rPr>
                <w:rFonts w:cstheme="minorHAnsi"/>
                <w:szCs w:val="24"/>
              </w:rPr>
              <w:t>Metody ograniczenia emisji gazów cieplarnianych</w:t>
            </w:r>
          </w:p>
        </w:tc>
        <w:tc>
          <w:tcPr>
            <w:tcW w:w="1420" w:type="dxa"/>
            <w:vAlign w:val="center"/>
          </w:tcPr>
          <w:p w14:paraId="112D05B6"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w:t>
            </w:r>
          </w:p>
        </w:tc>
        <w:tc>
          <w:tcPr>
            <w:tcW w:w="3110" w:type="dxa"/>
            <w:vAlign w:val="center"/>
          </w:tcPr>
          <w:p w14:paraId="0740DD67"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25/14</w:t>
            </w:r>
          </w:p>
        </w:tc>
        <w:tc>
          <w:tcPr>
            <w:tcW w:w="1707" w:type="dxa"/>
            <w:vAlign w:val="center"/>
          </w:tcPr>
          <w:p w14:paraId="5E7A7A6E"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w:t>
            </w:r>
          </w:p>
        </w:tc>
      </w:tr>
      <w:tr w:rsidR="009259EE" w:rsidRPr="009259EE" w14:paraId="09B3F34E" w14:textId="77777777" w:rsidTr="000B278C">
        <w:trPr>
          <w:trHeight w:val="567"/>
        </w:trPr>
        <w:tc>
          <w:tcPr>
            <w:tcW w:w="2995" w:type="dxa"/>
            <w:vAlign w:val="center"/>
          </w:tcPr>
          <w:p w14:paraId="6FD29376" w14:textId="77777777" w:rsidR="002E3B3D" w:rsidRPr="009259EE" w:rsidRDefault="002E3B3D" w:rsidP="00B734AD">
            <w:pPr>
              <w:rPr>
                <w:rFonts w:cstheme="minorHAnsi"/>
                <w:szCs w:val="24"/>
              </w:rPr>
            </w:pPr>
            <w:r w:rsidRPr="009259EE">
              <w:rPr>
                <w:rFonts w:cstheme="minorHAnsi"/>
                <w:szCs w:val="24"/>
              </w:rPr>
              <w:t>Metody analizy chemicznej w OZE</w:t>
            </w:r>
          </w:p>
        </w:tc>
        <w:tc>
          <w:tcPr>
            <w:tcW w:w="1420" w:type="dxa"/>
            <w:vAlign w:val="center"/>
          </w:tcPr>
          <w:p w14:paraId="7C700668"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W/L</w:t>
            </w:r>
          </w:p>
        </w:tc>
        <w:tc>
          <w:tcPr>
            <w:tcW w:w="3110" w:type="dxa"/>
            <w:vAlign w:val="center"/>
          </w:tcPr>
          <w:p w14:paraId="70B2BD63"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25/14</w:t>
            </w:r>
          </w:p>
        </w:tc>
        <w:tc>
          <w:tcPr>
            <w:tcW w:w="1707" w:type="dxa"/>
            <w:vAlign w:val="center"/>
          </w:tcPr>
          <w:p w14:paraId="141877AD"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w:t>
            </w:r>
          </w:p>
        </w:tc>
      </w:tr>
      <w:tr w:rsidR="009259EE" w:rsidRPr="009259EE" w14:paraId="132C96E9" w14:textId="77777777" w:rsidTr="000B278C">
        <w:trPr>
          <w:trHeight w:val="567"/>
        </w:trPr>
        <w:tc>
          <w:tcPr>
            <w:tcW w:w="2995" w:type="dxa"/>
            <w:vAlign w:val="center"/>
          </w:tcPr>
          <w:p w14:paraId="5789A770" w14:textId="77777777" w:rsidR="002E3B3D" w:rsidRPr="009259EE" w:rsidRDefault="002E3B3D" w:rsidP="00B734AD">
            <w:pPr>
              <w:rPr>
                <w:rFonts w:cstheme="minorHAnsi"/>
                <w:szCs w:val="24"/>
              </w:rPr>
            </w:pPr>
            <w:r w:rsidRPr="009259EE">
              <w:rPr>
                <w:rFonts w:cstheme="minorHAnsi"/>
                <w:szCs w:val="24"/>
              </w:rPr>
              <w:t>Zagadnienia fizyki w diagnostyce urządzeń OZE</w:t>
            </w:r>
          </w:p>
        </w:tc>
        <w:tc>
          <w:tcPr>
            <w:tcW w:w="1420" w:type="dxa"/>
            <w:vAlign w:val="center"/>
          </w:tcPr>
          <w:p w14:paraId="56E9650E"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W/L</w:t>
            </w:r>
          </w:p>
        </w:tc>
        <w:tc>
          <w:tcPr>
            <w:tcW w:w="3110" w:type="dxa"/>
            <w:vAlign w:val="center"/>
          </w:tcPr>
          <w:p w14:paraId="52D69D1B"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25/14</w:t>
            </w:r>
          </w:p>
        </w:tc>
        <w:tc>
          <w:tcPr>
            <w:tcW w:w="1707" w:type="dxa"/>
            <w:vAlign w:val="center"/>
          </w:tcPr>
          <w:p w14:paraId="0E55F88B"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w:t>
            </w:r>
          </w:p>
        </w:tc>
      </w:tr>
      <w:tr w:rsidR="009259EE" w:rsidRPr="009259EE" w14:paraId="1F122AB8" w14:textId="77777777" w:rsidTr="000B278C">
        <w:trPr>
          <w:trHeight w:val="770"/>
        </w:trPr>
        <w:tc>
          <w:tcPr>
            <w:tcW w:w="2995" w:type="dxa"/>
            <w:vAlign w:val="center"/>
          </w:tcPr>
          <w:p w14:paraId="30A614C7" w14:textId="77777777" w:rsidR="002E3B3D" w:rsidRPr="009259EE" w:rsidRDefault="002E3B3D" w:rsidP="00B734AD">
            <w:pPr>
              <w:rPr>
                <w:rFonts w:cstheme="minorHAnsi"/>
                <w:szCs w:val="24"/>
              </w:rPr>
            </w:pPr>
            <w:r w:rsidRPr="009259EE">
              <w:rPr>
                <w:rFonts w:cstheme="minorHAnsi"/>
                <w:bCs/>
                <w:szCs w:val="24"/>
              </w:rPr>
              <w:t>Eksploatacja instalacji w energetyce</w:t>
            </w:r>
          </w:p>
        </w:tc>
        <w:tc>
          <w:tcPr>
            <w:tcW w:w="1420" w:type="dxa"/>
            <w:vAlign w:val="center"/>
          </w:tcPr>
          <w:p w14:paraId="6E77EF9B"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W/A/L</w:t>
            </w:r>
          </w:p>
        </w:tc>
        <w:tc>
          <w:tcPr>
            <w:tcW w:w="3110" w:type="dxa"/>
            <w:vAlign w:val="center"/>
          </w:tcPr>
          <w:p w14:paraId="0A2FFAEF"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40/22</w:t>
            </w:r>
          </w:p>
        </w:tc>
        <w:tc>
          <w:tcPr>
            <w:tcW w:w="1707" w:type="dxa"/>
            <w:vAlign w:val="center"/>
          </w:tcPr>
          <w:p w14:paraId="6DBA4C68"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w:t>
            </w:r>
          </w:p>
        </w:tc>
      </w:tr>
      <w:tr w:rsidR="009259EE" w:rsidRPr="009259EE" w14:paraId="11B3A01E" w14:textId="77777777" w:rsidTr="000B278C">
        <w:trPr>
          <w:trHeight w:val="770"/>
        </w:trPr>
        <w:tc>
          <w:tcPr>
            <w:tcW w:w="2995" w:type="dxa"/>
            <w:vAlign w:val="center"/>
          </w:tcPr>
          <w:p w14:paraId="16FD8EEA" w14:textId="77777777" w:rsidR="002E3B3D" w:rsidRPr="009259EE" w:rsidRDefault="002E3B3D" w:rsidP="00B734AD">
            <w:pPr>
              <w:rPr>
                <w:rFonts w:cstheme="minorHAnsi"/>
                <w:bCs/>
                <w:szCs w:val="24"/>
              </w:rPr>
            </w:pPr>
            <w:r w:rsidRPr="009259EE">
              <w:rPr>
                <w:rFonts w:cstheme="minorHAnsi"/>
                <w:bCs/>
                <w:szCs w:val="24"/>
              </w:rPr>
              <w:t>Automatyka i sterowanie w instalacjach OZE</w:t>
            </w:r>
          </w:p>
        </w:tc>
        <w:tc>
          <w:tcPr>
            <w:tcW w:w="1420" w:type="dxa"/>
            <w:vAlign w:val="center"/>
          </w:tcPr>
          <w:p w14:paraId="18607815"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W/A/L</w:t>
            </w:r>
          </w:p>
        </w:tc>
        <w:tc>
          <w:tcPr>
            <w:tcW w:w="3110" w:type="dxa"/>
            <w:vAlign w:val="center"/>
          </w:tcPr>
          <w:p w14:paraId="47EB85A3"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50/28</w:t>
            </w:r>
          </w:p>
        </w:tc>
        <w:tc>
          <w:tcPr>
            <w:tcW w:w="1707" w:type="dxa"/>
            <w:vAlign w:val="center"/>
          </w:tcPr>
          <w:p w14:paraId="3172870C"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w:t>
            </w:r>
          </w:p>
        </w:tc>
      </w:tr>
      <w:tr w:rsidR="009259EE" w:rsidRPr="009259EE" w14:paraId="1F6EDE8E" w14:textId="77777777" w:rsidTr="000B278C">
        <w:tc>
          <w:tcPr>
            <w:tcW w:w="2995" w:type="dxa"/>
            <w:vAlign w:val="center"/>
          </w:tcPr>
          <w:p w14:paraId="331260B0" w14:textId="77777777" w:rsidR="002E3B3D" w:rsidRPr="009259EE" w:rsidRDefault="002E3B3D" w:rsidP="00B734AD">
            <w:pPr>
              <w:rPr>
                <w:rFonts w:cstheme="minorHAnsi"/>
                <w:szCs w:val="24"/>
              </w:rPr>
            </w:pPr>
            <w:r w:rsidRPr="009259EE">
              <w:rPr>
                <w:rFonts w:cstheme="minorHAnsi"/>
                <w:szCs w:val="24"/>
              </w:rPr>
              <w:t>Przygotowanie pracy magisterskiej i do egzaminu dyplomowego</w:t>
            </w:r>
          </w:p>
        </w:tc>
        <w:tc>
          <w:tcPr>
            <w:tcW w:w="1420" w:type="dxa"/>
            <w:vAlign w:val="center"/>
          </w:tcPr>
          <w:p w14:paraId="631405D8" w14:textId="77777777" w:rsidR="002E3B3D" w:rsidRPr="009259EE" w:rsidRDefault="002E3B3D" w:rsidP="00B734AD">
            <w:pPr>
              <w:jc w:val="center"/>
              <w:rPr>
                <w:rFonts w:eastAsia="Times New Roman" w:cstheme="minorHAnsi"/>
                <w:szCs w:val="24"/>
              </w:rPr>
            </w:pPr>
          </w:p>
        </w:tc>
        <w:tc>
          <w:tcPr>
            <w:tcW w:w="3110" w:type="dxa"/>
            <w:vAlign w:val="center"/>
          </w:tcPr>
          <w:p w14:paraId="12311B5E" w14:textId="77777777" w:rsidR="002E3B3D" w:rsidRPr="009259EE" w:rsidRDefault="002E3B3D" w:rsidP="00B734AD">
            <w:pPr>
              <w:jc w:val="center"/>
              <w:rPr>
                <w:rFonts w:eastAsia="Times New Roman" w:cstheme="minorHAnsi"/>
                <w:szCs w:val="24"/>
              </w:rPr>
            </w:pPr>
          </w:p>
        </w:tc>
        <w:tc>
          <w:tcPr>
            <w:tcW w:w="1707" w:type="dxa"/>
            <w:vAlign w:val="center"/>
          </w:tcPr>
          <w:p w14:paraId="00F3AE35"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20</w:t>
            </w:r>
          </w:p>
        </w:tc>
      </w:tr>
      <w:tr w:rsidR="009259EE" w:rsidRPr="009259EE" w14:paraId="11FAF457" w14:textId="77777777" w:rsidTr="002E3B3D">
        <w:tc>
          <w:tcPr>
            <w:tcW w:w="4415" w:type="dxa"/>
            <w:gridSpan w:val="2"/>
          </w:tcPr>
          <w:p w14:paraId="7B5CA302" w14:textId="77777777" w:rsidR="002E3B3D" w:rsidRPr="009259EE" w:rsidRDefault="002E3B3D" w:rsidP="00B734AD">
            <w:pPr>
              <w:rPr>
                <w:rFonts w:eastAsia="Times New Roman" w:cstheme="minorHAnsi"/>
                <w:szCs w:val="24"/>
              </w:rPr>
            </w:pPr>
            <w:r w:rsidRPr="009259EE">
              <w:rPr>
                <w:rFonts w:eastAsia="Times New Roman" w:cstheme="minorHAnsi"/>
                <w:szCs w:val="24"/>
              </w:rPr>
              <w:t>Razem:</w:t>
            </w:r>
          </w:p>
        </w:tc>
        <w:tc>
          <w:tcPr>
            <w:tcW w:w="3110" w:type="dxa"/>
            <w:vAlign w:val="center"/>
          </w:tcPr>
          <w:p w14:paraId="2BE67CA0" w14:textId="77777777" w:rsidR="002E3B3D" w:rsidRPr="009259EE" w:rsidRDefault="002E3B3D" w:rsidP="00B734AD">
            <w:pPr>
              <w:jc w:val="center"/>
              <w:rPr>
                <w:rFonts w:eastAsia="Times New Roman" w:cstheme="minorHAnsi"/>
                <w:b/>
                <w:szCs w:val="24"/>
              </w:rPr>
            </w:pPr>
            <w:r w:rsidRPr="009259EE">
              <w:rPr>
                <w:rFonts w:eastAsia="Times New Roman" w:cstheme="minorHAnsi"/>
                <w:b/>
                <w:szCs w:val="24"/>
              </w:rPr>
              <w:t>1520/882</w:t>
            </w:r>
          </w:p>
        </w:tc>
        <w:tc>
          <w:tcPr>
            <w:tcW w:w="1707" w:type="dxa"/>
            <w:vAlign w:val="center"/>
          </w:tcPr>
          <w:p w14:paraId="4447CFC8" w14:textId="77777777" w:rsidR="002E3B3D" w:rsidRPr="009259EE" w:rsidRDefault="002E3B3D" w:rsidP="00B734AD">
            <w:pPr>
              <w:jc w:val="center"/>
              <w:rPr>
                <w:rFonts w:eastAsia="Times New Roman" w:cstheme="minorHAnsi"/>
                <w:b/>
                <w:szCs w:val="24"/>
              </w:rPr>
            </w:pPr>
            <w:r w:rsidRPr="009259EE">
              <w:rPr>
                <w:rFonts w:eastAsia="Times New Roman" w:cstheme="minorHAnsi"/>
                <w:b/>
                <w:szCs w:val="24"/>
              </w:rPr>
              <w:t>150</w:t>
            </w:r>
          </w:p>
        </w:tc>
      </w:tr>
    </w:tbl>
    <w:p w14:paraId="637C686C" w14:textId="77777777" w:rsidR="002E3B3D" w:rsidRPr="009259EE" w:rsidRDefault="002E3B3D" w:rsidP="002E3B3D">
      <w:pPr>
        <w:rPr>
          <w:rFonts w:eastAsia="Times New Roman" w:cstheme="minorHAnsi"/>
          <w:szCs w:val="24"/>
        </w:rPr>
      </w:pPr>
    </w:p>
    <w:p w14:paraId="54C8D0A5" w14:textId="5F75E577" w:rsidR="002E3B3D" w:rsidRPr="000B278C" w:rsidRDefault="002E3B3D" w:rsidP="002E3B3D">
      <w:pPr>
        <w:rPr>
          <w:rFonts w:eastAsia="Times New Roman" w:cstheme="minorHAnsi"/>
          <w:szCs w:val="24"/>
        </w:rPr>
      </w:pPr>
      <w:r w:rsidRPr="000B278C">
        <w:rPr>
          <w:rFonts w:eastAsia="Times New Roman" w:cstheme="minorHAnsi"/>
          <w:szCs w:val="24"/>
        </w:rPr>
        <w:t xml:space="preserve">Tabela. Zajęcia lub grupy zajęć służące zdobywaniu przez studentów kompetencji inżynierskich na kierunku studiów </w:t>
      </w:r>
      <w:r w:rsidRPr="000B278C">
        <w:rPr>
          <w:rFonts w:eastAsia="Times New Roman" w:cstheme="minorHAnsi"/>
          <w:i/>
          <w:iCs/>
          <w:szCs w:val="24"/>
        </w:rPr>
        <w:t xml:space="preserve">Odnawialne </w:t>
      </w:r>
      <w:r w:rsidR="0096468D" w:rsidRPr="000B278C">
        <w:rPr>
          <w:rFonts w:eastAsia="Times New Roman" w:cstheme="minorHAnsi"/>
          <w:i/>
          <w:iCs/>
          <w:szCs w:val="24"/>
        </w:rPr>
        <w:t>ź</w:t>
      </w:r>
      <w:r w:rsidRPr="000B278C">
        <w:rPr>
          <w:rFonts w:eastAsia="Times New Roman" w:cstheme="minorHAnsi"/>
          <w:i/>
          <w:iCs/>
          <w:szCs w:val="24"/>
        </w:rPr>
        <w:t>ródła energii</w:t>
      </w:r>
    </w:p>
    <w:tbl>
      <w:tblPr>
        <w:tblW w:w="4939" w:type="pct"/>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1546"/>
        <w:gridCol w:w="3029"/>
        <w:gridCol w:w="1637"/>
      </w:tblGrid>
      <w:tr w:rsidR="009259EE" w:rsidRPr="009259EE" w14:paraId="100A82D2" w14:textId="77777777" w:rsidTr="000B278C">
        <w:trPr>
          <w:trHeight w:val="1138"/>
        </w:trPr>
        <w:tc>
          <w:tcPr>
            <w:tcW w:w="2995" w:type="dxa"/>
            <w:shd w:val="clear" w:color="auto" w:fill="F2F2F2" w:themeFill="background1" w:themeFillShade="F2"/>
          </w:tcPr>
          <w:p w14:paraId="36F93CE2" w14:textId="77777777" w:rsidR="002E3B3D" w:rsidRPr="009259EE" w:rsidRDefault="002E3B3D" w:rsidP="00B734AD">
            <w:pPr>
              <w:rPr>
                <w:rFonts w:eastAsia="Times New Roman" w:cstheme="minorHAnsi"/>
                <w:b/>
                <w:szCs w:val="24"/>
              </w:rPr>
            </w:pPr>
            <w:r w:rsidRPr="009259EE">
              <w:rPr>
                <w:rFonts w:eastAsia="Times New Roman" w:cstheme="minorHAnsi"/>
                <w:b/>
                <w:szCs w:val="24"/>
              </w:rPr>
              <w:t>Nazwa zajęć/grupy zajęć</w:t>
            </w:r>
          </w:p>
        </w:tc>
        <w:tc>
          <w:tcPr>
            <w:tcW w:w="1085" w:type="dxa"/>
            <w:shd w:val="clear" w:color="auto" w:fill="F2F2F2" w:themeFill="background1" w:themeFillShade="F2"/>
          </w:tcPr>
          <w:p w14:paraId="12A17602" w14:textId="77777777" w:rsidR="002E3B3D" w:rsidRPr="009259EE" w:rsidRDefault="002E3B3D" w:rsidP="00B734AD">
            <w:pPr>
              <w:rPr>
                <w:rFonts w:eastAsia="Times New Roman" w:cstheme="minorHAnsi"/>
                <w:b/>
                <w:szCs w:val="24"/>
              </w:rPr>
            </w:pPr>
            <w:r w:rsidRPr="009259EE">
              <w:rPr>
                <w:rFonts w:eastAsia="Times New Roman" w:cstheme="minorHAnsi"/>
                <w:b/>
                <w:szCs w:val="24"/>
              </w:rPr>
              <w:t>Forma/formy zajęć</w:t>
            </w:r>
          </w:p>
        </w:tc>
        <w:tc>
          <w:tcPr>
            <w:tcW w:w="3056" w:type="dxa"/>
            <w:shd w:val="clear" w:color="auto" w:fill="F2F2F2" w:themeFill="background1" w:themeFillShade="F2"/>
          </w:tcPr>
          <w:p w14:paraId="5738DE47" w14:textId="77777777" w:rsidR="002E3B3D" w:rsidRPr="009259EE" w:rsidRDefault="002E3B3D" w:rsidP="00B734AD">
            <w:pPr>
              <w:rPr>
                <w:rFonts w:eastAsia="Times New Roman" w:cstheme="minorHAnsi"/>
                <w:b/>
                <w:szCs w:val="24"/>
              </w:rPr>
            </w:pPr>
            <w:r w:rsidRPr="009259EE">
              <w:rPr>
                <w:rFonts w:eastAsia="Times New Roman" w:cstheme="minorHAnsi"/>
                <w:b/>
                <w:szCs w:val="24"/>
              </w:rPr>
              <w:t>Łączna liczna godzin zajęć</w:t>
            </w:r>
          </w:p>
          <w:p w14:paraId="3BB4226F" w14:textId="77777777" w:rsidR="002E3B3D" w:rsidRPr="009259EE" w:rsidRDefault="002E3B3D" w:rsidP="00B734AD">
            <w:pPr>
              <w:rPr>
                <w:rFonts w:eastAsia="Times New Roman" w:cstheme="minorHAnsi"/>
                <w:b/>
                <w:szCs w:val="24"/>
              </w:rPr>
            </w:pPr>
            <w:r w:rsidRPr="009259EE">
              <w:rPr>
                <w:rFonts w:eastAsia="Times New Roman" w:cstheme="minorHAnsi"/>
                <w:b/>
                <w:szCs w:val="24"/>
              </w:rPr>
              <w:t>stacjonarne/niestacjonarne</w:t>
            </w:r>
          </w:p>
        </w:tc>
        <w:tc>
          <w:tcPr>
            <w:tcW w:w="1837" w:type="dxa"/>
            <w:shd w:val="clear" w:color="auto" w:fill="F2F2F2" w:themeFill="background1" w:themeFillShade="F2"/>
          </w:tcPr>
          <w:p w14:paraId="0899D199" w14:textId="77777777" w:rsidR="002E3B3D" w:rsidRPr="009259EE" w:rsidRDefault="002E3B3D" w:rsidP="00B734AD">
            <w:pPr>
              <w:rPr>
                <w:rFonts w:eastAsia="Times New Roman" w:cstheme="minorHAnsi"/>
                <w:b/>
                <w:szCs w:val="24"/>
              </w:rPr>
            </w:pPr>
            <w:r w:rsidRPr="009259EE">
              <w:rPr>
                <w:rFonts w:eastAsia="Times New Roman" w:cstheme="minorHAnsi"/>
                <w:b/>
                <w:szCs w:val="24"/>
              </w:rPr>
              <w:t>Liczba punktów ECTS</w:t>
            </w:r>
          </w:p>
        </w:tc>
      </w:tr>
      <w:tr w:rsidR="009259EE" w:rsidRPr="009259EE" w14:paraId="63EE1E0D" w14:textId="77777777" w:rsidTr="000B278C">
        <w:trPr>
          <w:trHeight w:val="373"/>
        </w:trPr>
        <w:tc>
          <w:tcPr>
            <w:tcW w:w="8973" w:type="dxa"/>
            <w:gridSpan w:val="4"/>
            <w:vAlign w:val="center"/>
          </w:tcPr>
          <w:p w14:paraId="7E497A84"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S1/N1</w:t>
            </w:r>
          </w:p>
        </w:tc>
      </w:tr>
      <w:tr w:rsidR="009259EE" w:rsidRPr="009259EE" w14:paraId="6695FA8A" w14:textId="77777777" w:rsidTr="000B278C">
        <w:trPr>
          <w:trHeight w:val="373"/>
        </w:trPr>
        <w:tc>
          <w:tcPr>
            <w:tcW w:w="2995" w:type="dxa"/>
            <w:vAlign w:val="center"/>
          </w:tcPr>
          <w:p w14:paraId="4103BB8E" w14:textId="77777777" w:rsidR="002E3B3D" w:rsidRPr="009259EE" w:rsidRDefault="002E3B3D" w:rsidP="00B734AD">
            <w:pPr>
              <w:rPr>
                <w:rFonts w:eastAsia="Times New Roman" w:cstheme="minorHAnsi"/>
                <w:szCs w:val="24"/>
              </w:rPr>
            </w:pPr>
            <w:r w:rsidRPr="009259EE">
              <w:rPr>
                <w:rFonts w:cstheme="minorHAnsi"/>
                <w:szCs w:val="24"/>
              </w:rPr>
              <w:t>Grafika inżynierska 1</w:t>
            </w:r>
          </w:p>
        </w:tc>
        <w:tc>
          <w:tcPr>
            <w:tcW w:w="1085" w:type="dxa"/>
            <w:vAlign w:val="center"/>
          </w:tcPr>
          <w:p w14:paraId="473F0077"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W/L</w:t>
            </w:r>
          </w:p>
        </w:tc>
        <w:tc>
          <w:tcPr>
            <w:tcW w:w="3056" w:type="dxa"/>
            <w:vAlign w:val="center"/>
          </w:tcPr>
          <w:p w14:paraId="5701B2D1"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45/27</w:t>
            </w:r>
          </w:p>
        </w:tc>
        <w:tc>
          <w:tcPr>
            <w:tcW w:w="1837" w:type="dxa"/>
            <w:vAlign w:val="center"/>
          </w:tcPr>
          <w:p w14:paraId="7735D0BE"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w:t>
            </w:r>
          </w:p>
        </w:tc>
      </w:tr>
      <w:tr w:rsidR="009259EE" w:rsidRPr="009259EE" w14:paraId="1CCAB569" w14:textId="77777777" w:rsidTr="000B278C">
        <w:trPr>
          <w:trHeight w:val="373"/>
        </w:trPr>
        <w:tc>
          <w:tcPr>
            <w:tcW w:w="2995" w:type="dxa"/>
            <w:vAlign w:val="center"/>
          </w:tcPr>
          <w:p w14:paraId="22B9612B" w14:textId="77777777" w:rsidR="002E3B3D" w:rsidRPr="009259EE" w:rsidRDefault="002E3B3D" w:rsidP="00B734AD">
            <w:pPr>
              <w:rPr>
                <w:rFonts w:eastAsia="Times New Roman" w:cstheme="minorHAnsi"/>
                <w:szCs w:val="24"/>
              </w:rPr>
            </w:pPr>
            <w:r w:rsidRPr="009259EE">
              <w:rPr>
                <w:rFonts w:cstheme="minorHAnsi"/>
                <w:szCs w:val="24"/>
              </w:rPr>
              <w:t>Mechanika i wytrzymałość materiałów</w:t>
            </w:r>
          </w:p>
        </w:tc>
        <w:tc>
          <w:tcPr>
            <w:tcW w:w="1085" w:type="dxa"/>
            <w:vAlign w:val="center"/>
          </w:tcPr>
          <w:p w14:paraId="3CD16AB7"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W/A/L</w:t>
            </w:r>
          </w:p>
        </w:tc>
        <w:tc>
          <w:tcPr>
            <w:tcW w:w="3056" w:type="dxa"/>
            <w:vAlign w:val="center"/>
          </w:tcPr>
          <w:p w14:paraId="48F7BBE2"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60/36</w:t>
            </w:r>
          </w:p>
        </w:tc>
        <w:tc>
          <w:tcPr>
            <w:tcW w:w="1837" w:type="dxa"/>
            <w:vAlign w:val="center"/>
          </w:tcPr>
          <w:p w14:paraId="62EF98ED"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w:t>
            </w:r>
          </w:p>
        </w:tc>
      </w:tr>
      <w:tr w:rsidR="009259EE" w:rsidRPr="009259EE" w14:paraId="6BEAC8E5" w14:textId="77777777" w:rsidTr="000B278C">
        <w:trPr>
          <w:trHeight w:val="373"/>
        </w:trPr>
        <w:tc>
          <w:tcPr>
            <w:tcW w:w="2995" w:type="dxa"/>
            <w:vAlign w:val="center"/>
          </w:tcPr>
          <w:p w14:paraId="279E338B" w14:textId="77777777" w:rsidR="002E3B3D" w:rsidRPr="009259EE" w:rsidRDefault="002E3B3D" w:rsidP="00B734AD">
            <w:pPr>
              <w:rPr>
                <w:rFonts w:eastAsia="Times New Roman" w:cstheme="minorHAnsi"/>
                <w:szCs w:val="24"/>
              </w:rPr>
            </w:pPr>
            <w:r w:rsidRPr="009259EE">
              <w:rPr>
                <w:rFonts w:cstheme="minorHAnsi"/>
                <w:szCs w:val="24"/>
              </w:rPr>
              <w:t>Elektrotechnika i elektronika</w:t>
            </w:r>
          </w:p>
        </w:tc>
        <w:tc>
          <w:tcPr>
            <w:tcW w:w="1085" w:type="dxa"/>
            <w:vAlign w:val="center"/>
          </w:tcPr>
          <w:p w14:paraId="7B2C3063"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W/A/L</w:t>
            </w:r>
          </w:p>
        </w:tc>
        <w:tc>
          <w:tcPr>
            <w:tcW w:w="3056" w:type="dxa"/>
            <w:vAlign w:val="center"/>
          </w:tcPr>
          <w:p w14:paraId="69493E73"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60/36</w:t>
            </w:r>
          </w:p>
        </w:tc>
        <w:tc>
          <w:tcPr>
            <w:tcW w:w="1837" w:type="dxa"/>
            <w:vAlign w:val="center"/>
          </w:tcPr>
          <w:p w14:paraId="39ED9E9D"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w:t>
            </w:r>
          </w:p>
        </w:tc>
      </w:tr>
      <w:tr w:rsidR="009259EE" w:rsidRPr="009259EE" w14:paraId="6217F10E" w14:textId="77777777" w:rsidTr="000B278C">
        <w:trPr>
          <w:trHeight w:val="353"/>
        </w:trPr>
        <w:tc>
          <w:tcPr>
            <w:tcW w:w="2995" w:type="dxa"/>
            <w:vAlign w:val="center"/>
          </w:tcPr>
          <w:p w14:paraId="2929ED8F" w14:textId="77777777" w:rsidR="002E3B3D" w:rsidRPr="009259EE" w:rsidRDefault="002E3B3D" w:rsidP="00B734AD">
            <w:pPr>
              <w:rPr>
                <w:rFonts w:eastAsia="Times New Roman" w:cstheme="minorHAnsi"/>
                <w:szCs w:val="24"/>
              </w:rPr>
            </w:pPr>
            <w:r w:rsidRPr="009259EE">
              <w:rPr>
                <w:rFonts w:cstheme="minorHAnsi"/>
                <w:szCs w:val="24"/>
              </w:rPr>
              <w:t>Technika cieplna</w:t>
            </w:r>
          </w:p>
        </w:tc>
        <w:tc>
          <w:tcPr>
            <w:tcW w:w="1085" w:type="dxa"/>
            <w:vAlign w:val="center"/>
          </w:tcPr>
          <w:p w14:paraId="488B3DDF"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w:t>
            </w:r>
          </w:p>
        </w:tc>
        <w:tc>
          <w:tcPr>
            <w:tcW w:w="3056" w:type="dxa"/>
            <w:vAlign w:val="center"/>
          </w:tcPr>
          <w:p w14:paraId="20D17353"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50/30</w:t>
            </w:r>
          </w:p>
        </w:tc>
        <w:tc>
          <w:tcPr>
            <w:tcW w:w="1837" w:type="dxa"/>
            <w:vAlign w:val="center"/>
          </w:tcPr>
          <w:p w14:paraId="1E41EC6E"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w:t>
            </w:r>
          </w:p>
        </w:tc>
      </w:tr>
      <w:tr w:rsidR="009259EE" w:rsidRPr="009259EE" w14:paraId="6A7CC5AC" w14:textId="77777777" w:rsidTr="000B278C">
        <w:trPr>
          <w:trHeight w:val="353"/>
        </w:trPr>
        <w:tc>
          <w:tcPr>
            <w:tcW w:w="2995" w:type="dxa"/>
            <w:vAlign w:val="center"/>
          </w:tcPr>
          <w:p w14:paraId="4B878FA9" w14:textId="77777777" w:rsidR="002E3B3D" w:rsidRPr="009259EE" w:rsidRDefault="002E3B3D" w:rsidP="00B734AD">
            <w:pPr>
              <w:rPr>
                <w:rFonts w:eastAsia="Times New Roman" w:cstheme="minorHAnsi"/>
                <w:szCs w:val="24"/>
              </w:rPr>
            </w:pPr>
            <w:r w:rsidRPr="009259EE">
              <w:rPr>
                <w:rFonts w:cstheme="minorHAnsi"/>
                <w:szCs w:val="24"/>
              </w:rPr>
              <w:t>Mechanika płynów</w:t>
            </w:r>
          </w:p>
        </w:tc>
        <w:tc>
          <w:tcPr>
            <w:tcW w:w="1085" w:type="dxa"/>
            <w:vAlign w:val="center"/>
          </w:tcPr>
          <w:p w14:paraId="2A9F1D9D"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w:t>
            </w:r>
          </w:p>
        </w:tc>
        <w:tc>
          <w:tcPr>
            <w:tcW w:w="3056" w:type="dxa"/>
            <w:vAlign w:val="center"/>
          </w:tcPr>
          <w:p w14:paraId="353FD3FF"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30/18</w:t>
            </w:r>
          </w:p>
        </w:tc>
        <w:tc>
          <w:tcPr>
            <w:tcW w:w="1837" w:type="dxa"/>
            <w:vAlign w:val="center"/>
          </w:tcPr>
          <w:p w14:paraId="6CB4ADCF"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w:t>
            </w:r>
          </w:p>
        </w:tc>
      </w:tr>
      <w:tr w:rsidR="009259EE" w:rsidRPr="009259EE" w14:paraId="2A1CF67A" w14:textId="77777777" w:rsidTr="000B278C">
        <w:trPr>
          <w:trHeight w:val="353"/>
        </w:trPr>
        <w:tc>
          <w:tcPr>
            <w:tcW w:w="2995" w:type="dxa"/>
            <w:vAlign w:val="center"/>
          </w:tcPr>
          <w:p w14:paraId="4FB851D7" w14:textId="77777777" w:rsidR="002E3B3D" w:rsidRPr="009259EE" w:rsidRDefault="002E3B3D" w:rsidP="00B734AD">
            <w:pPr>
              <w:rPr>
                <w:rFonts w:eastAsia="Times New Roman" w:cstheme="minorHAnsi"/>
                <w:szCs w:val="24"/>
              </w:rPr>
            </w:pPr>
            <w:r w:rsidRPr="009259EE">
              <w:rPr>
                <w:rFonts w:cstheme="minorHAnsi"/>
                <w:szCs w:val="24"/>
              </w:rPr>
              <w:t>Materiałoznawstwo i technologie wytwarzania</w:t>
            </w:r>
          </w:p>
        </w:tc>
        <w:tc>
          <w:tcPr>
            <w:tcW w:w="1085" w:type="dxa"/>
            <w:vAlign w:val="center"/>
          </w:tcPr>
          <w:p w14:paraId="6D2896B2"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W/A/L</w:t>
            </w:r>
          </w:p>
        </w:tc>
        <w:tc>
          <w:tcPr>
            <w:tcW w:w="3056" w:type="dxa"/>
            <w:vAlign w:val="center"/>
          </w:tcPr>
          <w:p w14:paraId="492A1297"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60/36</w:t>
            </w:r>
          </w:p>
        </w:tc>
        <w:tc>
          <w:tcPr>
            <w:tcW w:w="1837" w:type="dxa"/>
            <w:vAlign w:val="center"/>
          </w:tcPr>
          <w:p w14:paraId="6E18024B"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w:t>
            </w:r>
          </w:p>
        </w:tc>
      </w:tr>
      <w:tr w:rsidR="009259EE" w:rsidRPr="009259EE" w14:paraId="631FC76C" w14:textId="77777777" w:rsidTr="000B278C">
        <w:trPr>
          <w:trHeight w:val="353"/>
        </w:trPr>
        <w:tc>
          <w:tcPr>
            <w:tcW w:w="2995" w:type="dxa"/>
            <w:vAlign w:val="center"/>
          </w:tcPr>
          <w:p w14:paraId="34286A48" w14:textId="77777777" w:rsidR="002E3B3D" w:rsidRPr="009259EE" w:rsidRDefault="002E3B3D" w:rsidP="00B734AD">
            <w:pPr>
              <w:rPr>
                <w:rFonts w:eastAsia="Times New Roman" w:cstheme="minorHAnsi"/>
                <w:szCs w:val="24"/>
              </w:rPr>
            </w:pPr>
            <w:r w:rsidRPr="009259EE">
              <w:rPr>
                <w:rFonts w:cstheme="minorHAnsi"/>
                <w:szCs w:val="24"/>
              </w:rPr>
              <w:t>Automatyka</w:t>
            </w:r>
          </w:p>
        </w:tc>
        <w:tc>
          <w:tcPr>
            <w:tcW w:w="1085" w:type="dxa"/>
            <w:vAlign w:val="center"/>
          </w:tcPr>
          <w:p w14:paraId="0D821C55"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W/L</w:t>
            </w:r>
          </w:p>
        </w:tc>
        <w:tc>
          <w:tcPr>
            <w:tcW w:w="3056" w:type="dxa"/>
            <w:vAlign w:val="center"/>
          </w:tcPr>
          <w:p w14:paraId="5385A9FE"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60/36</w:t>
            </w:r>
          </w:p>
        </w:tc>
        <w:tc>
          <w:tcPr>
            <w:tcW w:w="1837" w:type="dxa"/>
            <w:vAlign w:val="center"/>
          </w:tcPr>
          <w:p w14:paraId="49D74931"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4</w:t>
            </w:r>
          </w:p>
        </w:tc>
      </w:tr>
      <w:tr w:rsidR="009259EE" w:rsidRPr="009259EE" w14:paraId="0CCB05E1" w14:textId="77777777" w:rsidTr="000B278C">
        <w:trPr>
          <w:trHeight w:val="353"/>
        </w:trPr>
        <w:tc>
          <w:tcPr>
            <w:tcW w:w="2995" w:type="dxa"/>
            <w:vAlign w:val="center"/>
          </w:tcPr>
          <w:p w14:paraId="55326648" w14:textId="77777777" w:rsidR="002E3B3D" w:rsidRPr="009259EE" w:rsidRDefault="002E3B3D" w:rsidP="00B734AD">
            <w:pPr>
              <w:rPr>
                <w:rFonts w:eastAsia="Times New Roman" w:cstheme="minorHAnsi"/>
                <w:szCs w:val="24"/>
              </w:rPr>
            </w:pPr>
            <w:r w:rsidRPr="009259EE">
              <w:rPr>
                <w:rFonts w:cstheme="minorHAnsi"/>
                <w:szCs w:val="24"/>
              </w:rPr>
              <w:t>Grafika inżynierska 2</w:t>
            </w:r>
          </w:p>
        </w:tc>
        <w:tc>
          <w:tcPr>
            <w:tcW w:w="1085" w:type="dxa"/>
            <w:vAlign w:val="center"/>
          </w:tcPr>
          <w:p w14:paraId="098AAF27"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W/L</w:t>
            </w:r>
          </w:p>
        </w:tc>
        <w:tc>
          <w:tcPr>
            <w:tcW w:w="3056" w:type="dxa"/>
            <w:vAlign w:val="center"/>
          </w:tcPr>
          <w:p w14:paraId="286E1A3A"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20/12</w:t>
            </w:r>
          </w:p>
        </w:tc>
        <w:tc>
          <w:tcPr>
            <w:tcW w:w="1837" w:type="dxa"/>
            <w:vAlign w:val="center"/>
          </w:tcPr>
          <w:p w14:paraId="22F0D93F"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w:t>
            </w:r>
          </w:p>
        </w:tc>
      </w:tr>
      <w:tr w:rsidR="009259EE" w:rsidRPr="009259EE" w14:paraId="1950C17B" w14:textId="77777777" w:rsidTr="000B278C">
        <w:trPr>
          <w:trHeight w:val="353"/>
        </w:trPr>
        <w:tc>
          <w:tcPr>
            <w:tcW w:w="2995" w:type="dxa"/>
            <w:tcBorders>
              <w:bottom w:val="double" w:sz="4" w:space="0" w:color="auto"/>
            </w:tcBorders>
            <w:vAlign w:val="center"/>
          </w:tcPr>
          <w:p w14:paraId="63AD40DC" w14:textId="77777777" w:rsidR="002E3B3D" w:rsidRPr="009259EE" w:rsidRDefault="002E3B3D" w:rsidP="00B734AD">
            <w:pPr>
              <w:rPr>
                <w:rFonts w:eastAsia="Times New Roman" w:cstheme="minorHAnsi"/>
                <w:szCs w:val="24"/>
              </w:rPr>
            </w:pPr>
            <w:r w:rsidRPr="009259EE">
              <w:rPr>
                <w:rFonts w:cstheme="minorHAnsi"/>
                <w:szCs w:val="24"/>
              </w:rPr>
              <w:t>Komputerowe wspomaganie projektowania</w:t>
            </w:r>
          </w:p>
        </w:tc>
        <w:tc>
          <w:tcPr>
            <w:tcW w:w="1085" w:type="dxa"/>
            <w:tcBorders>
              <w:bottom w:val="double" w:sz="4" w:space="0" w:color="auto"/>
            </w:tcBorders>
            <w:vAlign w:val="center"/>
          </w:tcPr>
          <w:p w14:paraId="089E13A3"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W/L</w:t>
            </w:r>
          </w:p>
        </w:tc>
        <w:tc>
          <w:tcPr>
            <w:tcW w:w="3056" w:type="dxa"/>
            <w:tcBorders>
              <w:bottom w:val="double" w:sz="4" w:space="0" w:color="auto"/>
            </w:tcBorders>
            <w:vAlign w:val="center"/>
          </w:tcPr>
          <w:p w14:paraId="33641448"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30/18</w:t>
            </w:r>
          </w:p>
        </w:tc>
        <w:tc>
          <w:tcPr>
            <w:tcW w:w="1837" w:type="dxa"/>
            <w:tcBorders>
              <w:bottom w:val="double" w:sz="4" w:space="0" w:color="auto"/>
            </w:tcBorders>
            <w:vAlign w:val="center"/>
          </w:tcPr>
          <w:p w14:paraId="216ACD40"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2</w:t>
            </w:r>
          </w:p>
        </w:tc>
      </w:tr>
      <w:tr w:rsidR="009259EE" w:rsidRPr="009259EE" w14:paraId="14442332" w14:textId="77777777" w:rsidTr="000B278C">
        <w:trPr>
          <w:trHeight w:val="353"/>
        </w:trPr>
        <w:tc>
          <w:tcPr>
            <w:tcW w:w="8973" w:type="dxa"/>
            <w:gridSpan w:val="4"/>
            <w:tcBorders>
              <w:top w:val="double" w:sz="4" w:space="0" w:color="auto"/>
            </w:tcBorders>
            <w:vAlign w:val="center"/>
          </w:tcPr>
          <w:p w14:paraId="4A1B4C1F"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S2/N2</w:t>
            </w:r>
          </w:p>
        </w:tc>
      </w:tr>
      <w:tr w:rsidR="009259EE" w:rsidRPr="009259EE" w14:paraId="35205DF9" w14:textId="77777777" w:rsidTr="000B278C">
        <w:trPr>
          <w:trHeight w:val="353"/>
        </w:trPr>
        <w:tc>
          <w:tcPr>
            <w:tcW w:w="2995" w:type="dxa"/>
            <w:tcBorders>
              <w:top w:val="double" w:sz="4" w:space="0" w:color="auto"/>
            </w:tcBorders>
            <w:vAlign w:val="center"/>
          </w:tcPr>
          <w:p w14:paraId="1506F827" w14:textId="77777777" w:rsidR="002E3B3D" w:rsidRPr="009259EE" w:rsidRDefault="002E3B3D" w:rsidP="00B734AD">
            <w:pPr>
              <w:rPr>
                <w:rFonts w:eastAsia="Times New Roman" w:cstheme="minorHAnsi"/>
                <w:szCs w:val="24"/>
              </w:rPr>
            </w:pPr>
            <w:r w:rsidRPr="009259EE">
              <w:rPr>
                <w:rFonts w:cstheme="minorHAnsi"/>
                <w:szCs w:val="24"/>
              </w:rPr>
              <w:t>Automatyka i sterowanie w instalacjach OZE</w:t>
            </w:r>
          </w:p>
        </w:tc>
        <w:tc>
          <w:tcPr>
            <w:tcW w:w="1085" w:type="dxa"/>
            <w:tcBorders>
              <w:top w:val="double" w:sz="4" w:space="0" w:color="auto"/>
            </w:tcBorders>
            <w:vAlign w:val="center"/>
          </w:tcPr>
          <w:p w14:paraId="476AB27B"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W/A/L</w:t>
            </w:r>
          </w:p>
        </w:tc>
        <w:tc>
          <w:tcPr>
            <w:tcW w:w="3056" w:type="dxa"/>
            <w:tcBorders>
              <w:top w:val="double" w:sz="4" w:space="0" w:color="auto"/>
            </w:tcBorders>
            <w:vAlign w:val="center"/>
          </w:tcPr>
          <w:p w14:paraId="634DE901"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50/28</w:t>
            </w:r>
          </w:p>
        </w:tc>
        <w:tc>
          <w:tcPr>
            <w:tcW w:w="1837" w:type="dxa"/>
            <w:tcBorders>
              <w:top w:val="double" w:sz="4" w:space="0" w:color="auto"/>
            </w:tcBorders>
            <w:vAlign w:val="center"/>
          </w:tcPr>
          <w:p w14:paraId="3EF0C0C7" w14:textId="77777777" w:rsidR="002E3B3D" w:rsidRPr="009259EE" w:rsidRDefault="002E3B3D" w:rsidP="00B734AD">
            <w:pPr>
              <w:jc w:val="center"/>
              <w:rPr>
                <w:rFonts w:eastAsia="Times New Roman" w:cstheme="minorHAnsi"/>
                <w:szCs w:val="24"/>
              </w:rPr>
            </w:pPr>
            <w:r w:rsidRPr="009259EE">
              <w:rPr>
                <w:rFonts w:eastAsia="Times New Roman" w:cstheme="minorHAnsi"/>
                <w:szCs w:val="24"/>
              </w:rPr>
              <w:t>3</w:t>
            </w:r>
          </w:p>
        </w:tc>
      </w:tr>
      <w:tr w:rsidR="009259EE" w:rsidRPr="009259EE" w14:paraId="6BCF43B7" w14:textId="77777777" w:rsidTr="000B278C">
        <w:trPr>
          <w:trHeight w:val="341"/>
        </w:trPr>
        <w:tc>
          <w:tcPr>
            <w:tcW w:w="4080" w:type="dxa"/>
            <w:gridSpan w:val="2"/>
          </w:tcPr>
          <w:p w14:paraId="35C1DE78" w14:textId="77777777" w:rsidR="002E3B3D" w:rsidRPr="009259EE" w:rsidRDefault="002E3B3D" w:rsidP="00B734AD">
            <w:pPr>
              <w:rPr>
                <w:rFonts w:eastAsia="Times New Roman" w:cstheme="minorHAnsi"/>
                <w:szCs w:val="24"/>
              </w:rPr>
            </w:pPr>
            <w:r w:rsidRPr="009259EE">
              <w:rPr>
                <w:rFonts w:eastAsia="Times New Roman" w:cstheme="minorHAnsi"/>
                <w:szCs w:val="24"/>
              </w:rPr>
              <w:t>Razem:</w:t>
            </w:r>
          </w:p>
        </w:tc>
        <w:tc>
          <w:tcPr>
            <w:tcW w:w="3056" w:type="dxa"/>
            <w:vAlign w:val="center"/>
          </w:tcPr>
          <w:p w14:paraId="6980603B" w14:textId="77777777" w:rsidR="002E3B3D" w:rsidRPr="009259EE" w:rsidRDefault="002E3B3D" w:rsidP="00B734AD">
            <w:pPr>
              <w:jc w:val="center"/>
              <w:rPr>
                <w:rFonts w:eastAsia="Times New Roman" w:cstheme="minorHAnsi"/>
                <w:b/>
                <w:szCs w:val="24"/>
              </w:rPr>
            </w:pPr>
            <w:r w:rsidRPr="009259EE">
              <w:rPr>
                <w:rFonts w:eastAsia="Times New Roman" w:cstheme="minorHAnsi"/>
                <w:b/>
                <w:szCs w:val="24"/>
              </w:rPr>
              <w:t>465/277</w:t>
            </w:r>
          </w:p>
        </w:tc>
        <w:tc>
          <w:tcPr>
            <w:tcW w:w="1837" w:type="dxa"/>
            <w:vAlign w:val="center"/>
          </w:tcPr>
          <w:p w14:paraId="7CF8B1F0" w14:textId="77777777" w:rsidR="002E3B3D" w:rsidRPr="009259EE" w:rsidRDefault="002E3B3D" w:rsidP="00B734AD">
            <w:pPr>
              <w:jc w:val="center"/>
              <w:rPr>
                <w:rFonts w:eastAsia="Times New Roman" w:cstheme="minorHAnsi"/>
                <w:b/>
                <w:szCs w:val="24"/>
              </w:rPr>
            </w:pPr>
            <w:r w:rsidRPr="009259EE">
              <w:rPr>
                <w:rFonts w:eastAsia="Times New Roman" w:cstheme="minorHAnsi"/>
                <w:b/>
                <w:szCs w:val="24"/>
              </w:rPr>
              <w:t>32</w:t>
            </w:r>
          </w:p>
        </w:tc>
      </w:tr>
    </w:tbl>
    <w:p w14:paraId="0965A351" w14:textId="77777777" w:rsidR="002E3B3D" w:rsidRPr="009259EE" w:rsidRDefault="002E3B3D" w:rsidP="002E3B3D">
      <w:pPr>
        <w:rPr>
          <w:rFonts w:cstheme="minorHAnsi"/>
          <w:szCs w:val="24"/>
        </w:rPr>
      </w:pPr>
    </w:p>
    <w:p w14:paraId="0D273B37" w14:textId="7467ACED" w:rsidR="00A9122B" w:rsidRPr="009259EE" w:rsidRDefault="00A9122B">
      <w:pPr>
        <w:pStyle w:val="Akapitzlist"/>
        <w:numPr>
          <w:ilvl w:val="0"/>
          <w:numId w:val="57"/>
        </w:numPr>
        <w:rPr>
          <w:rFonts w:asciiTheme="minorHAnsi" w:hAnsiTheme="minorHAnsi" w:cstheme="minorHAnsi"/>
          <w:b/>
          <w:bCs/>
          <w:szCs w:val="24"/>
        </w:rPr>
      </w:pPr>
      <w:r w:rsidRPr="009259EE">
        <w:rPr>
          <w:rFonts w:asciiTheme="minorHAnsi" w:hAnsiTheme="minorHAnsi" w:cstheme="minorHAnsi"/>
          <w:b/>
          <w:bCs/>
          <w:szCs w:val="24"/>
        </w:rPr>
        <w:t xml:space="preserve">Komisja programowa kierunku </w:t>
      </w:r>
      <w:r w:rsidRPr="000B278C">
        <w:rPr>
          <w:rFonts w:asciiTheme="minorHAnsi" w:hAnsiTheme="minorHAnsi" w:cstheme="minorHAnsi"/>
          <w:b/>
          <w:bCs/>
          <w:i/>
          <w:iCs/>
          <w:szCs w:val="24"/>
        </w:rPr>
        <w:t>Uprawa winorośli i winiarstwo</w:t>
      </w:r>
    </w:p>
    <w:p w14:paraId="35176A33" w14:textId="34CAE7EB" w:rsidR="00A9122B" w:rsidRPr="000B278C" w:rsidRDefault="00A9122B" w:rsidP="00A9122B">
      <w:pPr>
        <w:spacing w:before="0"/>
        <w:rPr>
          <w:rFonts w:eastAsia="Times New Roman" w:cstheme="minorHAnsi"/>
          <w:kern w:val="0"/>
          <w:szCs w:val="24"/>
          <w:lang w:eastAsia="en-US"/>
          <w14:ligatures w14:val="none"/>
        </w:rPr>
      </w:pPr>
      <w:r w:rsidRPr="000B278C">
        <w:rPr>
          <w:rFonts w:eastAsia="Times New Roman" w:cstheme="minorHAnsi"/>
          <w:kern w:val="0"/>
          <w:szCs w:val="24"/>
          <w:lang w:eastAsia="en-US"/>
          <w14:ligatures w14:val="none"/>
        </w:rPr>
        <w:t xml:space="preserve">Tabela. Wskaźniki dotyczące programu studiów kierunków studiów, poziomie i profilu – </w:t>
      </w:r>
      <w:r w:rsidR="00254728" w:rsidRPr="000B278C">
        <w:rPr>
          <w:rFonts w:eastAsia="Times New Roman" w:cstheme="minorHAnsi"/>
          <w:i/>
          <w:iCs/>
          <w:kern w:val="0"/>
          <w:szCs w:val="24"/>
          <w:lang w:eastAsia="en-US"/>
          <w14:ligatures w14:val="none"/>
        </w:rPr>
        <w:t>Uprawa winorośli i winiarstwo</w:t>
      </w:r>
    </w:p>
    <w:p w14:paraId="3367BDC5" w14:textId="77777777" w:rsidR="00254728" w:rsidRPr="009259EE" w:rsidRDefault="00254728" w:rsidP="00A9122B">
      <w:pPr>
        <w:spacing w:before="0"/>
        <w:rPr>
          <w:rFonts w:eastAsia="Times New Roman" w:cstheme="minorHAnsi"/>
          <w:b/>
          <w:bCs/>
          <w:kern w:val="0"/>
          <w:szCs w:val="24"/>
          <w:lang w:eastAsia="en-US"/>
          <w14:ligatures w14:val="none"/>
        </w:rPr>
      </w:pPr>
    </w:p>
    <w:tbl>
      <w:tblPr>
        <w:tblStyle w:val="Siatkatabelijasn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948"/>
        <w:gridCol w:w="939"/>
        <w:gridCol w:w="939"/>
        <w:gridCol w:w="939"/>
      </w:tblGrid>
      <w:tr w:rsidR="0085461C" w:rsidRPr="0085461C" w14:paraId="709F533A" w14:textId="77777777" w:rsidTr="0085461C">
        <w:trPr>
          <w:trHeight w:val="540"/>
        </w:trPr>
        <w:tc>
          <w:tcPr>
            <w:tcW w:w="3060" w:type="pct"/>
            <w:shd w:val="clear" w:color="auto" w:fill="EBE8EC" w:themeFill="accent6" w:themeFillTint="33"/>
            <w:hideMark/>
          </w:tcPr>
          <w:p w14:paraId="7BC7EAD2"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Nazwa wskaźnika</w:t>
            </w:r>
          </w:p>
        </w:tc>
        <w:tc>
          <w:tcPr>
            <w:tcW w:w="1940" w:type="pct"/>
            <w:gridSpan w:val="4"/>
            <w:shd w:val="clear" w:color="auto" w:fill="EBE8EC" w:themeFill="accent6" w:themeFillTint="33"/>
            <w:hideMark/>
          </w:tcPr>
          <w:p w14:paraId="3F88728D"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Liczba punktów ECTS/Liczba godzin</w:t>
            </w:r>
          </w:p>
        </w:tc>
      </w:tr>
      <w:tr w:rsidR="0085461C" w:rsidRPr="0085461C" w14:paraId="20F21116" w14:textId="77777777" w:rsidTr="0085461C">
        <w:trPr>
          <w:trHeight w:val="300"/>
        </w:trPr>
        <w:tc>
          <w:tcPr>
            <w:tcW w:w="3060" w:type="pct"/>
            <w:vMerge w:val="restart"/>
            <w:shd w:val="clear" w:color="auto" w:fill="EBE8EC" w:themeFill="accent6" w:themeFillTint="33"/>
            <w:hideMark/>
          </w:tcPr>
          <w:p w14:paraId="2B48C744" w14:textId="77777777" w:rsidR="00254728" w:rsidRPr="0085461C" w:rsidRDefault="00254728">
            <w:pPr>
              <w:pStyle w:val="NormalnyWeb"/>
              <w:rPr>
                <w:rFonts w:asciiTheme="minorHAnsi" w:hAnsiTheme="minorHAnsi" w:cstheme="minorHAnsi"/>
                <w:kern w:val="22"/>
                <w:lang w:eastAsia="ja-JP"/>
                <w14:ligatures w14:val="standard"/>
              </w:rPr>
            </w:pPr>
            <w:r w:rsidRPr="0085461C">
              <w:rPr>
                <w:rFonts w:asciiTheme="minorHAnsi" w:hAnsiTheme="minorHAnsi" w:cstheme="minorHAnsi"/>
                <w:kern w:val="22"/>
                <w:lang w:eastAsia="ja-JP"/>
                <w14:ligatures w14:val="standard"/>
              </w:rPr>
              <w:t xml:space="preserve">kierunek/profil studiów </w:t>
            </w:r>
          </w:p>
          <w:p w14:paraId="22114476" w14:textId="77777777" w:rsidR="00254728" w:rsidRPr="0085461C" w:rsidRDefault="00254728">
            <w:pPr>
              <w:pStyle w:val="NormalnyWeb"/>
              <w:rPr>
                <w:rFonts w:asciiTheme="minorHAnsi" w:hAnsiTheme="minorHAnsi" w:cstheme="minorHAnsi"/>
                <w:kern w:val="22"/>
                <w:lang w:eastAsia="ja-JP"/>
                <w14:ligatures w14:val="standard"/>
              </w:rPr>
            </w:pPr>
            <w:r w:rsidRPr="0085461C">
              <w:rPr>
                <w:rFonts w:asciiTheme="minorHAnsi" w:hAnsiTheme="minorHAnsi" w:cstheme="minorHAnsi"/>
                <w:kern w:val="22"/>
                <w:lang w:eastAsia="ja-JP"/>
                <w14:ligatures w14:val="standard"/>
              </w:rPr>
              <w:t xml:space="preserve">Uprawa winorośli i winiarstwo </w:t>
            </w:r>
          </w:p>
        </w:tc>
        <w:tc>
          <w:tcPr>
            <w:tcW w:w="970" w:type="pct"/>
            <w:gridSpan w:val="2"/>
            <w:shd w:val="clear" w:color="auto" w:fill="EBE8EC" w:themeFill="accent6" w:themeFillTint="33"/>
            <w:hideMark/>
          </w:tcPr>
          <w:p w14:paraId="0B7C24A8"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2022/2023</w:t>
            </w:r>
          </w:p>
        </w:tc>
        <w:tc>
          <w:tcPr>
            <w:tcW w:w="970" w:type="pct"/>
            <w:gridSpan w:val="2"/>
            <w:shd w:val="clear" w:color="auto" w:fill="EBE8EC" w:themeFill="accent6" w:themeFillTint="33"/>
            <w:hideMark/>
          </w:tcPr>
          <w:p w14:paraId="349706F1"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w:t>
            </w:r>
          </w:p>
        </w:tc>
      </w:tr>
      <w:tr w:rsidR="0085461C" w:rsidRPr="0085461C" w14:paraId="130F0360" w14:textId="77777777" w:rsidTr="0085461C">
        <w:trPr>
          <w:trHeight w:val="300"/>
        </w:trPr>
        <w:tc>
          <w:tcPr>
            <w:tcW w:w="0" w:type="auto"/>
            <w:vMerge/>
            <w:shd w:val="clear" w:color="auto" w:fill="EBE8EC" w:themeFill="accent6" w:themeFillTint="33"/>
            <w:vAlign w:val="center"/>
            <w:hideMark/>
          </w:tcPr>
          <w:p w14:paraId="0186420D" w14:textId="77777777" w:rsidR="00254728" w:rsidRPr="0085461C" w:rsidRDefault="00254728">
            <w:pPr>
              <w:spacing w:before="0"/>
              <w:jc w:val="left"/>
              <w:rPr>
                <w:rFonts w:eastAsia="Times New Roman" w:cstheme="minorHAnsi"/>
                <w:szCs w:val="24"/>
              </w:rPr>
            </w:pPr>
          </w:p>
        </w:tc>
        <w:tc>
          <w:tcPr>
            <w:tcW w:w="485" w:type="pct"/>
            <w:shd w:val="clear" w:color="auto" w:fill="EBE8EC" w:themeFill="accent6" w:themeFillTint="33"/>
            <w:hideMark/>
          </w:tcPr>
          <w:p w14:paraId="16A0A406"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I stopień</w:t>
            </w:r>
          </w:p>
        </w:tc>
        <w:tc>
          <w:tcPr>
            <w:tcW w:w="485" w:type="pct"/>
            <w:shd w:val="clear" w:color="auto" w:fill="EBE8EC" w:themeFill="accent6" w:themeFillTint="33"/>
            <w:hideMark/>
          </w:tcPr>
          <w:p w14:paraId="2BC12F9B"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II stopień</w:t>
            </w:r>
          </w:p>
        </w:tc>
        <w:tc>
          <w:tcPr>
            <w:tcW w:w="485" w:type="pct"/>
            <w:shd w:val="clear" w:color="auto" w:fill="EBE8EC" w:themeFill="accent6" w:themeFillTint="33"/>
            <w:hideMark/>
          </w:tcPr>
          <w:p w14:paraId="2D4C1FD8"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I stopień</w:t>
            </w:r>
          </w:p>
        </w:tc>
        <w:tc>
          <w:tcPr>
            <w:tcW w:w="485" w:type="pct"/>
            <w:shd w:val="clear" w:color="auto" w:fill="EBE8EC" w:themeFill="accent6" w:themeFillTint="33"/>
            <w:hideMark/>
          </w:tcPr>
          <w:p w14:paraId="5C6E6B16"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II stopień</w:t>
            </w:r>
          </w:p>
        </w:tc>
      </w:tr>
      <w:tr w:rsidR="0085461C" w:rsidRPr="0085461C" w14:paraId="7698CC94" w14:textId="77777777" w:rsidTr="0085461C">
        <w:trPr>
          <w:trHeight w:val="565"/>
        </w:trPr>
        <w:tc>
          <w:tcPr>
            <w:tcW w:w="3060" w:type="pct"/>
            <w:hideMark/>
          </w:tcPr>
          <w:p w14:paraId="42012389"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Liczba semestrów i punktów ECTS konieczna do ukończenia studiów na kierunku na danym poziomie</w:t>
            </w:r>
          </w:p>
        </w:tc>
        <w:tc>
          <w:tcPr>
            <w:tcW w:w="485" w:type="pct"/>
            <w:vAlign w:val="center"/>
            <w:hideMark/>
          </w:tcPr>
          <w:p w14:paraId="40BD184F" w14:textId="77777777" w:rsidR="00254728" w:rsidRPr="0085461C" w:rsidRDefault="00254728">
            <w:pPr>
              <w:pStyle w:val="Tabeladane"/>
              <w:rPr>
                <w:rFonts w:cstheme="minorHAnsi"/>
                <w:color w:val="auto"/>
                <w:sz w:val="24"/>
                <w:szCs w:val="24"/>
                <w:lang w:eastAsia="pl-PL"/>
              </w:rPr>
            </w:pPr>
            <w:r w:rsidRPr="0085461C">
              <w:rPr>
                <w:rFonts w:eastAsia="Times New Roman" w:cstheme="minorHAnsi"/>
                <w:color w:val="auto"/>
                <w:sz w:val="24"/>
                <w:szCs w:val="24"/>
                <w:lang w:eastAsia="pl-PL"/>
              </w:rPr>
              <w:t>7/210</w:t>
            </w:r>
          </w:p>
        </w:tc>
        <w:tc>
          <w:tcPr>
            <w:tcW w:w="485" w:type="pct"/>
            <w:hideMark/>
          </w:tcPr>
          <w:p w14:paraId="315A6ADD"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74C263CB"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607B55D6"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r>
      <w:tr w:rsidR="0085461C" w:rsidRPr="0085461C" w14:paraId="79A2C188" w14:textId="77777777" w:rsidTr="0085461C">
        <w:trPr>
          <w:trHeight w:val="375"/>
        </w:trPr>
        <w:tc>
          <w:tcPr>
            <w:tcW w:w="3060" w:type="pct"/>
            <w:hideMark/>
          </w:tcPr>
          <w:p w14:paraId="5EED41CD"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Łączna liczba godzin zajęć</w:t>
            </w:r>
          </w:p>
        </w:tc>
        <w:tc>
          <w:tcPr>
            <w:tcW w:w="485" w:type="pct"/>
            <w:vAlign w:val="center"/>
            <w:hideMark/>
          </w:tcPr>
          <w:p w14:paraId="4F022F03" w14:textId="77777777" w:rsidR="00254728" w:rsidRPr="0085461C" w:rsidRDefault="00254728">
            <w:pPr>
              <w:pStyle w:val="Tabeladane"/>
              <w:rPr>
                <w:rFonts w:cstheme="minorHAnsi"/>
                <w:color w:val="auto"/>
                <w:sz w:val="24"/>
                <w:szCs w:val="24"/>
                <w:lang w:eastAsia="pl-PL"/>
              </w:rPr>
            </w:pPr>
            <w:r w:rsidRPr="0085461C">
              <w:rPr>
                <w:rFonts w:eastAsia="Times New Roman" w:cstheme="minorHAnsi"/>
                <w:color w:val="auto"/>
                <w:sz w:val="24"/>
                <w:szCs w:val="24"/>
                <w:lang w:eastAsia="pl-PL"/>
              </w:rPr>
              <w:t>2544</w:t>
            </w:r>
          </w:p>
        </w:tc>
        <w:tc>
          <w:tcPr>
            <w:tcW w:w="485" w:type="pct"/>
            <w:hideMark/>
          </w:tcPr>
          <w:p w14:paraId="21D26241"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1F101B20"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47ED675A"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r>
      <w:tr w:rsidR="0085461C" w:rsidRPr="0085461C" w14:paraId="12B23D91" w14:textId="77777777" w:rsidTr="0085461C">
        <w:trPr>
          <w:trHeight w:val="915"/>
        </w:trPr>
        <w:tc>
          <w:tcPr>
            <w:tcW w:w="3060" w:type="pct"/>
            <w:hideMark/>
          </w:tcPr>
          <w:p w14:paraId="73E77670"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Łączna liczba punktów ECTS, jaką student musi uzyskać w ramach zajęć prowadzonych z bezpośrednim udziałem nauczycieli akademickich lub innych osób prowadzących zajęcia</w:t>
            </w:r>
          </w:p>
        </w:tc>
        <w:tc>
          <w:tcPr>
            <w:tcW w:w="485" w:type="pct"/>
            <w:vAlign w:val="center"/>
            <w:hideMark/>
          </w:tcPr>
          <w:p w14:paraId="11B7A698" w14:textId="77777777" w:rsidR="00254728" w:rsidRPr="0085461C" w:rsidRDefault="00254728">
            <w:pPr>
              <w:pStyle w:val="Tabeladane"/>
              <w:rPr>
                <w:rFonts w:cstheme="minorHAnsi"/>
                <w:color w:val="auto"/>
                <w:sz w:val="24"/>
                <w:szCs w:val="24"/>
                <w:lang w:eastAsia="pl-PL"/>
              </w:rPr>
            </w:pPr>
            <w:r w:rsidRPr="0085461C">
              <w:rPr>
                <w:rFonts w:eastAsia="Times New Roman" w:cstheme="minorHAnsi"/>
                <w:color w:val="auto"/>
                <w:sz w:val="24"/>
                <w:szCs w:val="24"/>
                <w:lang w:eastAsia="pl-PL"/>
              </w:rPr>
              <w:t>210</w:t>
            </w:r>
          </w:p>
        </w:tc>
        <w:tc>
          <w:tcPr>
            <w:tcW w:w="485" w:type="pct"/>
            <w:hideMark/>
          </w:tcPr>
          <w:p w14:paraId="4D7ECB17"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14422233"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4826C722"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r>
      <w:tr w:rsidR="0085461C" w:rsidRPr="0085461C" w14:paraId="0ECF92CE" w14:textId="77777777" w:rsidTr="0085461C">
        <w:trPr>
          <w:trHeight w:val="975"/>
        </w:trPr>
        <w:tc>
          <w:tcPr>
            <w:tcW w:w="3060" w:type="pct"/>
            <w:hideMark/>
          </w:tcPr>
          <w:p w14:paraId="5AF0B1D3"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Łączna liczba punktów ECTS przyporządkowana zajęciom związanym z prowadzoną w uczelni działalnością naukową w dyscyplinie lub dyscyplinach, do których przyporządkowany jest kierunek studiów</w:t>
            </w:r>
          </w:p>
        </w:tc>
        <w:tc>
          <w:tcPr>
            <w:tcW w:w="485" w:type="pct"/>
            <w:vAlign w:val="center"/>
            <w:hideMark/>
          </w:tcPr>
          <w:p w14:paraId="5EE2D6CC" w14:textId="77777777" w:rsidR="00254728" w:rsidRPr="0085461C" w:rsidRDefault="00254728">
            <w:pPr>
              <w:pStyle w:val="Tabeladane"/>
              <w:rPr>
                <w:rFonts w:cstheme="minorHAnsi"/>
                <w:color w:val="auto"/>
                <w:sz w:val="24"/>
                <w:szCs w:val="24"/>
                <w:lang w:eastAsia="pl-PL"/>
              </w:rPr>
            </w:pPr>
            <w:r w:rsidRPr="0085461C">
              <w:rPr>
                <w:rFonts w:eastAsia="Times New Roman" w:cstheme="minorHAnsi"/>
                <w:color w:val="auto"/>
                <w:sz w:val="24"/>
                <w:szCs w:val="24"/>
                <w:lang w:eastAsia="pl-PL"/>
              </w:rPr>
              <w:t>137</w:t>
            </w:r>
          </w:p>
        </w:tc>
        <w:tc>
          <w:tcPr>
            <w:tcW w:w="485" w:type="pct"/>
            <w:hideMark/>
          </w:tcPr>
          <w:p w14:paraId="3F574692"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123B2F8D"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039BE5E7"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r>
      <w:tr w:rsidR="0085461C" w:rsidRPr="0085461C" w14:paraId="3D4235EF" w14:textId="77777777" w:rsidTr="0085461C">
        <w:trPr>
          <w:trHeight w:val="1088"/>
        </w:trPr>
        <w:tc>
          <w:tcPr>
            <w:tcW w:w="3060" w:type="pct"/>
            <w:hideMark/>
          </w:tcPr>
          <w:p w14:paraId="4C3FB20A"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Łączna liczba punktów ECTS, jaką student musi uzyskać w ramach zajęć z dziedziny nauk humanistycznych lub nauk społecznych w przypadku kierunków studiów przyporządkowanych do dyscyplin w ramach dziedzin innych niż odpowiednio nauki humanistyczne lub nauki społeczne</w:t>
            </w:r>
          </w:p>
        </w:tc>
        <w:tc>
          <w:tcPr>
            <w:tcW w:w="485" w:type="pct"/>
            <w:vAlign w:val="center"/>
            <w:hideMark/>
          </w:tcPr>
          <w:p w14:paraId="429E153B" w14:textId="77777777" w:rsidR="00254728" w:rsidRPr="0085461C" w:rsidRDefault="00254728">
            <w:pPr>
              <w:pStyle w:val="Tabeladane"/>
              <w:rPr>
                <w:rFonts w:cstheme="minorHAnsi"/>
                <w:color w:val="auto"/>
                <w:sz w:val="24"/>
                <w:szCs w:val="24"/>
                <w:lang w:eastAsia="pl-PL"/>
              </w:rPr>
            </w:pPr>
            <w:r w:rsidRPr="0085461C">
              <w:rPr>
                <w:rFonts w:eastAsia="Times New Roman" w:cstheme="minorHAnsi"/>
                <w:color w:val="auto"/>
                <w:sz w:val="24"/>
                <w:szCs w:val="24"/>
                <w:lang w:eastAsia="pl-PL"/>
              </w:rPr>
              <w:t>15</w:t>
            </w:r>
          </w:p>
        </w:tc>
        <w:tc>
          <w:tcPr>
            <w:tcW w:w="485" w:type="pct"/>
            <w:hideMark/>
          </w:tcPr>
          <w:p w14:paraId="45A14BFB"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57ECA3F7"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2C5B1505"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r>
      <w:tr w:rsidR="0085461C" w:rsidRPr="0085461C" w14:paraId="061FF8ED" w14:textId="77777777" w:rsidTr="0085461C">
        <w:trPr>
          <w:trHeight w:val="360"/>
        </w:trPr>
        <w:tc>
          <w:tcPr>
            <w:tcW w:w="3060" w:type="pct"/>
            <w:hideMark/>
          </w:tcPr>
          <w:p w14:paraId="301BF8DA"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Łączna liczba punktów ECTS przyporządkowana zajęciom do wyboru</w:t>
            </w:r>
          </w:p>
        </w:tc>
        <w:tc>
          <w:tcPr>
            <w:tcW w:w="485" w:type="pct"/>
            <w:vAlign w:val="center"/>
            <w:hideMark/>
          </w:tcPr>
          <w:p w14:paraId="3C2693AB" w14:textId="77777777" w:rsidR="00254728" w:rsidRPr="0085461C" w:rsidRDefault="00254728">
            <w:pPr>
              <w:pStyle w:val="Tabeladane"/>
              <w:rPr>
                <w:rFonts w:cstheme="minorHAnsi"/>
                <w:color w:val="auto"/>
                <w:sz w:val="24"/>
                <w:szCs w:val="24"/>
                <w:lang w:eastAsia="pl-PL"/>
              </w:rPr>
            </w:pPr>
            <w:r w:rsidRPr="0085461C">
              <w:rPr>
                <w:rFonts w:eastAsia="Times New Roman" w:cstheme="minorHAnsi"/>
                <w:bCs/>
                <w:color w:val="auto"/>
                <w:sz w:val="24"/>
                <w:szCs w:val="24"/>
                <w:lang w:eastAsia="pl-PL"/>
              </w:rPr>
              <w:t>33</w:t>
            </w:r>
          </w:p>
        </w:tc>
        <w:tc>
          <w:tcPr>
            <w:tcW w:w="485" w:type="pct"/>
            <w:hideMark/>
          </w:tcPr>
          <w:p w14:paraId="2EFBE41C"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106AC99C"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6BC52B6E"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r>
      <w:tr w:rsidR="0085461C" w:rsidRPr="0085461C" w14:paraId="489B4E93" w14:textId="77777777" w:rsidTr="0085461C">
        <w:trPr>
          <w:trHeight w:val="675"/>
        </w:trPr>
        <w:tc>
          <w:tcPr>
            <w:tcW w:w="3060" w:type="pct"/>
            <w:hideMark/>
          </w:tcPr>
          <w:p w14:paraId="139D472F"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Łączna liczba punktów ECTS przyporządkowana praktykom zawodowym (jeżeli program kształcenia na tych studiach przewiduje praktyki)</w:t>
            </w:r>
          </w:p>
        </w:tc>
        <w:tc>
          <w:tcPr>
            <w:tcW w:w="485" w:type="pct"/>
            <w:vAlign w:val="center"/>
            <w:hideMark/>
          </w:tcPr>
          <w:p w14:paraId="13C09A90" w14:textId="77777777" w:rsidR="00254728" w:rsidRPr="0085461C" w:rsidRDefault="00254728">
            <w:pPr>
              <w:pStyle w:val="Tabeladane"/>
              <w:rPr>
                <w:rFonts w:cstheme="minorHAnsi"/>
                <w:color w:val="auto"/>
                <w:sz w:val="24"/>
                <w:szCs w:val="24"/>
                <w:lang w:eastAsia="pl-PL"/>
              </w:rPr>
            </w:pPr>
            <w:r w:rsidRPr="0085461C">
              <w:rPr>
                <w:rFonts w:eastAsia="Times New Roman" w:cstheme="minorHAnsi"/>
                <w:color w:val="auto"/>
                <w:sz w:val="24"/>
                <w:szCs w:val="24"/>
                <w:lang w:eastAsia="pl-PL"/>
              </w:rPr>
              <w:t>6</w:t>
            </w:r>
          </w:p>
        </w:tc>
        <w:tc>
          <w:tcPr>
            <w:tcW w:w="485" w:type="pct"/>
            <w:hideMark/>
          </w:tcPr>
          <w:p w14:paraId="5EF63A89"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27308AC3"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0C483163"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r>
      <w:tr w:rsidR="0085461C" w:rsidRPr="0085461C" w14:paraId="60B2E2F4" w14:textId="77777777" w:rsidTr="0085461C">
        <w:trPr>
          <w:trHeight w:val="495"/>
        </w:trPr>
        <w:tc>
          <w:tcPr>
            <w:tcW w:w="3060" w:type="pct"/>
            <w:hideMark/>
          </w:tcPr>
          <w:p w14:paraId="09222C4E"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Wymiar praktyk zawodowych (jeżeli program kształcenia na tych studiach przewiduje praktyki)</w:t>
            </w:r>
          </w:p>
        </w:tc>
        <w:tc>
          <w:tcPr>
            <w:tcW w:w="485" w:type="pct"/>
            <w:vAlign w:val="center"/>
            <w:hideMark/>
          </w:tcPr>
          <w:p w14:paraId="7F0A6A13" w14:textId="77777777" w:rsidR="00254728" w:rsidRPr="0085461C" w:rsidRDefault="00254728">
            <w:pPr>
              <w:pStyle w:val="Tabeladane"/>
              <w:rPr>
                <w:rFonts w:cstheme="minorHAnsi"/>
                <w:color w:val="auto"/>
                <w:sz w:val="24"/>
                <w:szCs w:val="24"/>
                <w:lang w:eastAsia="pl-PL"/>
              </w:rPr>
            </w:pPr>
            <w:r w:rsidRPr="0085461C">
              <w:rPr>
                <w:rFonts w:eastAsia="Times New Roman" w:cstheme="minorHAnsi"/>
                <w:color w:val="auto"/>
                <w:sz w:val="24"/>
                <w:szCs w:val="24"/>
                <w:lang w:eastAsia="pl-PL"/>
              </w:rPr>
              <w:t>6 tygodni</w:t>
            </w:r>
          </w:p>
        </w:tc>
        <w:tc>
          <w:tcPr>
            <w:tcW w:w="485" w:type="pct"/>
            <w:hideMark/>
          </w:tcPr>
          <w:p w14:paraId="4D944E84"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4D950248"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6885664F"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r>
      <w:tr w:rsidR="0085461C" w:rsidRPr="0085461C" w14:paraId="53BB6292" w14:textId="77777777" w:rsidTr="0085461C">
        <w:trPr>
          <w:trHeight w:val="585"/>
        </w:trPr>
        <w:tc>
          <w:tcPr>
            <w:tcW w:w="3060" w:type="pct"/>
            <w:hideMark/>
          </w:tcPr>
          <w:p w14:paraId="49B986F4"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W przypadku stacjonarnych studiów pierwszego stopnia liczba godzin zajęć z wychowania fizycznego.</w:t>
            </w:r>
          </w:p>
        </w:tc>
        <w:tc>
          <w:tcPr>
            <w:tcW w:w="485" w:type="pct"/>
            <w:vAlign w:val="center"/>
            <w:hideMark/>
          </w:tcPr>
          <w:p w14:paraId="6D7B1016" w14:textId="77777777" w:rsidR="00254728" w:rsidRPr="0085461C" w:rsidRDefault="00254728">
            <w:pPr>
              <w:pStyle w:val="Tabeladane"/>
              <w:rPr>
                <w:rFonts w:cstheme="minorHAnsi"/>
                <w:color w:val="auto"/>
                <w:sz w:val="24"/>
                <w:szCs w:val="24"/>
                <w:lang w:eastAsia="pl-PL"/>
              </w:rPr>
            </w:pPr>
            <w:r w:rsidRPr="0085461C">
              <w:rPr>
                <w:rFonts w:eastAsia="Times New Roman" w:cstheme="minorHAnsi"/>
                <w:color w:val="auto"/>
                <w:sz w:val="24"/>
                <w:szCs w:val="24"/>
                <w:lang w:eastAsia="pl-PL"/>
              </w:rPr>
              <w:t>60</w:t>
            </w:r>
          </w:p>
        </w:tc>
        <w:tc>
          <w:tcPr>
            <w:tcW w:w="485" w:type="pct"/>
            <w:hideMark/>
          </w:tcPr>
          <w:p w14:paraId="252506D8"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188440D9"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24B87709"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r>
      <w:tr w:rsidR="0085461C" w:rsidRPr="0085461C" w14:paraId="50D0F9B2" w14:textId="77777777" w:rsidTr="0085461C">
        <w:trPr>
          <w:trHeight w:val="390"/>
        </w:trPr>
        <w:tc>
          <w:tcPr>
            <w:tcW w:w="5000" w:type="pct"/>
            <w:gridSpan w:val="5"/>
            <w:hideMark/>
          </w:tcPr>
          <w:p w14:paraId="56C14DC2"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W przypadku prowadzenia zajęć z wykorzystaniem metod i technik kształcenia na odległość:</w:t>
            </w:r>
          </w:p>
        </w:tc>
      </w:tr>
      <w:tr w:rsidR="0085461C" w:rsidRPr="0085461C" w14:paraId="42F8B75F" w14:textId="77777777" w:rsidTr="0085461C">
        <w:trPr>
          <w:trHeight w:val="900"/>
        </w:trPr>
        <w:tc>
          <w:tcPr>
            <w:tcW w:w="3060" w:type="pct"/>
            <w:hideMark/>
          </w:tcPr>
          <w:p w14:paraId="7C0802EB"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1. Łączna liczba godzin zajęć określona w programie studiów na studiach stacjonarnych/ Łączna liczba godzin zajęć na studiach stacjonarnych prowadzonych z wykorzystaniem metod i technik kształcenia na odległość.</w:t>
            </w:r>
          </w:p>
        </w:tc>
        <w:tc>
          <w:tcPr>
            <w:tcW w:w="485" w:type="pct"/>
            <w:hideMark/>
          </w:tcPr>
          <w:p w14:paraId="5A64E8BB"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1./</w:t>
            </w:r>
          </w:p>
        </w:tc>
        <w:tc>
          <w:tcPr>
            <w:tcW w:w="485" w:type="pct"/>
            <w:hideMark/>
          </w:tcPr>
          <w:p w14:paraId="6C413568"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1CAAD111"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60233D6F"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r>
      <w:tr w:rsidR="0085461C" w:rsidRPr="0085461C" w14:paraId="57D1AEE1" w14:textId="77777777" w:rsidTr="0085461C">
        <w:trPr>
          <w:trHeight w:val="900"/>
        </w:trPr>
        <w:tc>
          <w:tcPr>
            <w:tcW w:w="3060" w:type="pct"/>
            <w:hideMark/>
          </w:tcPr>
          <w:p w14:paraId="5A9F8E81"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2. Łączna liczba godzin zajęć określona w programie studiów na studiach niestacjonarnych/ Łączna liczba godzin zajęć na studiach niestacjonarnych prowadzonych z wykorzystaniem metod i technik kształcenia na odległość.</w:t>
            </w:r>
          </w:p>
        </w:tc>
        <w:tc>
          <w:tcPr>
            <w:tcW w:w="485" w:type="pct"/>
            <w:hideMark/>
          </w:tcPr>
          <w:p w14:paraId="362AC048"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2./</w:t>
            </w:r>
          </w:p>
        </w:tc>
        <w:tc>
          <w:tcPr>
            <w:tcW w:w="485" w:type="pct"/>
            <w:hideMark/>
          </w:tcPr>
          <w:p w14:paraId="211F66B2"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4CB37AA7"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c>
          <w:tcPr>
            <w:tcW w:w="485" w:type="pct"/>
            <w:hideMark/>
          </w:tcPr>
          <w:p w14:paraId="1C753728" w14:textId="77777777" w:rsidR="00254728" w:rsidRPr="0085461C" w:rsidRDefault="00254728">
            <w:pPr>
              <w:pStyle w:val="Tabeladane"/>
              <w:rPr>
                <w:rFonts w:cstheme="minorHAnsi"/>
                <w:color w:val="auto"/>
                <w:sz w:val="24"/>
                <w:szCs w:val="24"/>
                <w:lang w:eastAsia="pl-PL"/>
              </w:rPr>
            </w:pPr>
            <w:r w:rsidRPr="0085461C">
              <w:rPr>
                <w:rFonts w:cstheme="minorHAnsi"/>
                <w:color w:val="auto"/>
                <w:sz w:val="24"/>
                <w:szCs w:val="24"/>
                <w:lang w:eastAsia="pl-PL"/>
              </w:rPr>
              <w:t> </w:t>
            </w:r>
          </w:p>
        </w:tc>
      </w:tr>
    </w:tbl>
    <w:p w14:paraId="7798A28A" w14:textId="77777777" w:rsidR="00A9122B" w:rsidRPr="009259EE" w:rsidRDefault="00A9122B" w:rsidP="000471C6">
      <w:pPr>
        <w:pStyle w:val="Tabeladane"/>
        <w:rPr>
          <w:rFonts w:cstheme="minorHAnsi"/>
          <w:color w:val="auto"/>
          <w:sz w:val="24"/>
          <w:szCs w:val="24"/>
        </w:rPr>
      </w:pPr>
    </w:p>
    <w:p w14:paraId="4CB9E7B0" w14:textId="3E7569EE" w:rsidR="00996183" w:rsidRDefault="00996183" w:rsidP="00275C75">
      <w:pPr>
        <w:pStyle w:val="Nagwek2"/>
      </w:pPr>
      <w:bookmarkStart w:id="16" w:name="_Toc115856167"/>
      <w:r>
        <w:t xml:space="preserve">2.2 </w:t>
      </w:r>
      <w:r w:rsidRPr="00867AC1">
        <w:t>Ocena wydziałowej procedury osiągania i dokumentowania efektów uczenia się</w:t>
      </w:r>
      <w:bookmarkEnd w:id="16"/>
    </w:p>
    <w:p w14:paraId="59A02533" w14:textId="08E00792" w:rsidR="00BD0559" w:rsidRDefault="00BD0559" w:rsidP="00BD0559">
      <w:pPr>
        <w:rPr>
          <w:rFonts w:cstheme="minorHAnsi"/>
          <w:b/>
          <w:color w:val="000000"/>
        </w:rPr>
      </w:pPr>
      <w:r w:rsidRPr="00867AC1">
        <w:rPr>
          <w:rFonts w:cstheme="minorHAnsi"/>
          <w:b/>
          <w:color w:val="000000"/>
        </w:rPr>
        <w:t>Analiza wydziałowych rocznych sprawozdań z oceny osiągania efektów uczenia się</w:t>
      </w:r>
    </w:p>
    <w:p w14:paraId="3136FFEA" w14:textId="77777777" w:rsidR="00BD0559" w:rsidRPr="00BD0559" w:rsidRDefault="00BD0559" w:rsidP="00BD0559">
      <w:pPr>
        <w:rPr>
          <w:u w:val="single"/>
        </w:rPr>
      </w:pPr>
      <w:r w:rsidRPr="00BD0559">
        <w:rPr>
          <w:u w:val="single"/>
        </w:rPr>
        <w:t>DANE ŹRÓDŁOWE</w:t>
      </w:r>
    </w:p>
    <w:p w14:paraId="109B7F95" w14:textId="695B39F1" w:rsidR="004E0FE6" w:rsidRPr="003020CC" w:rsidRDefault="004E0FE6" w:rsidP="004E0FE6">
      <w:pPr>
        <w:pStyle w:val="Akapitzlist"/>
        <w:numPr>
          <w:ilvl w:val="0"/>
          <w:numId w:val="56"/>
        </w:numPr>
        <w:spacing w:line="240" w:lineRule="auto"/>
        <w:rPr>
          <w:b/>
          <w:bCs/>
        </w:rPr>
      </w:pPr>
      <w:r w:rsidRPr="003020CC">
        <w:rPr>
          <w:b/>
          <w:bCs/>
        </w:rPr>
        <w:t xml:space="preserve">Sprawozdanie wydziałowej komisji ds. jakości kształcenia na </w:t>
      </w:r>
      <w:proofErr w:type="spellStart"/>
      <w:r w:rsidRPr="003020CC">
        <w:rPr>
          <w:b/>
          <w:bCs/>
        </w:rPr>
        <w:t>WKSiR</w:t>
      </w:r>
      <w:proofErr w:type="spellEnd"/>
      <w:r w:rsidRPr="003020CC">
        <w:rPr>
          <w:b/>
          <w:bCs/>
        </w:rPr>
        <w:t xml:space="preserve"> z efektów uczenia się osiągniętych przez studentów na wszystkich kierunkach, stopniach i poziomach studiów prowadzonych na </w:t>
      </w:r>
      <w:proofErr w:type="spellStart"/>
      <w:r w:rsidRPr="003020CC">
        <w:rPr>
          <w:b/>
          <w:bCs/>
        </w:rPr>
        <w:t>WKSiR</w:t>
      </w:r>
      <w:proofErr w:type="spellEnd"/>
      <w:r w:rsidRPr="003020CC">
        <w:rPr>
          <w:b/>
          <w:bCs/>
        </w:rPr>
        <w:t xml:space="preserve"> w semestrze letnim 2021/2022 i zimowym 2022/2023</w:t>
      </w:r>
    </w:p>
    <w:p w14:paraId="307B8D64" w14:textId="6D66BABF" w:rsidR="001F635D" w:rsidRPr="003020CC" w:rsidRDefault="004E0FE6" w:rsidP="000471C6">
      <w:pPr>
        <w:pStyle w:val="Tabeladane"/>
        <w:rPr>
          <w:b/>
          <w:bCs/>
          <w:color w:val="auto"/>
        </w:rPr>
      </w:pPr>
      <w:r w:rsidRPr="003020CC">
        <w:rPr>
          <w:b/>
          <w:bCs/>
          <w:color w:val="auto"/>
        </w:rPr>
        <w:t>Semestr letni 2021/2022</w:t>
      </w:r>
    </w:p>
    <w:p w14:paraId="6B2E680B" w14:textId="77777777" w:rsidR="004E0FE6" w:rsidRDefault="004E0FE6" w:rsidP="001F635D">
      <w:pPr>
        <w:jc w:val="center"/>
      </w:pPr>
    </w:p>
    <w:p w14:paraId="1C9BDF36" w14:textId="3081D56F" w:rsidR="004E0FE6" w:rsidRDefault="004E0FE6" w:rsidP="001F635D">
      <w:pPr>
        <w:jc w:val="center"/>
      </w:pPr>
    </w:p>
    <w:tbl>
      <w:tblPr>
        <w:tblpPr w:leftFromText="141" w:rightFromText="141" w:vertAnchor="page" w:horzAnchor="margin" w:tblpY="1610"/>
        <w:tblW w:w="4958" w:type="pct"/>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CellMar>
          <w:left w:w="57" w:type="dxa"/>
          <w:right w:w="57" w:type="dxa"/>
        </w:tblCellMar>
        <w:tblLook w:val="0000" w:firstRow="0" w:lastRow="0" w:firstColumn="0" w:lastColumn="0" w:noHBand="0" w:noVBand="0"/>
      </w:tblPr>
      <w:tblGrid>
        <w:gridCol w:w="1004"/>
        <w:gridCol w:w="1242"/>
        <w:gridCol w:w="926"/>
        <w:gridCol w:w="1300"/>
        <w:gridCol w:w="1618"/>
        <w:gridCol w:w="1300"/>
        <w:gridCol w:w="1618"/>
      </w:tblGrid>
      <w:tr w:rsidR="004E0FE6" w:rsidRPr="007F3610" w14:paraId="02C029B9" w14:textId="77777777" w:rsidTr="004E0FE6">
        <w:trPr>
          <w:trHeight w:val="107"/>
        </w:trPr>
        <w:tc>
          <w:tcPr>
            <w:tcW w:w="557" w:type="pct"/>
            <w:vMerge w:val="restart"/>
            <w:shd w:val="clear" w:color="auto" w:fill="DFEBF5" w:themeFill="accent2" w:themeFillTint="33"/>
            <w:noWrap/>
            <w:vAlign w:val="center"/>
          </w:tcPr>
          <w:p w14:paraId="4D55FB38" w14:textId="77777777" w:rsidR="004E0FE6" w:rsidRPr="007F3610" w:rsidRDefault="004E0FE6" w:rsidP="004E0FE6">
            <w:pPr>
              <w:pStyle w:val="Tabeladane"/>
              <w:jc w:val="center"/>
              <w:rPr>
                <w:b/>
                <w:bCs/>
                <w:color w:val="auto"/>
                <w:sz w:val="24"/>
                <w:szCs w:val="24"/>
                <w:lang w:eastAsia="pl-PL"/>
              </w:rPr>
            </w:pPr>
            <w:bookmarkStart w:id="17" w:name="_Hlk115254983"/>
            <w:r w:rsidRPr="007F3610">
              <w:rPr>
                <w:b/>
                <w:bCs/>
                <w:color w:val="auto"/>
                <w:sz w:val="24"/>
                <w:szCs w:val="24"/>
                <w:lang w:eastAsia="pl-PL"/>
              </w:rPr>
              <w:t>Kierunek</w:t>
            </w:r>
          </w:p>
          <w:p w14:paraId="769361F1" w14:textId="77777777" w:rsidR="004E0FE6" w:rsidRPr="007F3610" w:rsidRDefault="004E0FE6" w:rsidP="004E0FE6">
            <w:pPr>
              <w:pStyle w:val="Tabeladane"/>
              <w:jc w:val="center"/>
              <w:rPr>
                <w:b/>
                <w:bCs/>
                <w:color w:val="auto"/>
                <w:sz w:val="24"/>
                <w:szCs w:val="24"/>
                <w:lang w:eastAsia="pl-PL"/>
              </w:rPr>
            </w:pPr>
            <w:r w:rsidRPr="007F3610">
              <w:rPr>
                <w:b/>
                <w:bCs/>
                <w:color w:val="auto"/>
                <w:sz w:val="24"/>
                <w:szCs w:val="24"/>
                <w:lang w:eastAsia="pl-PL"/>
              </w:rPr>
              <w:t>studiów</w:t>
            </w:r>
          </w:p>
        </w:tc>
        <w:tc>
          <w:tcPr>
            <w:tcW w:w="689" w:type="pct"/>
            <w:vMerge w:val="restart"/>
            <w:shd w:val="clear" w:color="auto" w:fill="DFEBF5" w:themeFill="accent2" w:themeFillTint="33"/>
            <w:vAlign w:val="center"/>
          </w:tcPr>
          <w:p w14:paraId="0F214926" w14:textId="77777777" w:rsidR="004E0FE6" w:rsidRPr="007F3610" w:rsidRDefault="004E0FE6" w:rsidP="004E0FE6">
            <w:pPr>
              <w:pStyle w:val="Tabeladane"/>
              <w:jc w:val="center"/>
              <w:rPr>
                <w:b/>
                <w:bCs/>
                <w:color w:val="auto"/>
                <w:sz w:val="24"/>
                <w:szCs w:val="24"/>
                <w:lang w:eastAsia="pl-PL"/>
              </w:rPr>
            </w:pPr>
            <w:r w:rsidRPr="007F3610">
              <w:rPr>
                <w:b/>
                <w:bCs/>
                <w:color w:val="auto"/>
                <w:sz w:val="24"/>
                <w:szCs w:val="24"/>
                <w:lang w:eastAsia="pl-PL"/>
              </w:rPr>
              <w:t>Rok akademicki</w:t>
            </w:r>
          </w:p>
        </w:tc>
        <w:tc>
          <w:tcPr>
            <w:tcW w:w="514" w:type="pct"/>
            <w:shd w:val="clear" w:color="auto" w:fill="DFEBF5" w:themeFill="accent2" w:themeFillTint="33"/>
          </w:tcPr>
          <w:p w14:paraId="0AFFEE2E" w14:textId="77777777" w:rsidR="004E0FE6" w:rsidRPr="007F3610" w:rsidRDefault="004E0FE6" w:rsidP="004E0FE6">
            <w:pPr>
              <w:pStyle w:val="Tabeladane"/>
              <w:jc w:val="center"/>
              <w:rPr>
                <w:b/>
                <w:bCs/>
                <w:color w:val="auto"/>
                <w:sz w:val="24"/>
                <w:szCs w:val="24"/>
                <w:lang w:eastAsia="pl-PL"/>
              </w:rPr>
            </w:pPr>
          </w:p>
        </w:tc>
        <w:tc>
          <w:tcPr>
            <w:tcW w:w="3239" w:type="pct"/>
            <w:gridSpan w:val="4"/>
            <w:shd w:val="clear" w:color="auto" w:fill="DFEBF5" w:themeFill="accent2" w:themeFillTint="33"/>
            <w:noWrap/>
            <w:vAlign w:val="bottom"/>
          </w:tcPr>
          <w:p w14:paraId="1761171B" w14:textId="77777777" w:rsidR="004E0FE6" w:rsidRPr="007F3610" w:rsidRDefault="004E0FE6" w:rsidP="004E0FE6">
            <w:pPr>
              <w:pStyle w:val="Tabeladane"/>
              <w:jc w:val="center"/>
              <w:rPr>
                <w:b/>
                <w:bCs/>
                <w:color w:val="auto"/>
                <w:sz w:val="24"/>
                <w:szCs w:val="24"/>
                <w:lang w:eastAsia="pl-PL"/>
              </w:rPr>
            </w:pPr>
            <w:r w:rsidRPr="007F3610">
              <w:rPr>
                <w:b/>
                <w:bCs/>
                <w:color w:val="auto"/>
                <w:sz w:val="24"/>
                <w:szCs w:val="24"/>
                <w:lang w:eastAsia="pl-PL"/>
              </w:rPr>
              <w:t>Poziom kształcenia</w:t>
            </w:r>
          </w:p>
        </w:tc>
      </w:tr>
      <w:tr w:rsidR="004E0FE6" w:rsidRPr="007F3610" w14:paraId="5914B771" w14:textId="77777777" w:rsidTr="004E0FE6">
        <w:trPr>
          <w:trHeight w:val="107"/>
        </w:trPr>
        <w:tc>
          <w:tcPr>
            <w:tcW w:w="557" w:type="pct"/>
            <w:vMerge/>
            <w:shd w:val="clear" w:color="auto" w:fill="DFEBF5" w:themeFill="accent2" w:themeFillTint="33"/>
            <w:vAlign w:val="center"/>
          </w:tcPr>
          <w:p w14:paraId="210D598D" w14:textId="77777777" w:rsidR="004E0FE6" w:rsidRPr="007F3610" w:rsidRDefault="004E0FE6" w:rsidP="004E0FE6">
            <w:pPr>
              <w:pStyle w:val="Tabeladane"/>
              <w:jc w:val="center"/>
              <w:rPr>
                <w:b/>
                <w:bCs/>
                <w:color w:val="auto"/>
                <w:sz w:val="24"/>
                <w:szCs w:val="24"/>
                <w:lang w:eastAsia="pl-PL"/>
              </w:rPr>
            </w:pPr>
          </w:p>
        </w:tc>
        <w:tc>
          <w:tcPr>
            <w:tcW w:w="689" w:type="pct"/>
            <w:vMerge/>
            <w:shd w:val="clear" w:color="auto" w:fill="DFEBF5" w:themeFill="accent2" w:themeFillTint="33"/>
          </w:tcPr>
          <w:p w14:paraId="18314AAC" w14:textId="77777777" w:rsidR="004E0FE6" w:rsidRPr="007F3610" w:rsidRDefault="004E0FE6" w:rsidP="004E0FE6">
            <w:pPr>
              <w:pStyle w:val="Tabeladane"/>
              <w:jc w:val="center"/>
              <w:rPr>
                <w:b/>
                <w:bCs/>
                <w:color w:val="auto"/>
                <w:sz w:val="24"/>
                <w:szCs w:val="24"/>
                <w:lang w:eastAsia="pl-PL"/>
              </w:rPr>
            </w:pPr>
          </w:p>
        </w:tc>
        <w:tc>
          <w:tcPr>
            <w:tcW w:w="514" w:type="pct"/>
            <w:shd w:val="clear" w:color="auto" w:fill="DFEBF5" w:themeFill="accent2" w:themeFillTint="33"/>
          </w:tcPr>
          <w:p w14:paraId="360A67CD" w14:textId="77777777" w:rsidR="004E0FE6" w:rsidRPr="007F3610" w:rsidRDefault="004E0FE6" w:rsidP="004E0FE6">
            <w:pPr>
              <w:pStyle w:val="Tabeladane"/>
              <w:jc w:val="center"/>
              <w:rPr>
                <w:b/>
                <w:bCs/>
                <w:color w:val="auto"/>
                <w:sz w:val="24"/>
                <w:szCs w:val="24"/>
                <w:lang w:eastAsia="pl-PL"/>
              </w:rPr>
            </w:pPr>
            <w:r w:rsidRPr="007F3610">
              <w:rPr>
                <w:b/>
                <w:bCs/>
                <w:color w:val="auto"/>
                <w:sz w:val="24"/>
                <w:szCs w:val="24"/>
                <w:lang w:eastAsia="pl-PL"/>
              </w:rPr>
              <w:t>Semestr</w:t>
            </w:r>
          </w:p>
        </w:tc>
        <w:tc>
          <w:tcPr>
            <w:tcW w:w="1620" w:type="pct"/>
            <w:gridSpan w:val="2"/>
            <w:shd w:val="clear" w:color="auto" w:fill="DFEBF5" w:themeFill="accent2" w:themeFillTint="33"/>
            <w:noWrap/>
            <w:vAlign w:val="bottom"/>
          </w:tcPr>
          <w:p w14:paraId="483CE99B" w14:textId="77777777" w:rsidR="004E0FE6" w:rsidRPr="007F3610" w:rsidRDefault="004E0FE6" w:rsidP="004E0FE6">
            <w:pPr>
              <w:pStyle w:val="Tabeladane"/>
              <w:jc w:val="center"/>
              <w:rPr>
                <w:b/>
                <w:bCs/>
                <w:color w:val="auto"/>
                <w:sz w:val="24"/>
                <w:szCs w:val="24"/>
                <w:lang w:eastAsia="pl-PL"/>
              </w:rPr>
            </w:pPr>
            <w:r w:rsidRPr="007F3610">
              <w:rPr>
                <w:b/>
                <w:bCs/>
                <w:color w:val="auto"/>
                <w:sz w:val="24"/>
                <w:szCs w:val="24"/>
                <w:lang w:eastAsia="pl-PL"/>
              </w:rPr>
              <w:t>I stopień</w:t>
            </w:r>
          </w:p>
        </w:tc>
        <w:tc>
          <w:tcPr>
            <w:tcW w:w="1620" w:type="pct"/>
            <w:gridSpan w:val="2"/>
            <w:shd w:val="clear" w:color="auto" w:fill="DFEBF5" w:themeFill="accent2" w:themeFillTint="33"/>
            <w:noWrap/>
            <w:vAlign w:val="bottom"/>
          </w:tcPr>
          <w:p w14:paraId="63DAB9BF" w14:textId="77777777" w:rsidR="004E0FE6" w:rsidRPr="007F3610" w:rsidRDefault="004E0FE6" w:rsidP="004E0FE6">
            <w:pPr>
              <w:pStyle w:val="Tabeladane"/>
              <w:jc w:val="center"/>
              <w:rPr>
                <w:b/>
                <w:bCs/>
                <w:color w:val="auto"/>
                <w:sz w:val="24"/>
                <w:szCs w:val="24"/>
                <w:lang w:eastAsia="pl-PL"/>
              </w:rPr>
            </w:pPr>
            <w:r w:rsidRPr="007F3610">
              <w:rPr>
                <w:b/>
                <w:bCs/>
                <w:color w:val="auto"/>
                <w:sz w:val="24"/>
                <w:szCs w:val="24"/>
                <w:lang w:eastAsia="pl-PL"/>
              </w:rPr>
              <w:t>II stopień</w:t>
            </w:r>
          </w:p>
        </w:tc>
      </w:tr>
      <w:tr w:rsidR="004E0FE6" w:rsidRPr="007F3610" w14:paraId="33D9B009" w14:textId="77777777" w:rsidTr="00DB4BAB">
        <w:trPr>
          <w:trHeight w:val="460"/>
        </w:trPr>
        <w:tc>
          <w:tcPr>
            <w:tcW w:w="557" w:type="pct"/>
            <w:vMerge/>
            <w:shd w:val="clear" w:color="auto" w:fill="DFEBF5" w:themeFill="accent2" w:themeFillTint="33"/>
            <w:vAlign w:val="center"/>
          </w:tcPr>
          <w:p w14:paraId="0ACE48D7" w14:textId="77777777" w:rsidR="004E0FE6" w:rsidRPr="007F3610" w:rsidRDefault="004E0FE6" w:rsidP="004E0FE6">
            <w:pPr>
              <w:pStyle w:val="Tabeladane"/>
              <w:jc w:val="center"/>
              <w:rPr>
                <w:b/>
                <w:bCs/>
                <w:color w:val="auto"/>
                <w:sz w:val="24"/>
                <w:szCs w:val="24"/>
                <w:lang w:eastAsia="pl-PL"/>
              </w:rPr>
            </w:pPr>
          </w:p>
        </w:tc>
        <w:tc>
          <w:tcPr>
            <w:tcW w:w="689" w:type="pct"/>
            <w:vMerge/>
            <w:shd w:val="clear" w:color="auto" w:fill="DFEBF5" w:themeFill="accent2" w:themeFillTint="33"/>
          </w:tcPr>
          <w:p w14:paraId="26CD0AF7" w14:textId="77777777" w:rsidR="004E0FE6" w:rsidRPr="007F3610" w:rsidRDefault="004E0FE6" w:rsidP="004E0FE6">
            <w:pPr>
              <w:pStyle w:val="Tabeladane"/>
              <w:jc w:val="center"/>
              <w:rPr>
                <w:b/>
                <w:bCs/>
                <w:color w:val="auto"/>
                <w:sz w:val="24"/>
                <w:szCs w:val="24"/>
                <w:lang w:eastAsia="pl-PL"/>
              </w:rPr>
            </w:pPr>
          </w:p>
        </w:tc>
        <w:tc>
          <w:tcPr>
            <w:tcW w:w="514" w:type="pct"/>
            <w:shd w:val="clear" w:color="auto" w:fill="DFEBF5" w:themeFill="accent2" w:themeFillTint="33"/>
            <w:vAlign w:val="center"/>
          </w:tcPr>
          <w:p w14:paraId="232A7BAD" w14:textId="77777777" w:rsidR="004E0FE6" w:rsidRPr="007F3610" w:rsidRDefault="004E0FE6" w:rsidP="004E0FE6">
            <w:pPr>
              <w:pStyle w:val="Tabeladane"/>
              <w:jc w:val="center"/>
              <w:rPr>
                <w:b/>
                <w:bCs/>
                <w:color w:val="auto"/>
                <w:sz w:val="24"/>
                <w:szCs w:val="24"/>
                <w:lang w:eastAsia="pl-PL"/>
              </w:rPr>
            </w:pPr>
          </w:p>
        </w:tc>
        <w:tc>
          <w:tcPr>
            <w:tcW w:w="722" w:type="pct"/>
            <w:shd w:val="clear" w:color="auto" w:fill="DFEBF5" w:themeFill="accent2" w:themeFillTint="33"/>
            <w:noWrap/>
            <w:vAlign w:val="bottom"/>
          </w:tcPr>
          <w:p w14:paraId="2FD75C70" w14:textId="77777777" w:rsidR="004E0FE6" w:rsidRPr="007F3610" w:rsidRDefault="004E0FE6" w:rsidP="004E0FE6">
            <w:pPr>
              <w:pStyle w:val="Tabeladane"/>
              <w:jc w:val="center"/>
              <w:rPr>
                <w:b/>
                <w:bCs/>
                <w:color w:val="auto"/>
                <w:sz w:val="24"/>
                <w:szCs w:val="24"/>
                <w:lang w:eastAsia="pl-PL"/>
              </w:rPr>
            </w:pPr>
            <w:r w:rsidRPr="007F3610">
              <w:rPr>
                <w:b/>
                <w:bCs/>
                <w:color w:val="auto"/>
                <w:sz w:val="24"/>
                <w:szCs w:val="24"/>
                <w:lang w:eastAsia="pl-PL"/>
              </w:rPr>
              <w:t>Stacjonarne</w:t>
            </w:r>
          </w:p>
        </w:tc>
        <w:tc>
          <w:tcPr>
            <w:tcW w:w="898" w:type="pct"/>
            <w:shd w:val="clear" w:color="auto" w:fill="DFEBF5" w:themeFill="accent2" w:themeFillTint="33"/>
            <w:noWrap/>
            <w:vAlign w:val="bottom"/>
          </w:tcPr>
          <w:p w14:paraId="7401FE30" w14:textId="77777777" w:rsidR="004E0FE6" w:rsidRPr="007F3610" w:rsidRDefault="004E0FE6" w:rsidP="004E0FE6">
            <w:pPr>
              <w:pStyle w:val="Tabeladane"/>
              <w:jc w:val="center"/>
              <w:rPr>
                <w:b/>
                <w:bCs/>
                <w:color w:val="auto"/>
                <w:sz w:val="24"/>
                <w:szCs w:val="24"/>
                <w:lang w:eastAsia="pl-PL"/>
              </w:rPr>
            </w:pPr>
            <w:r w:rsidRPr="007F3610">
              <w:rPr>
                <w:b/>
                <w:bCs/>
                <w:color w:val="auto"/>
                <w:sz w:val="24"/>
                <w:szCs w:val="24"/>
                <w:lang w:eastAsia="pl-PL"/>
              </w:rPr>
              <w:t>Niestacjonarne</w:t>
            </w:r>
          </w:p>
        </w:tc>
        <w:tc>
          <w:tcPr>
            <w:tcW w:w="722" w:type="pct"/>
            <w:shd w:val="clear" w:color="auto" w:fill="DFEBF5" w:themeFill="accent2" w:themeFillTint="33"/>
            <w:noWrap/>
            <w:vAlign w:val="bottom"/>
          </w:tcPr>
          <w:p w14:paraId="0B817EE9" w14:textId="77777777" w:rsidR="004E0FE6" w:rsidRPr="007F3610" w:rsidRDefault="004E0FE6" w:rsidP="004E0FE6">
            <w:pPr>
              <w:pStyle w:val="Tabeladane"/>
              <w:jc w:val="center"/>
              <w:rPr>
                <w:b/>
                <w:bCs/>
                <w:color w:val="auto"/>
                <w:sz w:val="24"/>
                <w:szCs w:val="24"/>
                <w:lang w:eastAsia="pl-PL"/>
              </w:rPr>
            </w:pPr>
            <w:r w:rsidRPr="007F3610">
              <w:rPr>
                <w:b/>
                <w:bCs/>
                <w:color w:val="auto"/>
                <w:sz w:val="24"/>
                <w:szCs w:val="24"/>
                <w:lang w:eastAsia="pl-PL"/>
              </w:rPr>
              <w:t>Stacjonarne</w:t>
            </w:r>
          </w:p>
        </w:tc>
        <w:tc>
          <w:tcPr>
            <w:tcW w:w="898" w:type="pct"/>
            <w:shd w:val="clear" w:color="auto" w:fill="DFEBF5" w:themeFill="accent2" w:themeFillTint="33"/>
            <w:noWrap/>
            <w:vAlign w:val="bottom"/>
          </w:tcPr>
          <w:p w14:paraId="01EE73B6" w14:textId="77777777" w:rsidR="004E0FE6" w:rsidRPr="007F3610" w:rsidRDefault="004E0FE6" w:rsidP="004E0FE6">
            <w:pPr>
              <w:pStyle w:val="Tabeladane"/>
              <w:jc w:val="center"/>
              <w:rPr>
                <w:b/>
                <w:bCs/>
                <w:color w:val="auto"/>
                <w:sz w:val="24"/>
                <w:szCs w:val="24"/>
                <w:lang w:eastAsia="pl-PL"/>
              </w:rPr>
            </w:pPr>
            <w:r w:rsidRPr="007F3610">
              <w:rPr>
                <w:b/>
                <w:bCs/>
                <w:color w:val="auto"/>
                <w:sz w:val="24"/>
                <w:szCs w:val="24"/>
                <w:lang w:eastAsia="pl-PL"/>
              </w:rPr>
              <w:t>Niestacjonarne</w:t>
            </w:r>
          </w:p>
        </w:tc>
      </w:tr>
      <w:tr w:rsidR="004E0FE6" w:rsidRPr="007F3610" w14:paraId="36518252" w14:textId="77777777" w:rsidTr="004E0FE6">
        <w:trPr>
          <w:trHeight w:val="107"/>
        </w:trPr>
        <w:tc>
          <w:tcPr>
            <w:tcW w:w="557" w:type="pct"/>
            <w:noWrap/>
            <w:vAlign w:val="bottom"/>
          </w:tcPr>
          <w:p w14:paraId="41431579" w14:textId="77777777" w:rsidR="004E0FE6" w:rsidRPr="007F3610" w:rsidRDefault="004E0FE6" w:rsidP="004E0FE6">
            <w:pPr>
              <w:pStyle w:val="Tabeladane"/>
              <w:jc w:val="center"/>
              <w:rPr>
                <w:b/>
                <w:bCs/>
                <w:color w:val="auto"/>
                <w:sz w:val="24"/>
                <w:szCs w:val="24"/>
                <w:lang w:eastAsia="pl-PL"/>
              </w:rPr>
            </w:pPr>
            <w:r w:rsidRPr="007F3610">
              <w:rPr>
                <w:b/>
                <w:bCs/>
                <w:color w:val="auto"/>
                <w:sz w:val="24"/>
                <w:szCs w:val="24"/>
                <w:lang w:eastAsia="pl-PL"/>
              </w:rPr>
              <w:t>AK</w:t>
            </w:r>
          </w:p>
        </w:tc>
        <w:tc>
          <w:tcPr>
            <w:tcW w:w="689" w:type="pct"/>
          </w:tcPr>
          <w:p w14:paraId="459BA962" w14:textId="34AF2867" w:rsidR="004E0FE6" w:rsidRPr="007F3610" w:rsidRDefault="004E0FE6" w:rsidP="004E0FE6">
            <w:pPr>
              <w:pStyle w:val="Tabeladane"/>
              <w:rPr>
                <w:color w:val="auto"/>
                <w:sz w:val="24"/>
                <w:szCs w:val="24"/>
                <w:lang w:eastAsia="pl-PL"/>
              </w:rPr>
            </w:pPr>
            <w:r w:rsidRPr="00EE010E">
              <w:rPr>
                <w:color w:val="auto"/>
                <w:sz w:val="24"/>
                <w:szCs w:val="24"/>
                <w:lang w:eastAsia="pl-PL"/>
              </w:rPr>
              <w:t>2021/2022</w:t>
            </w:r>
          </w:p>
        </w:tc>
        <w:tc>
          <w:tcPr>
            <w:tcW w:w="514" w:type="pct"/>
          </w:tcPr>
          <w:p w14:paraId="7FBDFA0D" w14:textId="77777777" w:rsidR="004E0FE6" w:rsidRPr="007F3610" w:rsidRDefault="004E0FE6" w:rsidP="004E0FE6">
            <w:pPr>
              <w:pStyle w:val="Tabeladane"/>
              <w:rPr>
                <w:color w:val="auto"/>
                <w:sz w:val="24"/>
                <w:szCs w:val="24"/>
                <w:lang w:eastAsia="pl-PL"/>
              </w:rPr>
            </w:pPr>
            <w:r>
              <w:rPr>
                <w:color w:val="auto"/>
                <w:sz w:val="24"/>
                <w:szCs w:val="24"/>
                <w:lang w:eastAsia="pl-PL"/>
              </w:rPr>
              <w:t>lato</w:t>
            </w:r>
          </w:p>
        </w:tc>
        <w:tc>
          <w:tcPr>
            <w:tcW w:w="722" w:type="pct"/>
            <w:noWrap/>
            <w:vAlign w:val="bottom"/>
          </w:tcPr>
          <w:p w14:paraId="362EC2AE" w14:textId="529FD85A" w:rsidR="004E0FE6" w:rsidRPr="007F3610" w:rsidRDefault="00CF0828" w:rsidP="004E0FE6">
            <w:pPr>
              <w:pStyle w:val="Tabeladane"/>
              <w:jc w:val="center"/>
              <w:rPr>
                <w:color w:val="auto"/>
                <w:sz w:val="24"/>
                <w:szCs w:val="24"/>
                <w:lang w:eastAsia="pl-PL"/>
              </w:rPr>
            </w:pPr>
            <w:r>
              <w:rPr>
                <w:color w:val="auto"/>
                <w:sz w:val="24"/>
                <w:szCs w:val="24"/>
                <w:lang w:eastAsia="pl-PL"/>
              </w:rPr>
              <w:t>31,09</w:t>
            </w:r>
            <w:r w:rsidR="004E0FE6" w:rsidRPr="007F3610">
              <w:rPr>
                <w:color w:val="auto"/>
                <w:sz w:val="24"/>
                <w:szCs w:val="24"/>
                <w:lang w:eastAsia="pl-PL"/>
              </w:rPr>
              <w:t>%</w:t>
            </w:r>
            <w:r w:rsidR="004E0FE6">
              <w:rPr>
                <w:color w:val="auto"/>
                <w:sz w:val="24"/>
                <w:szCs w:val="24"/>
                <w:lang w:eastAsia="pl-PL"/>
              </w:rPr>
              <w:t xml:space="preserve"> </w:t>
            </w:r>
          </w:p>
        </w:tc>
        <w:tc>
          <w:tcPr>
            <w:tcW w:w="898" w:type="pct"/>
            <w:noWrap/>
            <w:vAlign w:val="bottom"/>
          </w:tcPr>
          <w:p w14:paraId="3AEF4DBA" w14:textId="77777777" w:rsidR="004E0FE6" w:rsidRPr="007F3610" w:rsidRDefault="004E0FE6" w:rsidP="004E0FE6">
            <w:pPr>
              <w:pStyle w:val="Tabeladane"/>
              <w:jc w:val="center"/>
              <w:rPr>
                <w:color w:val="auto"/>
                <w:sz w:val="24"/>
                <w:szCs w:val="24"/>
                <w:lang w:eastAsia="pl-PL"/>
              </w:rPr>
            </w:pPr>
            <w:r>
              <w:rPr>
                <w:color w:val="auto"/>
                <w:sz w:val="24"/>
                <w:szCs w:val="24"/>
                <w:lang w:eastAsia="pl-PL"/>
              </w:rPr>
              <w:t>-</w:t>
            </w:r>
          </w:p>
        </w:tc>
        <w:tc>
          <w:tcPr>
            <w:tcW w:w="722" w:type="pct"/>
            <w:noWrap/>
            <w:vAlign w:val="bottom"/>
          </w:tcPr>
          <w:p w14:paraId="09859B1C" w14:textId="6929B003" w:rsidR="004E0FE6" w:rsidRPr="007F3610" w:rsidRDefault="00CF0828" w:rsidP="004E0FE6">
            <w:pPr>
              <w:pStyle w:val="Tabeladane"/>
              <w:jc w:val="center"/>
              <w:rPr>
                <w:color w:val="auto"/>
                <w:sz w:val="24"/>
                <w:szCs w:val="24"/>
                <w:lang w:eastAsia="pl-PL"/>
              </w:rPr>
            </w:pPr>
            <w:r>
              <w:rPr>
                <w:color w:val="auto"/>
                <w:sz w:val="24"/>
                <w:szCs w:val="24"/>
                <w:lang w:eastAsia="pl-PL"/>
              </w:rPr>
              <w:t>-</w:t>
            </w:r>
            <w:r w:rsidR="004E0FE6">
              <w:rPr>
                <w:color w:val="auto"/>
                <w:sz w:val="24"/>
                <w:szCs w:val="24"/>
                <w:lang w:eastAsia="pl-PL"/>
              </w:rPr>
              <w:t xml:space="preserve"> </w:t>
            </w:r>
          </w:p>
        </w:tc>
        <w:tc>
          <w:tcPr>
            <w:tcW w:w="898" w:type="pct"/>
            <w:noWrap/>
            <w:vAlign w:val="bottom"/>
          </w:tcPr>
          <w:p w14:paraId="659C4009" w14:textId="160E6D8D" w:rsidR="004E0FE6" w:rsidRPr="007F3610" w:rsidRDefault="00CF0828" w:rsidP="004E0FE6">
            <w:pPr>
              <w:pStyle w:val="Tabeladane"/>
              <w:jc w:val="center"/>
              <w:rPr>
                <w:color w:val="auto"/>
                <w:sz w:val="24"/>
                <w:szCs w:val="24"/>
                <w:lang w:eastAsia="pl-PL"/>
              </w:rPr>
            </w:pPr>
            <w:r>
              <w:rPr>
                <w:color w:val="auto"/>
                <w:sz w:val="24"/>
                <w:szCs w:val="24"/>
                <w:lang w:eastAsia="pl-PL"/>
              </w:rPr>
              <w:t>-</w:t>
            </w:r>
          </w:p>
        </w:tc>
      </w:tr>
      <w:tr w:rsidR="004E0FE6" w:rsidRPr="007F3610" w14:paraId="116AD95D" w14:textId="77777777" w:rsidTr="004E0FE6">
        <w:trPr>
          <w:trHeight w:val="107"/>
        </w:trPr>
        <w:tc>
          <w:tcPr>
            <w:tcW w:w="557" w:type="pct"/>
            <w:noWrap/>
            <w:vAlign w:val="bottom"/>
          </w:tcPr>
          <w:p w14:paraId="70015097" w14:textId="77777777" w:rsidR="004E0FE6" w:rsidRPr="007F3610" w:rsidRDefault="004E0FE6" w:rsidP="004E0FE6">
            <w:pPr>
              <w:pStyle w:val="Tabeladane"/>
              <w:jc w:val="center"/>
              <w:rPr>
                <w:b/>
                <w:bCs/>
                <w:color w:val="auto"/>
                <w:sz w:val="24"/>
                <w:szCs w:val="24"/>
                <w:lang w:eastAsia="pl-PL"/>
              </w:rPr>
            </w:pPr>
            <w:r w:rsidRPr="007F3610">
              <w:rPr>
                <w:b/>
                <w:bCs/>
                <w:color w:val="auto"/>
                <w:sz w:val="24"/>
                <w:szCs w:val="24"/>
                <w:lang w:eastAsia="pl-PL"/>
              </w:rPr>
              <w:t>OZE</w:t>
            </w:r>
          </w:p>
        </w:tc>
        <w:tc>
          <w:tcPr>
            <w:tcW w:w="689" w:type="pct"/>
          </w:tcPr>
          <w:p w14:paraId="7D7D91A9" w14:textId="2BCED355" w:rsidR="004E0FE6" w:rsidRPr="007F3610" w:rsidRDefault="004E0FE6" w:rsidP="004E0FE6">
            <w:pPr>
              <w:pStyle w:val="Tabeladane"/>
              <w:rPr>
                <w:color w:val="auto"/>
                <w:sz w:val="24"/>
                <w:szCs w:val="24"/>
                <w:lang w:eastAsia="pl-PL"/>
              </w:rPr>
            </w:pPr>
            <w:r w:rsidRPr="00EE010E">
              <w:rPr>
                <w:color w:val="auto"/>
                <w:sz w:val="24"/>
                <w:szCs w:val="24"/>
                <w:lang w:eastAsia="pl-PL"/>
              </w:rPr>
              <w:t>2021/2022</w:t>
            </w:r>
          </w:p>
        </w:tc>
        <w:tc>
          <w:tcPr>
            <w:tcW w:w="514" w:type="pct"/>
          </w:tcPr>
          <w:p w14:paraId="5549F44F" w14:textId="77777777" w:rsidR="004E0FE6" w:rsidRPr="007F3610" w:rsidRDefault="004E0FE6" w:rsidP="004E0FE6">
            <w:pPr>
              <w:pStyle w:val="Tabeladane"/>
              <w:rPr>
                <w:color w:val="auto"/>
                <w:sz w:val="24"/>
                <w:szCs w:val="24"/>
                <w:lang w:eastAsia="pl-PL"/>
              </w:rPr>
            </w:pPr>
            <w:r w:rsidRPr="007F3610">
              <w:rPr>
                <w:color w:val="auto"/>
              </w:rPr>
              <w:t>lato</w:t>
            </w:r>
          </w:p>
        </w:tc>
        <w:tc>
          <w:tcPr>
            <w:tcW w:w="722" w:type="pct"/>
            <w:noWrap/>
            <w:vAlign w:val="bottom"/>
          </w:tcPr>
          <w:p w14:paraId="112E548B" w14:textId="5C9FE000" w:rsidR="004E0FE6" w:rsidRPr="007F3610" w:rsidRDefault="00CF0828" w:rsidP="004E0FE6">
            <w:pPr>
              <w:pStyle w:val="Tabeladane"/>
              <w:jc w:val="center"/>
              <w:rPr>
                <w:color w:val="auto"/>
                <w:sz w:val="24"/>
                <w:szCs w:val="24"/>
                <w:lang w:eastAsia="pl-PL"/>
              </w:rPr>
            </w:pPr>
            <w:r>
              <w:rPr>
                <w:color w:val="auto"/>
                <w:sz w:val="24"/>
                <w:szCs w:val="24"/>
                <w:lang w:eastAsia="pl-PL"/>
              </w:rPr>
              <w:t>28,44</w:t>
            </w:r>
            <w:r w:rsidR="004E0FE6" w:rsidRPr="007F3610">
              <w:rPr>
                <w:color w:val="auto"/>
                <w:sz w:val="24"/>
                <w:szCs w:val="24"/>
                <w:lang w:eastAsia="pl-PL"/>
              </w:rPr>
              <w:t>%</w:t>
            </w:r>
          </w:p>
        </w:tc>
        <w:tc>
          <w:tcPr>
            <w:tcW w:w="898" w:type="pct"/>
            <w:noWrap/>
            <w:vAlign w:val="bottom"/>
          </w:tcPr>
          <w:p w14:paraId="396E03CE" w14:textId="50122486" w:rsidR="004E0FE6" w:rsidRPr="007F3610" w:rsidRDefault="00CF0828" w:rsidP="004E0FE6">
            <w:pPr>
              <w:pStyle w:val="Tabeladane"/>
              <w:jc w:val="center"/>
              <w:rPr>
                <w:color w:val="auto"/>
                <w:sz w:val="24"/>
                <w:szCs w:val="24"/>
                <w:lang w:eastAsia="pl-PL"/>
              </w:rPr>
            </w:pPr>
            <w:r>
              <w:rPr>
                <w:color w:val="auto"/>
                <w:sz w:val="24"/>
                <w:szCs w:val="24"/>
                <w:lang w:eastAsia="pl-PL"/>
              </w:rPr>
              <w:t>63,13</w:t>
            </w:r>
            <w:r w:rsidR="004E0FE6" w:rsidRPr="007F3610">
              <w:rPr>
                <w:color w:val="auto"/>
                <w:sz w:val="24"/>
                <w:szCs w:val="24"/>
                <w:lang w:eastAsia="pl-PL"/>
              </w:rPr>
              <w:t>%</w:t>
            </w:r>
          </w:p>
        </w:tc>
        <w:tc>
          <w:tcPr>
            <w:tcW w:w="722" w:type="pct"/>
            <w:noWrap/>
            <w:vAlign w:val="bottom"/>
          </w:tcPr>
          <w:p w14:paraId="4C94CF3A" w14:textId="776303D0" w:rsidR="004E0FE6" w:rsidRPr="007F3610" w:rsidRDefault="00CF0828" w:rsidP="004E0FE6">
            <w:pPr>
              <w:pStyle w:val="Tabeladane"/>
              <w:jc w:val="center"/>
              <w:rPr>
                <w:color w:val="auto"/>
                <w:sz w:val="24"/>
                <w:szCs w:val="24"/>
                <w:lang w:eastAsia="pl-PL"/>
              </w:rPr>
            </w:pPr>
            <w:r>
              <w:rPr>
                <w:color w:val="auto"/>
                <w:sz w:val="24"/>
                <w:szCs w:val="24"/>
                <w:lang w:eastAsia="pl-PL"/>
              </w:rPr>
              <w:t>-</w:t>
            </w:r>
          </w:p>
        </w:tc>
        <w:tc>
          <w:tcPr>
            <w:tcW w:w="898" w:type="pct"/>
            <w:noWrap/>
            <w:vAlign w:val="bottom"/>
          </w:tcPr>
          <w:p w14:paraId="03DEB24D" w14:textId="77777777" w:rsidR="004E0FE6" w:rsidRPr="007F3610" w:rsidRDefault="004E0FE6" w:rsidP="004E0FE6">
            <w:pPr>
              <w:pStyle w:val="Tabeladane"/>
              <w:jc w:val="center"/>
              <w:rPr>
                <w:color w:val="auto"/>
                <w:sz w:val="24"/>
                <w:szCs w:val="24"/>
                <w:lang w:eastAsia="pl-PL"/>
              </w:rPr>
            </w:pPr>
            <w:r>
              <w:rPr>
                <w:color w:val="auto"/>
                <w:sz w:val="24"/>
                <w:szCs w:val="24"/>
                <w:lang w:eastAsia="pl-PL"/>
              </w:rPr>
              <w:t>-</w:t>
            </w:r>
          </w:p>
        </w:tc>
      </w:tr>
      <w:tr w:rsidR="004E0FE6" w:rsidRPr="007F3610" w14:paraId="06E453DB" w14:textId="77777777" w:rsidTr="004E0FE6">
        <w:trPr>
          <w:trHeight w:val="107"/>
        </w:trPr>
        <w:tc>
          <w:tcPr>
            <w:tcW w:w="557" w:type="pct"/>
            <w:noWrap/>
            <w:vAlign w:val="bottom"/>
          </w:tcPr>
          <w:p w14:paraId="4B2190C3" w14:textId="77777777" w:rsidR="004E0FE6" w:rsidRPr="007F3610" w:rsidRDefault="004E0FE6" w:rsidP="004E0FE6">
            <w:pPr>
              <w:pStyle w:val="Tabeladane"/>
              <w:jc w:val="center"/>
              <w:rPr>
                <w:b/>
                <w:bCs/>
                <w:color w:val="auto"/>
                <w:sz w:val="24"/>
                <w:szCs w:val="24"/>
                <w:lang w:eastAsia="pl-PL"/>
              </w:rPr>
            </w:pPr>
            <w:r w:rsidRPr="007F3610">
              <w:rPr>
                <w:b/>
                <w:bCs/>
                <w:color w:val="auto"/>
                <w:sz w:val="24"/>
                <w:szCs w:val="24"/>
                <w:lang w:eastAsia="pl-PL"/>
              </w:rPr>
              <w:t>ROL</w:t>
            </w:r>
          </w:p>
        </w:tc>
        <w:tc>
          <w:tcPr>
            <w:tcW w:w="689" w:type="pct"/>
          </w:tcPr>
          <w:p w14:paraId="61BB69B8" w14:textId="42FF77BC" w:rsidR="004E0FE6" w:rsidRPr="007F3610" w:rsidRDefault="004E0FE6" w:rsidP="004E0FE6">
            <w:pPr>
              <w:pStyle w:val="Tabeladane"/>
              <w:rPr>
                <w:color w:val="auto"/>
                <w:sz w:val="24"/>
                <w:szCs w:val="24"/>
                <w:lang w:eastAsia="pl-PL"/>
              </w:rPr>
            </w:pPr>
            <w:r w:rsidRPr="00EE010E">
              <w:rPr>
                <w:color w:val="auto"/>
                <w:sz w:val="24"/>
                <w:szCs w:val="24"/>
                <w:lang w:eastAsia="pl-PL"/>
              </w:rPr>
              <w:t>2021/2022</w:t>
            </w:r>
          </w:p>
        </w:tc>
        <w:tc>
          <w:tcPr>
            <w:tcW w:w="514" w:type="pct"/>
          </w:tcPr>
          <w:p w14:paraId="6DD3B2B9" w14:textId="77777777" w:rsidR="004E0FE6" w:rsidRPr="007F3610" w:rsidRDefault="004E0FE6" w:rsidP="004E0FE6">
            <w:pPr>
              <w:pStyle w:val="Tabeladane"/>
              <w:rPr>
                <w:color w:val="auto"/>
                <w:sz w:val="24"/>
                <w:szCs w:val="24"/>
                <w:lang w:eastAsia="pl-PL"/>
              </w:rPr>
            </w:pPr>
            <w:r w:rsidRPr="007F3610">
              <w:rPr>
                <w:color w:val="auto"/>
              </w:rPr>
              <w:t>lato</w:t>
            </w:r>
          </w:p>
        </w:tc>
        <w:tc>
          <w:tcPr>
            <w:tcW w:w="722" w:type="pct"/>
            <w:noWrap/>
          </w:tcPr>
          <w:p w14:paraId="6D7C5F36" w14:textId="1EAB9BB3" w:rsidR="004E0FE6" w:rsidRPr="007F3610" w:rsidRDefault="00CF0828" w:rsidP="004E0FE6">
            <w:pPr>
              <w:pStyle w:val="Tabeladane"/>
              <w:jc w:val="center"/>
              <w:rPr>
                <w:color w:val="auto"/>
                <w:sz w:val="24"/>
                <w:szCs w:val="24"/>
                <w:lang w:eastAsia="pl-PL"/>
              </w:rPr>
            </w:pPr>
            <w:r>
              <w:rPr>
                <w:color w:val="auto"/>
              </w:rPr>
              <w:t>66,5</w:t>
            </w:r>
            <w:r w:rsidR="004E0FE6" w:rsidRPr="007F3610">
              <w:rPr>
                <w:color w:val="auto"/>
              </w:rPr>
              <w:t>%</w:t>
            </w:r>
          </w:p>
        </w:tc>
        <w:tc>
          <w:tcPr>
            <w:tcW w:w="898" w:type="pct"/>
            <w:noWrap/>
          </w:tcPr>
          <w:p w14:paraId="575D8C22" w14:textId="454B9C57" w:rsidR="004E0FE6" w:rsidRPr="007F3610" w:rsidRDefault="00CF0828" w:rsidP="004E0FE6">
            <w:pPr>
              <w:pStyle w:val="Tabeladane"/>
              <w:jc w:val="center"/>
              <w:rPr>
                <w:color w:val="auto"/>
                <w:sz w:val="24"/>
                <w:szCs w:val="24"/>
                <w:lang w:eastAsia="pl-PL"/>
              </w:rPr>
            </w:pPr>
            <w:r>
              <w:rPr>
                <w:color w:val="auto"/>
              </w:rPr>
              <w:t>-</w:t>
            </w:r>
          </w:p>
        </w:tc>
        <w:tc>
          <w:tcPr>
            <w:tcW w:w="722" w:type="pct"/>
            <w:noWrap/>
          </w:tcPr>
          <w:p w14:paraId="3AD5D562" w14:textId="6A61D2D7" w:rsidR="004E0FE6" w:rsidRPr="007F3610" w:rsidRDefault="00CF0828" w:rsidP="004E0FE6">
            <w:pPr>
              <w:pStyle w:val="Tabeladane"/>
              <w:jc w:val="center"/>
              <w:rPr>
                <w:color w:val="auto"/>
                <w:sz w:val="24"/>
                <w:szCs w:val="24"/>
                <w:lang w:eastAsia="pl-PL"/>
              </w:rPr>
            </w:pPr>
            <w:r>
              <w:rPr>
                <w:color w:val="auto"/>
              </w:rPr>
              <w:t>-</w:t>
            </w:r>
          </w:p>
        </w:tc>
        <w:tc>
          <w:tcPr>
            <w:tcW w:w="898" w:type="pct"/>
            <w:noWrap/>
          </w:tcPr>
          <w:p w14:paraId="3867F30F" w14:textId="77777777" w:rsidR="004E0FE6" w:rsidRPr="007F3610" w:rsidRDefault="004E0FE6" w:rsidP="004E0FE6">
            <w:pPr>
              <w:pStyle w:val="Tabeladane"/>
              <w:jc w:val="center"/>
              <w:rPr>
                <w:color w:val="auto"/>
                <w:sz w:val="24"/>
                <w:szCs w:val="24"/>
                <w:lang w:eastAsia="pl-PL"/>
              </w:rPr>
            </w:pPr>
            <w:r>
              <w:rPr>
                <w:color w:val="auto"/>
              </w:rPr>
              <w:t>-</w:t>
            </w:r>
          </w:p>
        </w:tc>
      </w:tr>
      <w:tr w:rsidR="004E0FE6" w:rsidRPr="007F3610" w14:paraId="478C4F4A" w14:textId="77777777" w:rsidTr="004E0FE6">
        <w:trPr>
          <w:trHeight w:val="107"/>
        </w:trPr>
        <w:tc>
          <w:tcPr>
            <w:tcW w:w="557" w:type="pct"/>
            <w:noWrap/>
            <w:vAlign w:val="bottom"/>
          </w:tcPr>
          <w:p w14:paraId="78D8B63D" w14:textId="77777777" w:rsidR="004E0FE6" w:rsidRPr="007F3610" w:rsidRDefault="004E0FE6" w:rsidP="004E0FE6">
            <w:pPr>
              <w:pStyle w:val="Tabeladane"/>
              <w:jc w:val="center"/>
              <w:rPr>
                <w:b/>
                <w:bCs/>
                <w:color w:val="auto"/>
                <w:sz w:val="24"/>
                <w:szCs w:val="24"/>
                <w:lang w:eastAsia="pl-PL"/>
              </w:rPr>
            </w:pPr>
            <w:r>
              <w:rPr>
                <w:b/>
                <w:bCs/>
                <w:color w:val="auto"/>
                <w:sz w:val="24"/>
                <w:szCs w:val="24"/>
                <w:lang w:eastAsia="pl-PL"/>
              </w:rPr>
              <w:t>OŚ</w:t>
            </w:r>
          </w:p>
        </w:tc>
        <w:tc>
          <w:tcPr>
            <w:tcW w:w="689" w:type="pct"/>
          </w:tcPr>
          <w:p w14:paraId="2CD44B21" w14:textId="0CD0A895" w:rsidR="004E0FE6" w:rsidRPr="007F3610" w:rsidRDefault="004E0FE6" w:rsidP="004E0FE6">
            <w:pPr>
              <w:pStyle w:val="Tabeladane"/>
              <w:rPr>
                <w:color w:val="auto"/>
                <w:sz w:val="24"/>
                <w:szCs w:val="24"/>
                <w:lang w:eastAsia="pl-PL"/>
              </w:rPr>
            </w:pPr>
            <w:r w:rsidRPr="00EE010E">
              <w:rPr>
                <w:color w:val="auto"/>
                <w:sz w:val="24"/>
                <w:szCs w:val="24"/>
                <w:lang w:eastAsia="pl-PL"/>
              </w:rPr>
              <w:t>2021/2022</w:t>
            </w:r>
          </w:p>
        </w:tc>
        <w:tc>
          <w:tcPr>
            <w:tcW w:w="514" w:type="pct"/>
          </w:tcPr>
          <w:p w14:paraId="67530C53" w14:textId="77777777" w:rsidR="004E0FE6" w:rsidRPr="007F3610" w:rsidRDefault="004E0FE6" w:rsidP="004E0FE6">
            <w:pPr>
              <w:pStyle w:val="Tabeladane"/>
              <w:rPr>
                <w:color w:val="auto"/>
                <w:sz w:val="24"/>
                <w:szCs w:val="24"/>
                <w:lang w:eastAsia="pl-PL"/>
              </w:rPr>
            </w:pPr>
            <w:r w:rsidRPr="007F3610">
              <w:rPr>
                <w:color w:val="auto"/>
              </w:rPr>
              <w:t>lato</w:t>
            </w:r>
          </w:p>
        </w:tc>
        <w:tc>
          <w:tcPr>
            <w:tcW w:w="722" w:type="pct"/>
            <w:noWrap/>
          </w:tcPr>
          <w:p w14:paraId="780CB619" w14:textId="08FBAB10" w:rsidR="004E0FE6" w:rsidRPr="007F3610" w:rsidRDefault="00CF0828" w:rsidP="004E0FE6">
            <w:pPr>
              <w:pStyle w:val="Tabeladane"/>
              <w:jc w:val="center"/>
              <w:rPr>
                <w:color w:val="auto"/>
                <w:sz w:val="24"/>
                <w:szCs w:val="24"/>
                <w:lang w:eastAsia="pl-PL"/>
              </w:rPr>
            </w:pPr>
            <w:r>
              <w:rPr>
                <w:color w:val="auto"/>
              </w:rPr>
              <w:t>44,41</w:t>
            </w:r>
            <w:r w:rsidR="004E0FE6" w:rsidRPr="007F3610">
              <w:rPr>
                <w:color w:val="auto"/>
              </w:rPr>
              <w:t>%</w:t>
            </w:r>
          </w:p>
        </w:tc>
        <w:tc>
          <w:tcPr>
            <w:tcW w:w="898" w:type="pct"/>
            <w:noWrap/>
          </w:tcPr>
          <w:p w14:paraId="1AB2D725" w14:textId="256B3573" w:rsidR="004E0FE6" w:rsidRPr="007F3610" w:rsidRDefault="00CF0828" w:rsidP="004E0FE6">
            <w:pPr>
              <w:pStyle w:val="Tabeladane"/>
              <w:jc w:val="center"/>
              <w:rPr>
                <w:color w:val="auto"/>
                <w:sz w:val="24"/>
                <w:szCs w:val="24"/>
                <w:lang w:eastAsia="pl-PL"/>
              </w:rPr>
            </w:pPr>
            <w:r>
              <w:rPr>
                <w:color w:val="auto"/>
              </w:rPr>
              <w:t>61,1%</w:t>
            </w:r>
          </w:p>
        </w:tc>
        <w:tc>
          <w:tcPr>
            <w:tcW w:w="722" w:type="pct"/>
            <w:noWrap/>
          </w:tcPr>
          <w:p w14:paraId="59F455DF" w14:textId="68B386C7" w:rsidR="004E0FE6" w:rsidRPr="007F3610" w:rsidRDefault="00CF0828" w:rsidP="004E0FE6">
            <w:pPr>
              <w:pStyle w:val="Tabeladane"/>
              <w:jc w:val="center"/>
              <w:rPr>
                <w:color w:val="auto"/>
                <w:sz w:val="24"/>
                <w:szCs w:val="24"/>
                <w:lang w:eastAsia="pl-PL"/>
              </w:rPr>
            </w:pPr>
            <w:r>
              <w:rPr>
                <w:color w:val="auto"/>
              </w:rPr>
              <w:t>27,27</w:t>
            </w:r>
            <w:r w:rsidR="004E0FE6" w:rsidRPr="007F3610">
              <w:rPr>
                <w:color w:val="auto"/>
              </w:rPr>
              <w:t>%</w:t>
            </w:r>
          </w:p>
        </w:tc>
        <w:tc>
          <w:tcPr>
            <w:tcW w:w="898" w:type="pct"/>
            <w:noWrap/>
          </w:tcPr>
          <w:p w14:paraId="0D8F2508" w14:textId="0B3B56A7" w:rsidR="004E0FE6" w:rsidRPr="007F3610" w:rsidRDefault="00CF0828" w:rsidP="004E0FE6">
            <w:pPr>
              <w:pStyle w:val="Tabeladane"/>
              <w:jc w:val="center"/>
              <w:rPr>
                <w:color w:val="auto"/>
                <w:sz w:val="24"/>
                <w:szCs w:val="24"/>
                <w:lang w:eastAsia="pl-PL"/>
              </w:rPr>
            </w:pPr>
            <w:r>
              <w:rPr>
                <w:color w:val="auto"/>
              </w:rPr>
              <w:t>-</w:t>
            </w:r>
          </w:p>
        </w:tc>
      </w:tr>
      <w:bookmarkEnd w:id="17"/>
    </w:tbl>
    <w:p w14:paraId="77430CA8" w14:textId="77777777" w:rsidR="004E0FE6" w:rsidRDefault="004E0FE6" w:rsidP="001F635D">
      <w:pPr>
        <w:jc w:val="center"/>
      </w:pPr>
    </w:p>
    <w:p w14:paraId="3A3F5340" w14:textId="5473704B" w:rsidR="004E0FE6" w:rsidRDefault="00DB4BAB" w:rsidP="001F635D">
      <w:pPr>
        <w:jc w:val="center"/>
      </w:pPr>
      <w:r>
        <w:rPr>
          <w:noProof/>
        </w:rPr>
        <w:drawing>
          <wp:inline distT="0" distB="0" distL="0" distR="0" wp14:anchorId="6BA7E01C" wp14:editId="2900AEE8">
            <wp:extent cx="4572000" cy="2743200"/>
            <wp:effectExtent l="0" t="0" r="0" b="0"/>
            <wp:docPr id="587889243" name="Wykres 1">
              <a:extLst xmlns:a="http://schemas.openxmlformats.org/drawingml/2006/main">
                <a:ext uri="{FF2B5EF4-FFF2-40B4-BE49-F238E27FC236}">
                  <a16:creationId xmlns:a16="http://schemas.microsoft.com/office/drawing/2014/main" id="{2F859815-12A9-0851-D779-BFB0ADFE51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308955B1" w14:textId="77777777" w:rsidR="004E0FE6" w:rsidRDefault="004E0FE6" w:rsidP="001F635D">
      <w:pPr>
        <w:jc w:val="center"/>
      </w:pPr>
    </w:p>
    <w:p w14:paraId="399F85FC" w14:textId="03457B3A" w:rsidR="004E0FE6" w:rsidRDefault="00DB4BAB" w:rsidP="001F635D">
      <w:pPr>
        <w:jc w:val="center"/>
      </w:pPr>
      <w:r>
        <w:rPr>
          <w:noProof/>
        </w:rPr>
        <w:drawing>
          <wp:inline distT="0" distB="0" distL="0" distR="0" wp14:anchorId="1B951EF0" wp14:editId="2E31679B">
            <wp:extent cx="4572000" cy="2743200"/>
            <wp:effectExtent l="0" t="0" r="0" b="0"/>
            <wp:docPr id="227596534" name="Wykres 1">
              <a:extLst xmlns:a="http://schemas.openxmlformats.org/drawingml/2006/main">
                <a:ext uri="{FF2B5EF4-FFF2-40B4-BE49-F238E27FC236}">
                  <a16:creationId xmlns:a16="http://schemas.microsoft.com/office/drawing/2014/main" id="{79F055A9-F841-FB63-E8D8-8DC3E1504F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681790B1" w14:textId="3F353C06" w:rsidR="00DB4BAB" w:rsidRDefault="00DB4BAB" w:rsidP="00DB4BAB">
      <w:pPr>
        <w:pStyle w:val="Nagwek2"/>
        <w:jc w:val="center"/>
      </w:pPr>
      <w:bookmarkStart w:id="18" w:name="_Toc115856168"/>
      <w:r>
        <w:rPr>
          <w:noProof/>
        </w:rPr>
        <w:drawing>
          <wp:inline distT="0" distB="0" distL="0" distR="0" wp14:anchorId="784C7E74" wp14:editId="488E44EF">
            <wp:extent cx="4572000" cy="2743200"/>
            <wp:effectExtent l="0" t="0" r="0" b="0"/>
            <wp:docPr id="2048244600" name="Wykres 1">
              <a:extLst xmlns:a="http://schemas.openxmlformats.org/drawingml/2006/main">
                <a:ext uri="{FF2B5EF4-FFF2-40B4-BE49-F238E27FC236}">
                  <a16:creationId xmlns:a16="http://schemas.microsoft.com/office/drawing/2014/main" id="{6850C85F-A4D6-FF2C-AC52-12D3BD3374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632AA752" w14:textId="77777777" w:rsidR="00DB4BAB" w:rsidRDefault="00DB4BAB" w:rsidP="00275C75">
      <w:pPr>
        <w:pStyle w:val="Nagwek2"/>
      </w:pPr>
    </w:p>
    <w:p w14:paraId="2659CD73" w14:textId="77777777" w:rsidR="00DB4BAB" w:rsidRDefault="00DB4BAB" w:rsidP="00275C75">
      <w:pPr>
        <w:pStyle w:val="Nagwek2"/>
      </w:pPr>
    </w:p>
    <w:p w14:paraId="08C09721" w14:textId="36DC82E5" w:rsidR="00BB0828" w:rsidRPr="00191DBD" w:rsidRDefault="00BB0828" w:rsidP="00BB0828">
      <w:pPr>
        <w:rPr>
          <w:b/>
          <w:bCs/>
        </w:rPr>
      </w:pPr>
      <w:r w:rsidRPr="00191DBD">
        <w:rPr>
          <w:b/>
          <w:bCs/>
        </w:rPr>
        <w:t>Semestr letni 2022/2023:</w:t>
      </w:r>
    </w:p>
    <w:p w14:paraId="5F72913F" w14:textId="77777777" w:rsidR="00BB0828" w:rsidRDefault="00BB0828" w:rsidP="00BB0828"/>
    <w:tbl>
      <w:tblPr>
        <w:tblW w:w="5000" w:type="pct"/>
        <w:tblInd w:w="-5"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CellMar>
          <w:left w:w="57" w:type="dxa"/>
          <w:right w:w="57" w:type="dxa"/>
        </w:tblCellMar>
        <w:tblLook w:val="0000" w:firstRow="0" w:lastRow="0" w:firstColumn="0" w:lastColumn="0" w:noHBand="0" w:noVBand="0"/>
      </w:tblPr>
      <w:tblGrid>
        <w:gridCol w:w="1061"/>
        <w:gridCol w:w="1245"/>
        <w:gridCol w:w="928"/>
        <w:gridCol w:w="1303"/>
        <w:gridCol w:w="1622"/>
        <w:gridCol w:w="1303"/>
        <w:gridCol w:w="1622"/>
      </w:tblGrid>
      <w:tr w:rsidR="00BB0828" w:rsidRPr="007F3610" w14:paraId="4A5D71EE" w14:textId="77777777" w:rsidTr="009C7676">
        <w:trPr>
          <w:trHeight w:val="113"/>
        </w:trPr>
        <w:tc>
          <w:tcPr>
            <w:tcW w:w="584" w:type="pct"/>
            <w:vMerge w:val="restart"/>
            <w:shd w:val="clear" w:color="auto" w:fill="DFEBF5" w:themeFill="accent2" w:themeFillTint="33"/>
            <w:noWrap/>
            <w:vAlign w:val="center"/>
          </w:tcPr>
          <w:p w14:paraId="493B09EF" w14:textId="77777777" w:rsidR="00BB0828" w:rsidRPr="007F3610" w:rsidRDefault="00BB0828" w:rsidP="009C7676">
            <w:pPr>
              <w:pStyle w:val="Tabeladane"/>
              <w:jc w:val="center"/>
              <w:rPr>
                <w:b/>
                <w:bCs/>
                <w:color w:val="auto"/>
                <w:sz w:val="24"/>
                <w:szCs w:val="24"/>
                <w:lang w:eastAsia="pl-PL"/>
              </w:rPr>
            </w:pPr>
            <w:r w:rsidRPr="007F3610">
              <w:rPr>
                <w:b/>
                <w:bCs/>
                <w:color w:val="auto"/>
                <w:sz w:val="24"/>
                <w:szCs w:val="24"/>
                <w:lang w:eastAsia="pl-PL"/>
              </w:rPr>
              <w:t>Kierunek</w:t>
            </w:r>
          </w:p>
          <w:p w14:paraId="78F8ECD0" w14:textId="77777777" w:rsidR="00BB0828" w:rsidRPr="007F3610" w:rsidRDefault="00BB0828" w:rsidP="009C7676">
            <w:pPr>
              <w:pStyle w:val="Tabeladane"/>
              <w:jc w:val="center"/>
              <w:rPr>
                <w:b/>
                <w:bCs/>
                <w:color w:val="auto"/>
                <w:sz w:val="24"/>
                <w:szCs w:val="24"/>
                <w:lang w:eastAsia="pl-PL"/>
              </w:rPr>
            </w:pPr>
            <w:r w:rsidRPr="007F3610">
              <w:rPr>
                <w:b/>
                <w:bCs/>
                <w:color w:val="auto"/>
                <w:sz w:val="24"/>
                <w:szCs w:val="24"/>
                <w:lang w:eastAsia="pl-PL"/>
              </w:rPr>
              <w:t>studiów</w:t>
            </w:r>
          </w:p>
        </w:tc>
        <w:tc>
          <w:tcPr>
            <w:tcW w:w="685" w:type="pct"/>
            <w:vMerge w:val="restart"/>
            <w:shd w:val="clear" w:color="auto" w:fill="DFEBF5" w:themeFill="accent2" w:themeFillTint="33"/>
            <w:vAlign w:val="center"/>
          </w:tcPr>
          <w:p w14:paraId="00A1E359" w14:textId="77777777" w:rsidR="00BB0828" w:rsidRPr="007F3610" w:rsidRDefault="00BB0828" w:rsidP="009C7676">
            <w:pPr>
              <w:pStyle w:val="Tabeladane"/>
              <w:jc w:val="center"/>
              <w:rPr>
                <w:b/>
                <w:bCs/>
                <w:color w:val="auto"/>
                <w:sz w:val="24"/>
                <w:szCs w:val="24"/>
                <w:lang w:eastAsia="pl-PL"/>
              </w:rPr>
            </w:pPr>
            <w:r w:rsidRPr="007F3610">
              <w:rPr>
                <w:b/>
                <w:bCs/>
                <w:color w:val="auto"/>
                <w:sz w:val="24"/>
                <w:szCs w:val="24"/>
                <w:lang w:eastAsia="pl-PL"/>
              </w:rPr>
              <w:t>Rok akademicki</w:t>
            </w:r>
          </w:p>
        </w:tc>
        <w:tc>
          <w:tcPr>
            <w:tcW w:w="511" w:type="pct"/>
            <w:shd w:val="clear" w:color="auto" w:fill="DFEBF5" w:themeFill="accent2" w:themeFillTint="33"/>
          </w:tcPr>
          <w:p w14:paraId="5D9B8381" w14:textId="77777777" w:rsidR="00BB0828" w:rsidRPr="007F3610" w:rsidRDefault="00BB0828" w:rsidP="009C7676">
            <w:pPr>
              <w:pStyle w:val="Tabeladane"/>
              <w:jc w:val="center"/>
              <w:rPr>
                <w:b/>
                <w:bCs/>
                <w:color w:val="auto"/>
                <w:sz w:val="24"/>
                <w:szCs w:val="24"/>
                <w:lang w:eastAsia="pl-PL"/>
              </w:rPr>
            </w:pPr>
          </w:p>
        </w:tc>
        <w:tc>
          <w:tcPr>
            <w:tcW w:w="3220" w:type="pct"/>
            <w:gridSpan w:val="4"/>
            <w:shd w:val="clear" w:color="auto" w:fill="DFEBF5" w:themeFill="accent2" w:themeFillTint="33"/>
            <w:noWrap/>
            <w:vAlign w:val="bottom"/>
          </w:tcPr>
          <w:p w14:paraId="3210D238" w14:textId="77777777" w:rsidR="00BB0828" w:rsidRPr="007F3610" w:rsidRDefault="00BB0828" w:rsidP="009C7676">
            <w:pPr>
              <w:pStyle w:val="Tabeladane"/>
              <w:jc w:val="center"/>
              <w:rPr>
                <w:b/>
                <w:bCs/>
                <w:color w:val="auto"/>
                <w:sz w:val="24"/>
                <w:szCs w:val="24"/>
                <w:lang w:eastAsia="pl-PL"/>
              </w:rPr>
            </w:pPr>
            <w:r w:rsidRPr="007F3610">
              <w:rPr>
                <w:b/>
                <w:bCs/>
                <w:color w:val="auto"/>
                <w:sz w:val="24"/>
                <w:szCs w:val="24"/>
                <w:lang w:eastAsia="pl-PL"/>
              </w:rPr>
              <w:t>Poziom kształcenia</w:t>
            </w:r>
          </w:p>
        </w:tc>
      </w:tr>
      <w:tr w:rsidR="00BB0828" w:rsidRPr="007F3610" w14:paraId="56F956B4" w14:textId="77777777" w:rsidTr="009C7676">
        <w:trPr>
          <w:trHeight w:val="113"/>
        </w:trPr>
        <w:tc>
          <w:tcPr>
            <w:tcW w:w="584" w:type="pct"/>
            <w:vMerge/>
            <w:shd w:val="clear" w:color="auto" w:fill="DFEBF5" w:themeFill="accent2" w:themeFillTint="33"/>
            <w:vAlign w:val="center"/>
          </w:tcPr>
          <w:p w14:paraId="7DE88B27" w14:textId="77777777" w:rsidR="00BB0828" w:rsidRPr="007F3610" w:rsidRDefault="00BB0828" w:rsidP="009C7676">
            <w:pPr>
              <w:pStyle w:val="Tabeladane"/>
              <w:jc w:val="center"/>
              <w:rPr>
                <w:b/>
                <w:bCs/>
                <w:color w:val="auto"/>
                <w:sz w:val="24"/>
                <w:szCs w:val="24"/>
                <w:lang w:eastAsia="pl-PL"/>
              </w:rPr>
            </w:pPr>
          </w:p>
        </w:tc>
        <w:tc>
          <w:tcPr>
            <w:tcW w:w="685" w:type="pct"/>
            <w:vMerge/>
            <w:shd w:val="clear" w:color="auto" w:fill="DFEBF5" w:themeFill="accent2" w:themeFillTint="33"/>
          </w:tcPr>
          <w:p w14:paraId="5D2F533F" w14:textId="77777777" w:rsidR="00BB0828" w:rsidRPr="007F3610" w:rsidRDefault="00BB0828" w:rsidP="009C7676">
            <w:pPr>
              <w:pStyle w:val="Tabeladane"/>
              <w:jc w:val="center"/>
              <w:rPr>
                <w:b/>
                <w:bCs/>
                <w:color w:val="auto"/>
                <w:sz w:val="24"/>
                <w:szCs w:val="24"/>
                <w:lang w:eastAsia="pl-PL"/>
              </w:rPr>
            </w:pPr>
          </w:p>
        </w:tc>
        <w:tc>
          <w:tcPr>
            <w:tcW w:w="511" w:type="pct"/>
            <w:shd w:val="clear" w:color="auto" w:fill="DFEBF5" w:themeFill="accent2" w:themeFillTint="33"/>
          </w:tcPr>
          <w:p w14:paraId="7B99904B" w14:textId="77777777" w:rsidR="00BB0828" w:rsidRPr="007F3610" w:rsidRDefault="00BB0828" w:rsidP="009C7676">
            <w:pPr>
              <w:pStyle w:val="Tabeladane"/>
              <w:jc w:val="center"/>
              <w:rPr>
                <w:b/>
                <w:bCs/>
                <w:color w:val="auto"/>
                <w:sz w:val="24"/>
                <w:szCs w:val="24"/>
                <w:lang w:eastAsia="pl-PL"/>
              </w:rPr>
            </w:pPr>
            <w:r w:rsidRPr="007F3610">
              <w:rPr>
                <w:b/>
                <w:bCs/>
                <w:color w:val="auto"/>
                <w:sz w:val="24"/>
                <w:szCs w:val="24"/>
                <w:lang w:eastAsia="pl-PL"/>
              </w:rPr>
              <w:t>Semestr</w:t>
            </w:r>
          </w:p>
        </w:tc>
        <w:tc>
          <w:tcPr>
            <w:tcW w:w="1610" w:type="pct"/>
            <w:gridSpan w:val="2"/>
            <w:shd w:val="clear" w:color="auto" w:fill="DFEBF5" w:themeFill="accent2" w:themeFillTint="33"/>
            <w:noWrap/>
            <w:vAlign w:val="bottom"/>
          </w:tcPr>
          <w:p w14:paraId="4D41897A" w14:textId="77777777" w:rsidR="00BB0828" w:rsidRPr="007F3610" w:rsidRDefault="00BB0828" w:rsidP="009C7676">
            <w:pPr>
              <w:pStyle w:val="Tabeladane"/>
              <w:jc w:val="center"/>
              <w:rPr>
                <w:b/>
                <w:bCs/>
                <w:color w:val="auto"/>
                <w:sz w:val="24"/>
                <w:szCs w:val="24"/>
                <w:lang w:eastAsia="pl-PL"/>
              </w:rPr>
            </w:pPr>
            <w:r w:rsidRPr="007F3610">
              <w:rPr>
                <w:b/>
                <w:bCs/>
                <w:color w:val="auto"/>
                <w:sz w:val="24"/>
                <w:szCs w:val="24"/>
                <w:lang w:eastAsia="pl-PL"/>
              </w:rPr>
              <w:t>I stopień</w:t>
            </w:r>
          </w:p>
        </w:tc>
        <w:tc>
          <w:tcPr>
            <w:tcW w:w="1610" w:type="pct"/>
            <w:gridSpan w:val="2"/>
            <w:shd w:val="clear" w:color="auto" w:fill="DFEBF5" w:themeFill="accent2" w:themeFillTint="33"/>
            <w:noWrap/>
            <w:vAlign w:val="bottom"/>
          </w:tcPr>
          <w:p w14:paraId="6643ED74" w14:textId="77777777" w:rsidR="00BB0828" w:rsidRPr="007F3610" w:rsidRDefault="00BB0828" w:rsidP="009C7676">
            <w:pPr>
              <w:pStyle w:val="Tabeladane"/>
              <w:jc w:val="center"/>
              <w:rPr>
                <w:b/>
                <w:bCs/>
                <w:color w:val="auto"/>
                <w:sz w:val="24"/>
                <w:szCs w:val="24"/>
                <w:lang w:eastAsia="pl-PL"/>
              </w:rPr>
            </w:pPr>
            <w:r w:rsidRPr="007F3610">
              <w:rPr>
                <w:b/>
                <w:bCs/>
                <w:color w:val="auto"/>
                <w:sz w:val="24"/>
                <w:szCs w:val="24"/>
                <w:lang w:eastAsia="pl-PL"/>
              </w:rPr>
              <w:t>II stopień</w:t>
            </w:r>
          </w:p>
        </w:tc>
      </w:tr>
      <w:tr w:rsidR="00BB0828" w:rsidRPr="007F3610" w14:paraId="27C703DA" w14:textId="77777777" w:rsidTr="009C7676">
        <w:trPr>
          <w:trHeight w:val="113"/>
        </w:trPr>
        <w:tc>
          <w:tcPr>
            <w:tcW w:w="584" w:type="pct"/>
            <w:vMerge/>
            <w:shd w:val="clear" w:color="auto" w:fill="DFEBF5" w:themeFill="accent2" w:themeFillTint="33"/>
            <w:vAlign w:val="center"/>
          </w:tcPr>
          <w:p w14:paraId="36800FE2" w14:textId="77777777" w:rsidR="00BB0828" w:rsidRPr="007F3610" w:rsidRDefault="00BB0828" w:rsidP="009C7676">
            <w:pPr>
              <w:pStyle w:val="Tabeladane"/>
              <w:jc w:val="center"/>
              <w:rPr>
                <w:b/>
                <w:bCs/>
                <w:color w:val="auto"/>
                <w:sz w:val="24"/>
                <w:szCs w:val="24"/>
                <w:lang w:eastAsia="pl-PL"/>
              </w:rPr>
            </w:pPr>
          </w:p>
        </w:tc>
        <w:tc>
          <w:tcPr>
            <w:tcW w:w="685" w:type="pct"/>
            <w:vMerge/>
            <w:shd w:val="clear" w:color="auto" w:fill="DFEBF5" w:themeFill="accent2" w:themeFillTint="33"/>
          </w:tcPr>
          <w:p w14:paraId="69EE186E" w14:textId="77777777" w:rsidR="00BB0828" w:rsidRPr="007F3610" w:rsidRDefault="00BB0828" w:rsidP="009C7676">
            <w:pPr>
              <w:pStyle w:val="Tabeladane"/>
              <w:jc w:val="center"/>
              <w:rPr>
                <w:b/>
                <w:bCs/>
                <w:color w:val="auto"/>
                <w:sz w:val="24"/>
                <w:szCs w:val="24"/>
                <w:lang w:eastAsia="pl-PL"/>
              </w:rPr>
            </w:pPr>
          </w:p>
        </w:tc>
        <w:tc>
          <w:tcPr>
            <w:tcW w:w="511" w:type="pct"/>
            <w:shd w:val="clear" w:color="auto" w:fill="DFEBF5" w:themeFill="accent2" w:themeFillTint="33"/>
            <w:vAlign w:val="center"/>
          </w:tcPr>
          <w:p w14:paraId="6E2C312A" w14:textId="77777777" w:rsidR="00BB0828" w:rsidRPr="007F3610" w:rsidRDefault="00BB0828" w:rsidP="009C7676">
            <w:pPr>
              <w:pStyle w:val="Tabeladane"/>
              <w:jc w:val="center"/>
              <w:rPr>
                <w:b/>
                <w:bCs/>
                <w:color w:val="auto"/>
                <w:sz w:val="24"/>
                <w:szCs w:val="24"/>
                <w:lang w:eastAsia="pl-PL"/>
              </w:rPr>
            </w:pPr>
          </w:p>
        </w:tc>
        <w:tc>
          <w:tcPr>
            <w:tcW w:w="717" w:type="pct"/>
            <w:shd w:val="clear" w:color="auto" w:fill="DFEBF5" w:themeFill="accent2" w:themeFillTint="33"/>
            <w:noWrap/>
            <w:vAlign w:val="bottom"/>
          </w:tcPr>
          <w:p w14:paraId="3067061B" w14:textId="77777777" w:rsidR="00BB0828" w:rsidRPr="007F3610" w:rsidRDefault="00BB0828" w:rsidP="009C7676">
            <w:pPr>
              <w:pStyle w:val="Tabeladane"/>
              <w:jc w:val="center"/>
              <w:rPr>
                <w:b/>
                <w:bCs/>
                <w:color w:val="auto"/>
                <w:sz w:val="24"/>
                <w:szCs w:val="24"/>
                <w:lang w:eastAsia="pl-PL"/>
              </w:rPr>
            </w:pPr>
            <w:r w:rsidRPr="007F3610">
              <w:rPr>
                <w:b/>
                <w:bCs/>
                <w:color w:val="auto"/>
                <w:sz w:val="24"/>
                <w:szCs w:val="24"/>
                <w:lang w:eastAsia="pl-PL"/>
              </w:rPr>
              <w:t>Stacjonarne</w:t>
            </w:r>
          </w:p>
        </w:tc>
        <w:tc>
          <w:tcPr>
            <w:tcW w:w="893" w:type="pct"/>
            <w:shd w:val="clear" w:color="auto" w:fill="DFEBF5" w:themeFill="accent2" w:themeFillTint="33"/>
            <w:noWrap/>
            <w:vAlign w:val="bottom"/>
          </w:tcPr>
          <w:p w14:paraId="7B61F85F" w14:textId="77777777" w:rsidR="00BB0828" w:rsidRPr="007F3610" w:rsidRDefault="00BB0828" w:rsidP="009C7676">
            <w:pPr>
              <w:pStyle w:val="Tabeladane"/>
              <w:jc w:val="center"/>
              <w:rPr>
                <w:b/>
                <w:bCs/>
                <w:color w:val="auto"/>
                <w:sz w:val="24"/>
                <w:szCs w:val="24"/>
                <w:lang w:eastAsia="pl-PL"/>
              </w:rPr>
            </w:pPr>
            <w:r w:rsidRPr="007F3610">
              <w:rPr>
                <w:b/>
                <w:bCs/>
                <w:color w:val="auto"/>
                <w:sz w:val="24"/>
                <w:szCs w:val="24"/>
                <w:lang w:eastAsia="pl-PL"/>
              </w:rPr>
              <w:t>Niestacjonarne</w:t>
            </w:r>
          </w:p>
        </w:tc>
        <w:tc>
          <w:tcPr>
            <w:tcW w:w="717" w:type="pct"/>
            <w:shd w:val="clear" w:color="auto" w:fill="DFEBF5" w:themeFill="accent2" w:themeFillTint="33"/>
            <w:noWrap/>
            <w:vAlign w:val="bottom"/>
          </w:tcPr>
          <w:p w14:paraId="7882480C" w14:textId="77777777" w:rsidR="00BB0828" w:rsidRPr="007F3610" w:rsidRDefault="00BB0828" w:rsidP="009C7676">
            <w:pPr>
              <w:pStyle w:val="Tabeladane"/>
              <w:jc w:val="center"/>
              <w:rPr>
                <w:b/>
                <w:bCs/>
                <w:color w:val="auto"/>
                <w:sz w:val="24"/>
                <w:szCs w:val="24"/>
                <w:lang w:eastAsia="pl-PL"/>
              </w:rPr>
            </w:pPr>
            <w:r w:rsidRPr="007F3610">
              <w:rPr>
                <w:b/>
                <w:bCs/>
                <w:color w:val="auto"/>
                <w:sz w:val="24"/>
                <w:szCs w:val="24"/>
                <w:lang w:eastAsia="pl-PL"/>
              </w:rPr>
              <w:t>Stacjonarne</w:t>
            </w:r>
          </w:p>
        </w:tc>
        <w:tc>
          <w:tcPr>
            <w:tcW w:w="893" w:type="pct"/>
            <w:shd w:val="clear" w:color="auto" w:fill="DFEBF5" w:themeFill="accent2" w:themeFillTint="33"/>
            <w:noWrap/>
            <w:vAlign w:val="bottom"/>
          </w:tcPr>
          <w:p w14:paraId="3912F829" w14:textId="77777777" w:rsidR="00BB0828" w:rsidRPr="007F3610" w:rsidRDefault="00BB0828" w:rsidP="009C7676">
            <w:pPr>
              <w:pStyle w:val="Tabeladane"/>
              <w:jc w:val="center"/>
              <w:rPr>
                <w:b/>
                <w:bCs/>
                <w:color w:val="auto"/>
                <w:sz w:val="24"/>
                <w:szCs w:val="24"/>
                <w:lang w:eastAsia="pl-PL"/>
              </w:rPr>
            </w:pPr>
            <w:r w:rsidRPr="007F3610">
              <w:rPr>
                <w:b/>
                <w:bCs/>
                <w:color w:val="auto"/>
                <w:sz w:val="24"/>
                <w:szCs w:val="24"/>
                <w:lang w:eastAsia="pl-PL"/>
              </w:rPr>
              <w:t>Niestacjonarne</w:t>
            </w:r>
          </w:p>
        </w:tc>
      </w:tr>
      <w:tr w:rsidR="00BB0828" w:rsidRPr="007F3610" w14:paraId="2417441C" w14:textId="77777777" w:rsidTr="009C7676">
        <w:trPr>
          <w:trHeight w:val="113"/>
        </w:trPr>
        <w:tc>
          <w:tcPr>
            <w:tcW w:w="584" w:type="pct"/>
            <w:noWrap/>
            <w:vAlign w:val="bottom"/>
          </w:tcPr>
          <w:p w14:paraId="18EB9C90" w14:textId="77777777" w:rsidR="00BB0828" w:rsidRPr="007F3610" w:rsidRDefault="00BB0828" w:rsidP="00BB0828">
            <w:pPr>
              <w:pStyle w:val="Tabeladane"/>
              <w:jc w:val="center"/>
              <w:rPr>
                <w:b/>
                <w:bCs/>
                <w:color w:val="auto"/>
                <w:sz w:val="24"/>
                <w:szCs w:val="24"/>
                <w:lang w:eastAsia="pl-PL"/>
              </w:rPr>
            </w:pPr>
            <w:r w:rsidRPr="007F3610">
              <w:rPr>
                <w:b/>
                <w:bCs/>
                <w:color w:val="auto"/>
                <w:sz w:val="24"/>
                <w:szCs w:val="24"/>
                <w:lang w:eastAsia="pl-PL"/>
              </w:rPr>
              <w:t>AK</w:t>
            </w:r>
          </w:p>
        </w:tc>
        <w:tc>
          <w:tcPr>
            <w:tcW w:w="685" w:type="pct"/>
          </w:tcPr>
          <w:p w14:paraId="21E1F60A" w14:textId="4517F5EA" w:rsidR="00BB0828" w:rsidRPr="0036517A" w:rsidRDefault="00BB0828" w:rsidP="00BB0828">
            <w:pPr>
              <w:pStyle w:val="Tabeladane"/>
              <w:rPr>
                <w:color w:val="auto"/>
                <w:sz w:val="24"/>
                <w:szCs w:val="24"/>
                <w:lang w:eastAsia="pl-PL"/>
              </w:rPr>
            </w:pPr>
            <w:r w:rsidRPr="00AE009E">
              <w:rPr>
                <w:color w:val="auto"/>
              </w:rPr>
              <w:t>2022/2023</w:t>
            </w:r>
          </w:p>
        </w:tc>
        <w:tc>
          <w:tcPr>
            <w:tcW w:w="511" w:type="pct"/>
          </w:tcPr>
          <w:p w14:paraId="74A89A2C" w14:textId="77777777" w:rsidR="00BB0828" w:rsidRPr="0036517A" w:rsidRDefault="00BB0828" w:rsidP="00BB0828">
            <w:pPr>
              <w:pStyle w:val="Tabeladane"/>
              <w:rPr>
                <w:color w:val="auto"/>
                <w:sz w:val="24"/>
                <w:szCs w:val="24"/>
                <w:lang w:eastAsia="pl-PL"/>
              </w:rPr>
            </w:pPr>
            <w:r w:rsidRPr="0036517A">
              <w:rPr>
                <w:color w:val="auto"/>
              </w:rPr>
              <w:t>zima</w:t>
            </w:r>
          </w:p>
        </w:tc>
        <w:tc>
          <w:tcPr>
            <w:tcW w:w="717" w:type="pct"/>
            <w:noWrap/>
            <w:vAlign w:val="bottom"/>
          </w:tcPr>
          <w:p w14:paraId="032F8133" w14:textId="21B9C701" w:rsidR="00BB0828" w:rsidRPr="007F3610" w:rsidRDefault="00BB0828" w:rsidP="00BB0828">
            <w:pPr>
              <w:pStyle w:val="Tabeladane"/>
              <w:jc w:val="center"/>
              <w:rPr>
                <w:color w:val="auto"/>
                <w:sz w:val="24"/>
                <w:szCs w:val="24"/>
                <w:lang w:eastAsia="pl-PL"/>
              </w:rPr>
            </w:pPr>
            <w:r>
              <w:rPr>
                <w:color w:val="auto"/>
                <w:sz w:val="24"/>
                <w:szCs w:val="24"/>
                <w:lang w:eastAsia="pl-PL"/>
              </w:rPr>
              <w:t>63,07</w:t>
            </w:r>
            <w:r w:rsidRPr="007F3610">
              <w:rPr>
                <w:color w:val="auto"/>
                <w:sz w:val="24"/>
                <w:szCs w:val="24"/>
                <w:lang w:eastAsia="pl-PL"/>
              </w:rPr>
              <w:t>%</w:t>
            </w:r>
            <w:r>
              <w:rPr>
                <w:color w:val="auto"/>
                <w:sz w:val="24"/>
                <w:szCs w:val="24"/>
                <w:lang w:eastAsia="pl-PL"/>
              </w:rPr>
              <w:t xml:space="preserve"> </w:t>
            </w:r>
          </w:p>
        </w:tc>
        <w:tc>
          <w:tcPr>
            <w:tcW w:w="893" w:type="pct"/>
            <w:noWrap/>
            <w:vAlign w:val="bottom"/>
          </w:tcPr>
          <w:p w14:paraId="507C34B4" w14:textId="77777777" w:rsidR="00BB0828" w:rsidRPr="007F3610" w:rsidRDefault="00BB0828" w:rsidP="00BB0828">
            <w:pPr>
              <w:pStyle w:val="Tabeladane"/>
              <w:jc w:val="center"/>
              <w:rPr>
                <w:color w:val="auto"/>
                <w:sz w:val="24"/>
                <w:szCs w:val="24"/>
                <w:lang w:eastAsia="pl-PL"/>
              </w:rPr>
            </w:pPr>
            <w:r>
              <w:rPr>
                <w:color w:val="auto"/>
                <w:sz w:val="24"/>
                <w:szCs w:val="24"/>
                <w:lang w:eastAsia="pl-PL"/>
              </w:rPr>
              <w:t>-</w:t>
            </w:r>
          </w:p>
        </w:tc>
        <w:tc>
          <w:tcPr>
            <w:tcW w:w="717" w:type="pct"/>
            <w:noWrap/>
            <w:vAlign w:val="bottom"/>
          </w:tcPr>
          <w:p w14:paraId="47FEB98E" w14:textId="77777777" w:rsidR="00BB0828" w:rsidRPr="007F3610" w:rsidRDefault="00BB0828" w:rsidP="00BB0828">
            <w:pPr>
              <w:pStyle w:val="Tabeladane"/>
              <w:jc w:val="center"/>
              <w:rPr>
                <w:color w:val="auto"/>
                <w:sz w:val="24"/>
                <w:szCs w:val="24"/>
                <w:lang w:eastAsia="pl-PL"/>
              </w:rPr>
            </w:pPr>
            <w:r>
              <w:rPr>
                <w:color w:val="auto"/>
                <w:sz w:val="24"/>
                <w:szCs w:val="24"/>
                <w:lang w:eastAsia="pl-PL"/>
              </w:rPr>
              <w:t xml:space="preserve">- </w:t>
            </w:r>
          </w:p>
        </w:tc>
        <w:tc>
          <w:tcPr>
            <w:tcW w:w="893" w:type="pct"/>
            <w:noWrap/>
            <w:vAlign w:val="bottom"/>
          </w:tcPr>
          <w:p w14:paraId="1221571A" w14:textId="78341FF5" w:rsidR="00BB0828" w:rsidRPr="007F3610" w:rsidRDefault="00BB0828" w:rsidP="00BB0828">
            <w:pPr>
              <w:pStyle w:val="Tabeladane"/>
              <w:jc w:val="center"/>
              <w:rPr>
                <w:color w:val="auto"/>
                <w:sz w:val="24"/>
                <w:szCs w:val="24"/>
                <w:lang w:eastAsia="pl-PL"/>
              </w:rPr>
            </w:pPr>
            <w:r>
              <w:rPr>
                <w:color w:val="auto"/>
                <w:sz w:val="24"/>
                <w:szCs w:val="24"/>
                <w:lang w:eastAsia="pl-PL"/>
              </w:rPr>
              <w:t>-</w:t>
            </w:r>
          </w:p>
        </w:tc>
      </w:tr>
      <w:tr w:rsidR="00BB0828" w:rsidRPr="007F3610" w14:paraId="63DF702D" w14:textId="77777777" w:rsidTr="009C7676">
        <w:trPr>
          <w:trHeight w:val="113"/>
        </w:trPr>
        <w:tc>
          <w:tcPr>
            <w:tcW w:w="584" w:type="pct"/>
            <w:noWrap/>
            <w:vAlign w:val="bottom"/>
          </w:tcPr>
          <w:p w14:paraId="2B9C9A79" w14:textId="77777777" w:rsidR="00BB0828" w:rsidRPr="007F3610" w:rsidRDefault="00BB0828" w:rsidP="00BB0828">
            <w:pPr>
              <w:pStyle w:val="Tabeladane"/>
              <w:jc w:val="center"/>
              <w:rPr>
                <w:b/>
                <w:bCs/>
                <w:color w:val="auto"/>
                <w:sz w:val="24"/>
                <w:szCs w:val="24"/>
                <w:lang w:eastAsia="pl-PL"/>
              </w:rPr>
            </w:pPr>
            <w:r w:rsidRPr="007F3610">
              <w:rPr>
                <w:b/>
                <w:bCs/>
                <w:color w:val="auto"/>
                <w:sz w:val="24"/>
                <w:szCs w:val="24"/>
                <w:lang w:eastAsia="pl-PL"/>
              </w:rPr>
              <w:t>OZE</w:t>
            </w:r>
          </w:p>
        </w:tc>
        <w:tc>
          <w:tcPr>
            <w:tcW w:w="685" w:type="pct"/>
          </w:tcPr>
          <w:p w14:paraId="31DEE58E" w14:textId="5429C82F" w:rsidR="00BB0828" w:rsidRPr="0036517A" w:rsidRDefault="00BB0828" w:rsidP="00BB0828">
            <w:pPr>
              <w:pStyle w:val="Tabeladane"/>
              <w:rPr>
                <w:color w:val="auto"/>
                <w:sz w:val="24"/>
                <w:szCs w:val="24"/>
                <w:lang w:eastAsia="pl-PL"/>
              </w:rPr>
            </w:pPr>
            <w:r w:rsidRPr="00AE009E">
              <w:rPr>
                <w:color w:val="auto"/>
              </w:rPr>
              <w:t>2022/2023</w:t>
            </w:r>
          </w:p>
        </w:tc>
        <w:tc>
          <w:tcPr>
            <w:tcW w:w="511" w:type="pct"/>
          </w:tcPr>
          <w:p w14:paraId="4F194B02" w14:textId="77777777" w:rsidR="00BB0828" w:rsidRPr="0036517A" w:rsidRDefault="00BB0828" w:rsidP="00BB0828">
            <w:pPr>
              <w:pStyle w:val="Tabeladane"/>
              <w:rPr>
                <w:color w:val="auto"/>
                <w:sz w:val="24"/>
                <w:szCs w:val="24"/>
                <w:lang w:eastAsia="pl-PL"/>
              </w:rPr>
            </w:pPr>
            <w:r w:rsidRPr="0036517A">
              <w:rPr>
                <w:color w:val="auto"/>
              </w:rPr>
              <w:t>zima</w:t>
            </w:r>
          </w:p>
        </w:tc>
        <w:tc>
          <w:tcPr>
            <w:tcW w:w="717" w:type="pct"/>
            <w:noWrap/>
            <w:vAlign w:val="bottom"/>
          </w:tcPr>
          <w:p w14:paraId="185F5E13" w14:textId="58AFCB6A" w:rsidR="00BB0828" w:rsidRPr="007F3610" w:rsidRDefault="00BB0828" w:rsidP="00BB0828">
            <w:pPr>
              <w:pStyle w:val="Tabeladane"/>
              <w:jc w:val="center"/>
              <w:rPr>
                <w:color w:val="auto"/>
                <w:sz w:val="24"/>
                <w:szCs w:val="24"/>
                <w:lang w:eastAsia="pl-PL"/>
              </w:rPr>
            </w:pPr>
            <w:r>
              <w:rPr>
                <w:color w:val="auto"/>
                <w:sz w:val="24"/>
                <w:szCs w:val="24"/>
                <w:lang w:eastAsia="pl-PL"/>
              </w:rPr>
              <w:t>66,51</w:t>
            </w:r>
            <w:r w:rsidRPr="007F3610">
              <w:rPr>
                <w:color w:val="auto"/>
                <w:sz w:val="24"/>
                <w:szCs w:val="24"/>
                <w:lang w:eastAsia="pl-PL"/>
              </w:rPr>
              <w:t>%</w:t>
            </w:r>
          </w:p>
        </w:tc>
        <w:tc>
          <w:tcPr>
            <w:tcW w:w="893" w:type="pct"/>
            <w:noWrap/>
            <w:vAlign w:val="bottom"/>
          </w:tcPr>
          <w:p w14:paraId="1DA8CA48" w14:textId="12D0443F" w:rsidR="00BB0828" w:rsidRPr="007F3610" w:rsidRDefault="00BB0828" w:rsidP="00BB0828">
            <w:pPr>
              <w:pStyle w:val="Tabeladane"/>
              <w:jc w:val="center"/>
              <w:rPr>
                <w:color w:val="auto"/>
                <w:sz w:val="24"/>
                <w:szCs w:val="24"/>
                <w:lang w:eastAsia="pl-PL"/>
              </w:rPr>
            </w:pPr>
            <w:r>
              <w:rPr>
                <w:color w:val="auto"/>
                <w:sz w:val="24"/>
                <w:szCs w:val="24"/>
                <w:lang w:eastAsia="pl-PL"/>
              </w:rPr>
              <w:t>36,87</w:t>
            </w:r>
            <w:r w:rsidRPr="007F3610">
              <w:rPr>
                <w:color w:val="auto"/>
                <w:sz w:val="24"/>
                <w:szCs w:val="24"/>
                <w:lang w:eastAsia="pl-PL"/>
              </w:rPr>
              <w:t>%</w:t>
            </w:r>
          </w:p>
        </w:tc>
        <w:tc>
          <w:tcPr>
            <w:tcW w:w="717" w:type="pct"/>
            <w:noWrap/>
            <w:vAlign w:val="bottom"/>
          </w:tcPr>
          <w:p w14:paraId="6F64FBA7" w14:textId="02CF1014" w:rsidR="00BB0828" w:rsidRPr="007F3610" w:rsidRDefault="00BB0828" w:rsidP="00BB0828">
            <w:pPr>
              <w:pStyle w:val="Tabeladane"/>
              <w:jc w:val="center"/>
              <w:rPr>
                <w:color w:val="auto"/>
                <w:sz w:val="24"/>
                <w:szCs w:val="24"/>
                <w:lang w:eastAsia="pl-PL"/>
              </w:rPr>
            </w:pPr>
            <w:r>
              <w:rPr>
                <w:color w:val="auto"/>
                <w:sz w:val="24"/>
                <w:szCs w:val="24"/>
                <w:lang w:eastAsia="pl-PL"/>
              </w:rPr>
              <w:t>-</w:t>
            </w:r>
          </w:p>
        </w:tc>
        <w:tc>
          <w:tcPr>
            <w:tcW w:w="893" w:type="pct"/>
            <w:noWrap/>
            <w:vAlign w:val="bottom"/>
          </w:tcPr>
          <w:p w14:paraId="10172B29" w14:textId="77777777" w:rsidR="00BB0828" w:rsidRPr="007F3610" w:rsidRDefault="00BB0828" w:rsidP="00BB0828">
            <w:pPr>
              <w:pStyle w:val="Tabeladane"/>
              <w:jc w:val="center"/>
              <w:rPr>
                <w:color w:val="auto"/>
                <w:sz w:val="24"/>
                <w:szCs w:val="24"/>
                <w:lang w:eastAsia="pl-PL"/>
              </w:rPr>
            </w:pPr>
            <w:r>
              <w:rPr>
                <w:color w:val="auto"/>
                <w:sz w:val="24"/>
                <w:szCs w:val="24"/>
                <w:lang w:eastAsia="pl-PL"/>
              </w:rPr>
              <w:t>-</w:t>
            </w:r>
          </w:p>
        </w:tc>
      </w:tr>
      <w:tr w:rsidR="00BB0828" w:rsidRPr="007F3610" w14:paraId="2BCA22C8" w14:textId="77777777" w:rsidTr="009C7676">
        <w:trPr>
          <w:trHeight w:val="113"/>
        </w:trPr>
        <w:tc>
          <w:tcPr>
            <w:tcW w:w="584" w:type="pct"/>
            <w:noWrap/>
            <w:vAlign w:val="bottom"/>
          </w:tcPr>
          <w:p w14:paraId="0DDF559A" w14:textId="77777777" w:rsidR="00BB0828" w:rsidRPr="007F3610" w:rsidRDefault="00BB0828" w:rsidP="00BB0828">
            <w:pPr>
              <w:pStyle w:val="Tabeladane"/>
              <w:jc w:val="center"/>
              <w:rPr>
                <w:b/>
                <w:bCs/>
                <w:color w:val="auto"/>
                <w:sz w:val="24"/>
                <w:szCs w:val="24"/>
                <w:lang w:eastAsia="pl-PL"/>
              </w:rPr>
            </w:pPr>
            <w:r w:rsidRPr="007F3610">
              <w:rPr>
                <w:b/>
                <w:bCs/>
                <w:color w:val="auto"/>
                <w:sz w:val="24"/>
                <w:szCs w:val="24"/>
                <w:lang w:eastAsia="pl-PL"/>
              </w:rPr>
              <w:t>ROL</w:t>
            </w:r>
          </w:p>
        </w:tc>
        <w:tc>
          <w:tcPr>
            <w:tcW w:w="685" w:type="pct"/>
          </w:tcPr>
          <w:p w14:paraId="4BE3B3F6" w14:textId="0A47A3BA" w:rsidR="00BB0828" w:rsidRPr="0036517A" w:rsidRDefault="00BB0828" w:rsidP="00BB0828">
            <w:pPr>
              <w:pStyle w:val="Tabeladane"/>
              <w:rPr>
                <w:color w:val="auto"/>
                <w:sz w:val="24"/>
                <w:szCs w:val="24"/>
                <w:lang w:eastAsia="pl-PL"/>
              </w:rPr>
            </w:pPr>
            <w:r w:rsidRPr="00AE009E">
              <w:rPr>
                <w:color w:val="auto"/>
              </w:rPr>
              <w:t>2022/2023</w:t>
            </w:r>
          </w:p>
        </w:tc>
        <w:tc>
          <w:tcPr>
            <w:tcW w:w="511" w:type="pct"/>
          </w:tcPr>
          <w:p w14:paraId="797BB4FD" w14:textId="77777777" w:rsidR="00BB0828" w:rsidRPr="0036517A" w:rsidRDefault="00BB0828" w:rsidP="00BB0828">
            <w:pPr>
              <w:pStyle w:val="Tabeladane"/>
              <w:rPr>
                <w:color w:val="auto"/>
                <w:sz w:val="24"/>
                <w:szCs w:val="24"/>
                <w:lang w:eastAsia="pl-PL"/>
              </w:rPr>
            </w:pPr>
            <w:r w:rsidRPr="0036517A">
              <w:rPr>
                <w:color w:val="auto"/>
              </w:rPr>
              <w:t>zima</w:t>
            </w:r>
          </w:p>
        </w:tc>
        <w:tc>
          <w:tcPr>
            <w:tcW w:w="717" w:type="pct"/>
            <w:noWrap/>
          </w:tcPr>
          <w:p w14:paraId="19DB38D6" w14:textId="45735E4E" w:rsidR="00BB0828" w:rsidRPr="007F3610" w:rsidRDefault="00BB0828" w:rsidP="00BB0828">
            <w:pPr>
              <w:pStyle w:val="Tabeladane"/>
              <w:jc w:val="center"/>
              <w:rPr>
                <w:color w:val="auto"/>
                <w:sz w:val="24"/>
                <w:szCs w:val="24"/>
                <w:lang w:eastAsia="pl-PL"/>
              </w:rPr>
            </w:pPr>
            <w:r>
              <w:rPr>
                <w:color w:val="auto"/>
              </w:rPr>
              <w:t>-</w:t>
            </w:r>
          </w:p>
        </w:tc>
        <w:tc>
          <w:tcPr>
            <w:tcW w:w="893" w:type="pct"/>
            <w:noWrap/>
          </w:tcPr>
          <w:p w14:paraId="0A202504" w14:textId="7730C096" w:rsidR="00BB0828" w:rsidRPr="007F3610" w:rsidRDefault="00BB0828" w:rsidP="00BB0828">
            <w:pPr>
              <w:pStyle w:val="Tabeladane"/>
              <w:jc w:val="center"/>
              <w:rPr>
                <w:color w:val="auto"/>
                <w:sz w:val="24"/>
                <w:szCs w:val="24"/>
                <w:lang w:eastAsia="pl-PL"/>
              </w:rPr>
            </w:pPr>
            <w:r>
              <w:rPr>
                <w:color w:val="auto"/>
              </w:rPr>
              <w:t>21,25</w:t>
            </w:r>
            <w:r w:rsidRPr="007F3610">
              <w:rPr>
                <w:color w:val="auto"/>
              </w:rPr>
              <w:t>%</w:t>
            </w:r>
          </w:p>
        </w:tc>
        <w:tc>
          <w:tcPr>
            <w:tcW w:w="717" w:type="pct"/>
            <w:noWrap/>
          </w:tcPr>
          <w:p w14:paraId="0E38B192" w14:textId="77777777" w:rsidR="00BB0828" w:rsidRPr="007F3610" w:rsidRDefault="00BB0828" w:rsidP="00BB0828">
            <w:pPr>
              <w:pStyle w:val="Tabeladane"/>
              <w:jc w:val="center"/>
              <w:rPr>
                <w:color w:val="auto"/>
                <w:sz w:val="24"/>
                <w:szCs w:val="24"/>
                <w:lang w:eastAsia="pl-PL"/>
              </w:rPr>
            </w:pPr>
            <w:r>
              <w:rPr>
                <w:color w:val="auto"/>
              </w:rPr>
              <w:t>-</w:t>
            </w:r>
          </w:p>
        </w:tc>
        <w:tc>
          <w:tcPr>
            <w:tcW w:w="893" w:type="pct"/>
            <w:noWrap/>
          </w:tcPr>
          <w:p w14:paraId="3000DA79" w14:textId="77777777" w:rsidR="00BB0828" w:rsidRPr="007F3610" w:rsidRDefault="00BB0828" w:rsidP="00BB0828">
            <w:pPr>
              <w:pStyle w:val="Tabeladane"/>
              <w:jc w:val="center"/>
              <w:rPr>
                <w:color w:val="auto"/>
                <w:sz w:val="24"/>
                <w:szCs w:val="24"/>
                <w:lang w:eastAsia="pl-PL"/>
              </w:rPr>
            </w:pPr>
            <w:r>
              <w:rPr>
                <w:color w:val="auto"/>
              </w:rPr>
              <w:t>-</w:t>
            </w:r>
          </w:p>
        </w:tc>
      </w:tr>
      <w:tr w:rsidR="00BB0828" w:rsidRPr="007F3610" w14:paraId="3169BD71" w14:textId="77777777" w:rsidTr="009C7676">
        <w:trPr>
          <w:trHeight w:val="113"/>
        </w:trPr>
        <w:tc>
          <w:tcPr>
            <w:tcW w:w="584" w:type="pct"/>
            <w:noWrap/>
            <w:vAlign w:val="bottom"/>
          </w:tcPr>
          <w:p w14:paraId="04A52FCC" w14:textId="77777777" w:rsidR="00BB0828" w:rsidRPr="007F3610" w:rsidRDefault="00BB0828" w:rsidP="00BB0828">
            <w:pPr>
              <w:pStyle w:val="Tabeladane"/>
              <w:jc w:val="center"/>
              <w:rPr>
                <w:b/>
                <w:bCs/>
                <w:color w:val="auto"/>
                <w:sz w:val="24"/>
                <w:szCs w:val="24"/>
                <w:lang w:eastAsia="pl-PL"/>
              </w:rPr>
            </w:pPr>
            <w:proofErr w:type="spellStart"/>
            <w:r>
              <w:rPr>
                <w:b/>
                <w:bCs/>
                <w:color w:val="auto"/>
                <w:sz w:val="24"/>
                <w:szCs w:val="24"/>
                <w:lang w:eastAsia="pl-PL"/>
              </w:rPr>
              <w:t>UWiW</w:t>
            </w:r>
            <w:proofErr w:type="spellEnd"/>
          </w:p>
        </w:tc>
        <w:tc>
          <w:tcPr>
            <w:tcW w:w="685" w:type="pct"/>
          </w:tcPr>
          <w:p w14:paraId="5027501E" w14:textId="12399444" w:rsidR="00BB0828" w:rsidRPr="0036517A" w:rsidRDefault="00BB0828" w:rsidP="00BB0828">
            <w:pPr>
              <w:pStyle w:val="Tabeladane"/>
              <w:rPr>
                <w:color w:val="auto"/>
                <w:sz w:val="24"/>
                <w:szCs w:val="24"/>
                <w:lang w:eastAsia="pl-PL"/>
              </w:rPr>
            </w:pPr>
            <w:r w:rsidRPr="00AE009E">
              <w:rPr>
                <w:color w:val="auto"/>
              </w:rPr>
              <w:t>2022/2023</w:t>
            </w:r>
          </w:p>
        </w:tc>
        <w:tc>
          <w:tcPr>
            <w:tcW w:w="511" w:type="pct"/>
          </w:tcPr>
          <w:p w14:paraId="0F3972C8" w14:textId="77777777" w:rsidR="00BB0828" w:rsidRPr="0036517A" w:rsidRDefault="00BB0828" w:rsidP="00BB0828">
            <w:pPr>
              <w:pStyle w:val="Tabeladane"/>
              <w:rPr>
                <w:color w:val="auto"/>
                <w:sz w:val="24"/>
                <w:szCs w:val="24"/>
                <w:lang w:eastAsia="pl-PL"/>
              </w:rPr>
            </w:pPr>
            <w:r w:rsidRPr="0036517A">
              <w:rPr>
                <w:color w:val="auto"/>
              </w:rPr>
              <w:t>zima</w:t>
            </w:r>
          </w:p>
        </w:tc>
        <w:tc>
          <w:tcPr>
            <w:tcW w:w="717" w:type="pct"/>
            <w:noWrap/>
          </w:tcPr>
          <w:p w14:paraId="29F51B01" w14:textId="6DDCC449" w:rsidR="00BB0828" w:rsidRPr="007F3610" w:rsidRDefault="00BB0828" w:rsidP="00BB0828">
            <w:pPr>
              <w:pStyle w:val="Tabeladane"/>
              <w:jc w:val="center"/>
              <w:rPr>
                <w:color w:val="auto"/>
                <w:sz w:val="24"/>
                <w:szCs w:val="24"/>
                <w:lang w:eastAsia="pl-PL"/>
              </w:rPr>
            </w:pPr>
            <w:r>
              <w:rPr>
                <w:color w:val="auto"/>
              </w:rPr>
              <w:t>50%</w:t>
            </w:r>
          </w:p>
        </w:tc>
        <w:tc>
          <w:tcPr>
            <w:tcW w:w="893" w:type="pct"/>
            <w:noWrap/>
          </w:tcPr>
          <w:p w14:paraId="3B19BF9E" w14:textId="77777777" w:rsidR="00BB0828" w:rsidRPr="007F3610" w:rsidRDefault="00BB0828" w:rsidP="00BB0828">
            <w:pPr>
              <w:pStyle w:val="Tabeladane"/>
              <w:jc w:val="center"/>
              <w:rPr>
                <w:color w:val="auto"/>
                <w:sz w:val="24"/>
                <w:szCs w:val="24"/>
                <w:lang w:eastAsia="pl-PL"/>
              </w:rPr>
            </w:pPr>
            <w:r>
              <w:rPr>
                <w:color w:val="auto"/>
              </w:rPr>
              <w:t>-</w:t>
            </w:r>
          </w:p>
        </w:tc>
        <w:tc>
          <w:tcPr>
            <w:tcW w:w="717" w:type="pct"/>
            <w:noWrap/>
          </w:tcPr>
          <w:p w14:paraId="65D8EA76" w14:textId="77777777" w:rsidR="00BB0828" w:rsidRPr="007F3610" w:rsidRDefault="00BB0828" w:rsidP="00BB0828">
            <w:pPr>
              <w:pStyle w:val="Tabeladane"/>
              <w:jc w:val="center"/>
              <w:rPr>
                <w:color w:val="auto"/>
                <w:sz w:val="24"/>
                <w:szCs w:val="24"/>
                <w:lang w:eastAsia="pl-PL"/>
              </w:rPr>
            </w:pPr>
            <w:r>
              <w:rPr>
                <w:color w:val="auto"/>
              </w:rPr>
              <w:t>-</w:t>
            </w:r>
          </w:p>
        </w:tc>
        <w:tc>
          <w:tcPr>
            <w:tcW w:w="893" w:type="pct"/>
            <w:noWrap/>
          </w:tcPr>
          <w:p w14:paraId="4DA79772" w14:textId="77777777" w:rsidR="00BB0828" w:rsidRPr="007F3610" w:rsidRDefault="00BB0828" w:rsidP="00BB0828">
            <w:pPr>
              <w:pStyle w:val="Tabeladane"/>
              <w:jc w:val="center"/>
              <w:rPr>
                <w:color w:val="auto"/>
                <w:sz w:val="24"/>
                <w:szCs w:val="24"/>
                <w:lang w:eastAsia="pl-PL"/>
              </w:rPr>
            </w:pPr>
            <w:r>
              <w:rPr>
                <w:color w:val="auto"/>
              </w:rPr>
              <w:t>-</w:t>
            </w:r>
          </w:p>
        </w:tc>
      </w:tr>
      <w:tr w:rsidR="00BB0828" w:rsidRPr="007F3610" w14:paraId="2DC54FE0" w14:textId="77777777" w:rsidTr="009C7676">
        <w:trPr>
          <w:trHeight w:val="113"/>
        </w:trPr>
        <w:tc>
          <w:tcPr>
            <w:tcW w:w="584" w:type="pct"/>
            <w:noWrap/>
            <w:vAlign w:val="bottom"/>
          </w:tcPr>
          <w:p w14:paraId="40956766" w14:textId="77777777" w:rsidR="00BB0828" w:rsidRPr="007F3610" w:rsidRDefault="00BB0828" w:rsidP="00BB0828">
            <w:pPr>
              <w:pStyle w:val="Tabeladane"/>
              <w:jc w:val="center"/>
              <w:rPr>
                <w:b/>
                <w:bCs/>
                <w:color w:val="auto"/>
                <w:sz w:val="24"/>
                <w:szCs w:val="24"/>
                <w:lang w:eastAsia="pl-PL"/>
              </w:rPr>
            </w:pPr>
            <w:r>
              <w:rPr>
                <w:b/>
                <w:bCs/>
                <w:color w:val="auto"/>
                <w:sz w:val="24"/>
                <w:szCs w:val="24"/>
                <w:lang w:eastAsia="pl-PL"/>
              </w:rPr>
              <w:t>OGR</w:t>
            </w:r>
          </w:p>
        </w:tc>
        <w:tc>
          <w:tcPr>
            <w:tcW w:w="685" w:type="pct"/>
          </w:tcPr>
          <w:p w14:paraId="3EAC9B9B" w14:textId="16F1F029" w:rsidR="00BB0828" w:rsidRPr="0036517A" w:rsidRDefault="00BB0828" w:rsidP="00BB0828">
            <w:pPr>
              <w:pStyle w:val="Tabeladane"/>
              <w:rPr>
                <w:color w:val="auto"/>
                <w:sz w:val="24"/>
                <w:szCs w:val="24"/>
                <w:lang w:eastAsia="pl-PL"/>
              </w:rPr>
            </w:pPr>
            <w:r w:rsidRPr="00AE009E">
              <w:rPr>
                <w:color w:val="auto"/>
              </w:rPr>
              <w:t>2022/2023</w:t>
            </w:r>
          </w:p>
        </w:tc>
        <w:tc>
          <w:tcPr>
            <w:tcW w:w="511" w:type="pct"/>
          </w:tcPr>
          <w:p w14:paraId="7EDA6431" w14:textId="77777777" w:rsidR="00BB0828" w:rsidRPr="0036517A" w:rsidRDefault="00BB0828" w:rsidP="00BB0828">
            <w:pPr>
              <w:pStyle w:val="Tabeladane"/>
              <w:rPr>
                <w:color w:val="auto"/>
                <w:sz w:val="24"/>
                <w:szCs w:val="24"/>
                <w:lang w:eastAsia="pl-PL"/>
              </w:rPr>
            </w:pPr>
            <w:r w:rsidRPr="0036517A">
              <w:rPr>
                <w:color w:val="auto"/>
              </w:rPr>
              <w:t>zima</w:t>
            </w:r>
          </w:p>
        </w:tc>
        <w:tc>
          <w:tcPr>
            <w:tcW w:w="717" w:type="pct"/>
            <w:noWrap/>
          </w:tcPr>
          <w:p w14:paraId="1B42B8AB" w14:textId="77777777" w:rsidR="00BB0828" w:rsidRPr="007F3610" w:rsidRDefault="00BB0828" w:rsidP="00BB0828">
            <w:pPr>
              <w:pStyle w:val="Tabeladane"/>
              <w:jc w:val="center"/>
              <w:rPr>
                <w:color w:val="auto"/>
                <w:sz w:val="24"/>
                <w:szCs w:val="24"/>
                <w:lang w:eastAsia="pl-PL"/>
              </w:rPr>
            </w:pPr>
            <w:r>
              <w:rPr>
                <w:color w:val="auto"/>
              </w:rPr>
              <w:t>-</w:t>
            </w:r>
          </w:p>
        </w:tc>
        <w:tc>
          <w:tcPr>
            <w:tcW w:w="893" w:type="pct"/>
            <w:noWrap/>
          </w:tcPr>
          <w:p w14:paraId="69B33E2D" w14:textId="77777777" w:rsidR="00BB0828" w:rsidRPr="007F3610" w:rsidRDefault="00BB0828" w:rsidP="00BB0828">
            <w:pPr>
              <w:pStyle w:val="Tabeladane"/>
              <w:jc w:val="center"/>
              <w:rPr>
                <w:color w:val="auto"/>
                <w:sz w:val="24"/>
                <w:szCs w:val="24"/>
                <w:lang w:eastAsia="pl-PL"/>
              </w:rPr>
            </w:pPr>
            <w:r>
              <w:rPr>
                <w:color w:val="auto"/>
              </w:rPr>
              <w:t>-</w:t>
            </w:r>
          </w:p>
        </w:tc>
        <w:tc>
          <w:tcPr>
            <w:tcW w:w="717" w:type="pct"/>
            <w:noWrap/>
          </w:tcPr>
          <w:p w14:paraId="1C653E2F" w14:textId="76BC160B" w:rsidR="00BB0828" w:rsidRPr="007F3610" w:rsidRDefault="00BB0828" w:rsidP="00BB0828">
            <w:pPr>
              <w:pStyle w:val="Tabeladane"/>
              <w:jc w:val="center"/>
              <w:rPr>
                <w:color w:val="auto"/>
                <w:sz w:val="24"/>
                <w:szCs w:val="24"/>
                <w:lang w:eastAsia="pl-PL"/>
              </w:rPr>
            </w:pPr>
            <w:r>
              <w:rPr>
                <w:color w:val="auto"/>
              </w:rPr>
              <w:t>-</w:t>
            </w:r>
          </w:p>
        </w:tc>
        <w:tc>
          <w:tcPr>
            <w:tcW w:w="893" w:type="pct"/>
            <w:noWrap/>
          </w:tcPr>
          <w:p w14:paraId="730F51E2" w14:textId="77777777" w:rsidR="00BB0828" w:rsidRPr="007F3610" w:rsidRDefault="00BB0828" w:rsidP="00BB0828">
            <w:pPr>
              <w:pStyle w:val="Tabeladane"/>
              <w:jc w:val="center"/>
              <w:rPr>
                <w:color w:val="auto"/>
                <w:sz w:val="24"/>
                <w:szCs w:val="24"/>
                <w:lang w:eastAsia="pl-PL"/>
              </w:rPr>
            </w:pPr>
            <w:r>
              <w:rPr>
                <w:color w:val="auto"/>
              </w:rPr>
              <w:t>-</w:t>
            </w:r>
          </w:p>
        </w:tc>
      </w:tr>
      <w:tr w:rsidR="00BB0828" w:rsidRPr="007F3610" w14:paraId="1CE9B226" w14:textId="77777777" w:rsidTr="009C7676">
        <w:trPr>
          <w:trHeight w:val="113"/>
        </w:trPr>
        <w:tc>
          <w:tcPr>
            <w:tcW w:w="584" w:type="pct"/>
            <w:noWrap/>
            <w:vAlign w:val="bottom"/>
          </w:tcPr>
          <w:p w14:paraId="0596191F" w14:textId="77777777" w:rsidR="00BB0828" w:rsidRPr="007F3610" w:rsidRDefault="00BB0828" w:rsidP="00BB0828">
            <w:pPr>
              <w:pStyle w:val="Tabeladane"/>
              <w:jc w:val="center"/>
              <w:rPr>
                <w:b/>
                <w:bCs/>
                <w:color w:val="auto"/>
                <w:sz w:val="24"/>
                <w:szCs w:val="24"/>
                <w:lang w:eastAsia="pl-PL"/>
              </w:rPr>
            </w:pPr>
            <w:r>
              <w:rPr>
                <w:b/>
                <w:bCs/>
                <w:color w:val="auto"/>
                <w:sz w:val="24"/>
                <w:szCs w:val="24"/>
                <w:lang w:eastAsia="pl-PL"/>
              </w:rPr>
              <w:t>OŚ</w:t>
            </w:r>
          </w:p>
        </w:tc>
        <w:tc>
          <w:tcPr>
            <w:tcW w:w="685" w:type="pct"/>
          </w:tcPr>
          <w:p w14:paraId="6A4E7E72" w14:textId="7025EACD" w:rsidR="00BB0828" w:rsidRPr="0036517A" w:rsidRDefault="00BB0828" w:rsidP="00BB0828">
            <w:pPr>
              <w:pStyle w:val="Tabeladane"/>
              <w:rPr>
                <w:color w:val="auto"/>
                <w:sz w:val="24"/>
                <w:szCs w:val="24"/>
                <w:lang w:eastAsia="pl-PL"/>
              </w:rPr>
            </w:pPr>
            <w:r w:rsidRPr="00AE009E">
              <w:rPr>
                <w:color w:val="auto"/>
              </w:rPr>
              <w:t>2022/2023</w:t>
            </w:r>
          </w:p>
        </w:tc>
        <w:tc>
          <w:tcPr>
            <w:tcW w:w="511" w:type="pct"/>
          </w:tcPr>
          <w:p w14:paraId="6055C07E" w14:textId="77777777" w:rsidR="00BB0828" w:rsidRPr="0036517A" w:rsidRDefault="00BB0828" w:rsidP="00BB0828">
            <w:pPr>
              <w:pStyle w:val="Tabeladane"/>
              <w:rPr>
                <w:color w:val="auto"/>
                <w:sz w:val="24"/>
                <w:szCs w:val="24"/>
                <w:lang w:eastAsia="pl-PL"/>
              </w:rPr>
            </w:pPr>
            <w:r w:rsidRPr="0036517A">
              <w:rPr>
                <w:color w:val="auto"/>
              </w:rPr>
              <w:t>zima</w:t>
            </w:r>
          </w:p>
        </w:tc>
        <w:tc>
          <w:tcPr>
            <w:tcW w:w="717" w:type="pct"/>
            <w:noWrap/>
          </w:tcPr>
          <w:p w14:paraId="54C67CE3" w14:textId="07E6467F" w:rsidR="00BB0828" w:rsidRPr="007F3610" w:rsidRDefault="00BB0828" w:rsidP="00BB0828">
            <w:pPr>
              <w:pStyle w:val="Tabeladane"/>
              <w:jc w:val="center"/>
              <w:rPr>
                <w:color w:val="auto"/>
                <w:sz w:val="24"/>
                <w:szCs w:val="24"/>
                <w:lang w:eastAsia="pl-PL"/>
              </w:rPr>
            </w:pPr>
            <w:r>
              <w:rPr>
                <w:color w:val="auto"/>
              </w:rPr>
              <w:t>21,61</w:t>
            </w:r>
            <w:r w:rsidRPr="007F3610">
              <w:rPr>
                <w:color w:val="auto"/>
              </w:rPr>
              <w:t>%</w:t>
            </w:r>
          </w:p>
        </w:tc>
        <w:tc>
          <w:tcPr>
            <w:tcW w:w="893" w:type="pct"/>
            <w:noWrap/>
          </w:tcPr>
          <w:p w14:paraId="5DB1E582" w14:textId="1DA2BE49" w:rsidR="00BB0828" w:rsidRPr="007F3610" w:rsidRDefault="00BB0828" w:rsidP="00BB0828">
            <w:pPr>
              <w:pStyle w:val="Tabeladane"/>
              <w:jc w:val="center"/>
              <w:rPr>
                <w:color w:val="auto"/>
                <w:sz w:val="24"/>
                <w:szCs w:val="24"/>
                <w:lang w:eastAsia="pl-PL"/>
              </w:rPr>
            </w:pPr>
            <w:r>
              <w:rPr>
                <w:color w:val="auto"/>
              </w:rPr>
              <w:t>-</w:t>
            </w:r>
          </w:p>
        </w:tc>
        <w:tc>
          <w:tcPr>
            <w:tcW w:w="717" w:type="pct"/>
            <w:noWrap/>
          </w:tcPr>
          <w:p w14:paraId="0CBE8C4A" w14:textId="77777777" w:rsidR="00BB0828" w:rsidRPr="007F3610" w:rsidRDefault="00BB0828" w:rsidP="00BB0828">
            <w:pPr>
              <w:pStyle w:val="Tabeladane"/>
              <w:jc w:val="center"/>
              <w:rPr>
                <w:color w:val="auto"/>
                <w:sz w:val="24"/>
                <w:szCs w:val="24"/>
                <w:lang w:eastAsia="pl-PL"/>
              </w:rPr>
            </w:pPr>
            <w:r>
              <w:rPr>
                <w:color w:val="auto"/>
              </w:rPr>
              <w:t>-</w:t>
            </w:r>
          </w:p>
        </w:tc>
        <w:tc>
          <w:tcPr>
            <w:tcW w:w="893" w:type="pct"/>
            <w:noWrap/>
          </w:tcPr>
          <w:p w14:paraId="0518A11E" w14:textId="215ED4F1" w:rsidR="00BB0828" w:rsidRPr="007F3610" w:rsidRDefault="00BB0828" w:rsidP="00BB0828">
            <w:pPr>
              <w:pStyle w:val="Tabeladane"/>
              <w:jc w:val="center"/>
              <w:rPr>
                <w:color w:val="auto"/>
                <w:sz w:val="24"/>
                <w:szCs w:val="24"/>
                <w:lang w:eastAsia="pl-PL"/>
              </w:rPr>
            </w:pPr>
            <w:r>
              <w:rPr>
                <w:color w:val="auto"/>
              </w:rPr>
              <w:t>-</w:t>
            </w:r>
          </w:p>
        </w:tc>
      </w:tr>
    </w:tbl>
    <w:p w14:paraId="4C6422C3" w14:textId="77777777" w:rsidR="00BB0828" w:rsidRDefault="00BB0828" w:rsidP="00BB0828"/>
    <w:p w14:paraId="38966D34" w14:textId="00A2BA7C" w:rsidR="00BB0828" w:rsidRDefault="005348E6" w:rsidP="005348E6">
      <w:pPr>
        <w:jc w:val="center"/>
      </w:pPr>
      <w:r>
        <w:rPr>
          <w:noProof/>
        </w:rPr>
        <w:drawing>
          <wp:inline distT="0" distB="0" distL="0" distR="0" wp14:anchorId="7DD8E05D" wp14:editId="57D92D44">
            <wp:extent cx="4572000" cy="2743200"/>
            <wp:effectExtent l="0" t="0" r="0" b="0"/>
            <wp:docPr id="2112666021" name="Wykres 1">
              <a:extLst xmlns:a="http://schemas.openxmlformats.org/drawingml/2006/main">
                <a:ext uri="{FF2B5EF4-FFF2-40B4-BE49-F238E27FC236}">
                  <a16:creationId xmlns:a16="http://schemas.microsoft.com/office/drawing/2014/main" id="{BA683F30-9B45-AFAB-0093-941EAFB17C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438D48CD" w14:textId="77777777" w:rsidR="00DB4BAB" w:rsidRDefault="00DB4BAB" w:rsidP="00275C75">
      <w:pPr>
        <w:pStyle w:val="Nagwek2"/>
      </w:pPr>
    </w:p>
    <w:p w14:paraId="016F2395" w14:textId="1D00A306" w:rsidR="00DB4BAB" w:rsidRDefault="007B58C4" w:rsidP="007B58C4">
      <w:pPr>
        <w:pStyle w:val="Nagwek2"/>
        <w:jc w:val="center"/>
      </w:pPr>
      <w:r>
        <w:rPr>
          <w:noProof/>
        </w:rPr>
        <w:drawing>
          <wp:inline distT="0" distB="0" distL="0" distR="0" wp14:anchorId="3C7AE796" wp14:editId="43CFB440">
            <wp:extent cx="4572000" cy="2743200"/>
            <wp:effectExtent l="0" t="0" r="0" b="0"/>
            <wp:docPr id="1523649907" name="Wykres 1">
              <a:extLst xmlns:a="http://schemas.openxmlformats.org/drawingml/2006/main">
                <a:ext uri="{FF2B5EF4-FFF2-40B4-BE49-F238E27FC236}">
                  <a16:creationId xmlns:a16="http://schemas.microsoft.com/office/drawing/2014/main" id="{2768E88E-3EE4-15E9-0FAF-3AE6EE8DE8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76067AB3" w14:textId="77777777" w:rsidR="00DB4BAB" w:rsidRDefault="00DB4BAB" w:rsidP="00275C75">
      <w:pPr>
        <w:pStyle w:val="Nagwek2"/>
      </w:pPr>
    </w:p>
    <w:p w14:paraId="19A6F9DB" w14:textId="1FB4CC18" w:rsidR="00996183" w:rsidRDefault="00996183" w:rsidP="00275C75">
      <w:pPr>
        <w:pStyle w:val="Nagwek2"/>
      </w:pPr>
      <w:r>
        <w:t xml:space="preserve">2.3 </w:t>
      </w:r>
      <w:r w:rsidRPr="00867AC1">
        <w:t>Ocena jakości realizacji zajęć dydaktycznych – procedura hospitacji</w:t>
      </w:r>
      <w:bookmarkEnd w:id="18"/>
    </w:p>
    <w:p w14:paraId="469C8D17" w14:textId="35E3A099" w:rsidR="00ED657D" w:rsidRDefault="00ED657D" w:rsidP="00ED657D">
      <w:pPr>
        <w:rPr>
          <w:rFonts w:cstheme="minorHAnsi"/>
          <w:b/>
          <w:color w:val="000000"/>
        </w:rPr>
      </w:pPr>
      <w:r w:rsidRPr="00867AC1">
        <w:rPr>
          <w:rFonts w:cstheme="minorHAnsi"/>
          <w:b/>
          <w:color w:val="000000"/>
        </w:rPr>
        <w:t>Proces hospitacji na wydziale</w:t>
      </w:r>
    </w:p>
    <w:p w14:paraId="00B04C3E" w14:textId="77777777" w:rsidR="00ED657D" w:rsidRPr="00ED657D" w:rsidRDefault="00ED657D" w:rsidP="00ED657D">
      <w:pPr>
        <w:rPr>
          <w:u w:val="single"/>
        </w:rPr>
      </w:pPr>
      <w:r w:rsidRPr="00ED657D">
        <w:rPr>
          <w:u w:val="single"/>
        </w:rPr>
        <w:t>DANE ŹRÓDŁOWE</w:t>
      </w:r>
    </w:p>
    <w:p w14:paraId="0BFF6BFF" w14:textId="60B10E3D" w:rsidR="00F213C6" w:rsidRPr="00800012" w:rsidRDefault="00F213C6">
      <w:pPr>
        <w:pStyle w:val="Akapitzlist"/>
        <w:numPr>
          <w:ilvl w:val="0"/>
          <w:numId w:val="59"/>
        </w:numPr>
        <w:spacing w:after="240" w:line="240" w:lineRule="auto"/>
        <w:rPr>
          <w:rFonts w:cstheme="minorHAnsi"/>
          <w:b/>
          <w:bCs/>
        </w:rPr>
      </w:pPr>
      <w:r>
        <w:rPr>
          <w:rFonts w:cstheme="minorHAnsi"/>
          <w:b/>
          <w:bCs/>
        </w:rPr>
        <w:t>Harmonogram</w:t>
      </w:r>
      <w:r w:rsidRPr="00800012">
        <w:rPr>
          <w:rFonts w:cstheme="minorHAnsi"/>
          <w:b/>
          <w:bCs/>
        </w:rPr>
        <w:t xml:space="preserve"> hospitacji</w:t>
      </w:r>
      <w:r>
        <w:rPr>
          <w:rFonts w:cstheme="minorHAnsi"/>
          <w:b/>
          <w:bCs/>
        </w:rPr>
        <w:t xml:space="preserve"> na rok akademicki 2022/2023</w:t>
      </w:r>
    </w:p>
    <w:p w14:paraId="60DEDB8B" w14:textId="34BF5D34" w:rsidR="00F213C6" w:rsidRPr="00800012" w:rsidRDefault="00F213C6">
      <w:pPr>
        <w:pStyle w:val="Akapitzlist"/>
        <w:numPr>
          <w:ilvl w:val="0"/>
          <w:numId w:val="59"/>
        </w:numPr>
        <w:spacing w:after="240" w:line="240" w:lineRule="auto"/>
        <w:rPr>
          <w:rFonts w:eastAsia="HYGothic-Extra" w:cstheme="minorHAnsi"/>
          <w:b/>
          <w:bCs/>
        </w:rPr>
      </w:pPr>
      <w:r>
        <w:rPr>
          <w:rFonts w:cstheme="minorHAnsi"/>
          <w:b/>
          <w:bCs/>
        </w:rPr>
        <w:t>R</w:t>
      </w:r>
      <w:r w:rsidRPr="00800012">
        <w:rPr>
          <w:rFonts w:cstheme="minorHAnsi"/>
          <w:b/>
          <w:bCs/>
        </w:rPr>
        <w:t xml:space="preserve">oczne sprawozdanie z </w:t>
      </w:r>
      <w:r>
        <w:rPr>
          <w:rFonts w:cstheme="minorHAnsi"/>
          <w:b/>
          <w:bCs/>
        </w:rPr>
        <w:t>realizacji</w:t>
      </w:r>
      <w:r w:rsidRPr="00800012">
        <w:rPr>
          <w:rFonts w:cstheme="minorHAnsi"/>
          <w:b/>
          <w:bCs/>
        </w:rPr>
        <w:t xml:space="preserve"> hospitacji</w:t>
      </w:r>
      <w:r>
        <w:rPr>
          <w:rFonts w:cstheme="minorHAnsi"/>
          <w:b/>
          <w:bCs/>
        </w:rPr>
        <w:t xml:space="preserve"> nauczycieli akademickich na </w:t>
      </w:r>
      <w:proofErr w:type="spellStart"/>
      <w:r>
        <w:rPr>
          <w:rFonts w:cstheme="minorHAnsi"/>
          <w:b/>
          <w:bCs/>
        </w:rPr>
        <w:t>WKSiR</w:t>
      </w:r>
      <w:proofErr w:type="spellEnd"/>
      <w:r>
        <w:rPr>
          <w:rFonts w:cstheme="minorHAnsi"/>
          <w:b/>
          <w:bCs/>
        </w:rPr>
        <w:t xml:space="preserve"> w roku akademickim 2022/2023</w:t>
      </w:r>
    </w:p>
    <w:p w14:paraId="60994F64" w14:textId="77777777" w:rsidR="00F213C6" w:rsidRPr="00800012" w:rsidRDefault="00F213C6">
      <w:pPr>
        <w:pStyle w:val="Akapitzlist"/>
        <w:numPr>
          <w:ilvl w:val="0"/>
          <w:numId w:val="59"/>
        </w:numPr>
        <w:spacing w:after="240" w:line="240" w:lineRule="auto"/>
        <w:rPr>
          <w:rFonts w:eastAsia="HYGothic-Extra" w:cstheme="minorHAnsi"/>
          <w:b/>
          <w:bCs/>
        </w:rPr>
      </w:pPr>
      <w:r w:rsidRPr="00800012">
        <w:rPr>
          <w:rFonts w:eastAsia="HYGothic-Extra" w:cstheme="minorHAnsi"/>
          <w:b/>
          <w:bCs/>
        </w:rPr>
        <w:t>Procedura przeprowadzania hospitacji zajęć dydaktycznych prowadzonych przez pracowników Katedr i Zakładów Wydziału Kształtowania Środowiska i Rolnictwa (WKSiR_II_8.1)</w:t>
      </w:r>
    </w:p>
    <w:p w14:paraId="74879EBE" w14:textId="77777777" w:rsidR="00F213C6" w:rsidRDefault="00F213C6">
      <w:pPr>
        <w:pStyle w:val="Akapitzlist"/>
        <w:numPr>
          <w:ilvl w:val="0"/>
          <w:numId w:val="59"/>
        </w:numPr>
        <w:spacing w:after="240" w:line="240" w:lineRule="auto"/>
        <w:rPr>
          <w:rFonts w:eastAsia="HYGothic-Extra" w:cstheme="minorHAnsi"/>
          <w:b/>
          <w:bCs/>
        </w:rPr>
      </w:pPr>
      <w:r w:rsidRPr="00800012">
        <w:rPr>
          <w:rFonts w:eastAsia="HYGothic-Extra" w:cstheme="minorHAnsi"/>
          <w:b/>
          <w:bCs/>
        </w:rPr>
        <w:t>Procedura przeprowadzania hospitacji zajęć dydaktycznych na studiach podyplomowych prowadzonych na Wydziale Kształtowania Środowiska i Rolnictwa (WKSiR_II_8.2)</w:t>
      </w:r>
    </w:p>
    <w:p w14:paraId="7ACCD956" w14:textId="64D3DF76" w:rsidR="00F213C6" w:rsidRPr="00AA2146" w:rsidRDefault="00F213C6" w:rsidP="00F213C6">
      <w:pPr>
        <w:spacing w:after="240"/>
        <w:rPr>
          <w:rFonts w:eastAsia="HYGothic-Extra" w:cstheme="minorHAnsi"/>
          <w:szCs w:val="24"/>
        </w:rPr>
      </w:pPr>
      <w:r w:rsidRPr="00AA2146">
        <w:rPr>
          <w:rFonts w:eastAsia="HYGothic-Extra" w:cstheme="minorHAnsi"/>
          <w:szCs w:val="24"/>
        </w:rPr>
        <w:t xml:space="preserve">W planie przewidziano hospitacje 19 nauczycieli, sumarycznie zrealizowano 17 z nich, gdyż dwie zostały </w:t>
      </w:r>
      <w:r w:rsidR="009259EE" w:rsidRPr="00AA2146">
        <w:rPr>
          <w:rFonts w:eastAsia="HYGothic-Extra" w:cstheme="minorHAnsi"/>
          <w:szCs w:val="24"/>
        </w:rPr>
        <w:t>błędnie</w:t>
      </w:r>
      <w:r w:rsidRPr="00AA2146">
        <w:rPr>
          <w:rFonts w:eastAsia="HYGothic-Extra" w:cstheme="minorHAnsi"/>
          <w:szCs w:val="24"/>
        </w:rPr>
        <w:t xml:space="preserve"> powtórnie </w:t>
      </w:r>
      <w:r w:rsidR="009259EE" w:rsidRPr="00AA2146">
        <w:rPr>
          <w:rFonts w:eastAsia="HYGothic-Extra" w:cstheme="minorHAnsi"/>
          <w:szCs w:val="24"/>
        </w:rPr>
        <w:t>zaplanowane</w:t>
      </w:r>
      <w:r w:rsidRPr="00AA2146">
        <w:rPr>
          <w:rFonts w:eastAsia="HYGothic-Extra" w:cstheme="minorHAnsi"/>
          <w:szCs w:val="24"/>
        </w:rPr>
        <w:t xml:space="preserve">. </w:t>
      </w:r>
    </w:p>
    <w:p w14:paraId="5313BBC9" w14:textId="6EE0AEEE" w:rsidR="00F213C6" w:rsidRPr="00AA2146" w:rsidRDefault="00F213C6" w:rsidP="00F213C6">
      <w:pPr>
        <w:spacing w:before="0" w:after="200" w:line="276" w:lineRule="auto"/>
        <w:rPr>
          <w:rFonts w:cstheme="minorHAnsi"/>
          <w:szCs w:val="24"/>
        </w:rPr>
      </w:pPr>
      <w:r w:rsidRPr="00AA2146">
        <w:rPr>
          <w:rFonts w:cstheme="minorHAnsi"/>
          <w:szCs w:val="24"/>
        </w:rPr>
        <w:t>Szesnastu (16) hospitowanych uzyskało średnią ocenę z przeprowadzonej hospitacji 5,0. Jeden nauczyciel uzyskał ocenę formalna 4,75 (uzyskał oceny 4,5 za dyscyplinę i kontakt z grupą).</w:t>
      </w:r>
    </w:p>
    <w:tbl>
      <w:tblPr>
        <w:tblpPr w:leftFromText="141" w:rightFromText="141" w:vertAnchor="text" w:horzAnchor="margin" w:tblpY="629"/>
        <w:tblW w:w="4964" w:type="pct"/>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CellMar>
          <w:left w:w="70" w:type="dxa"/>
          <w:right w:w="70" w:type="dxa"/>
        </w:tblCellMar>
        <w:tblLook w:val="0000" w:firstRow="0" w:lastRow="0" w:firstColumn="0" w:lastColumn="0" w:noHBand="0" w:noVBand="0"/>
      </w:tblPr>
      <w:tblGrid>
        <w:gridCol w:w="1673"/>
        <w:gridCol w:w="1061"/>
        <w:gridCol w:w="1492"/>
        <w:gridCol w:w="1337"/>
        <w:gridCol w:w="1202"/>
        <w:gridCol w:w="1183"/>
        <w:gridCol w:w="1071"/>
      </w:tblGrid>
      <w:tr w:rsidR="00F213C6" w:rsidRPr="00F213C6" w14:paraId="0526294C" w14:textId="77777777" w:rsidTr="00F213C6">
        <w:trPr>
          <w:trHeight w:val="536"/>
        </w:trPr>
        <w:tc>
          <w:tcPr>
            <w:tcW w:w="882" w:type="pct"/>
            <w:vMerge w:val="restart"/>
            <w:shd w:val="clear" w:color="auto" w:fill="DFEBF5" w:themeFill="accent2" w:themeFillTint="33"/>
            <w:noWrap/>
            <w:vAlign w:val="bottom"/>
          </w:tcPr>
          <w:p w14:paraId="56BA97FA" w14:textId="77777777" w:rsidR="00F213C6" w:rsidRPr="00F213C6" w:rsidRDefault="00F213C6" w:rsidP="00F213C6">
            <w:pPr>
              <w:pStyle w:val="Tabeladane"/>
              <w:jc w:val="center"/>
              <w:rPr>
                <w:rFonts w:cstheme="minorHAnsi"/>
                <w:color w:val="auto"/>
                <w:sz w:val="24"/>
                <w:szCs w:val="24"/>
                <w:lang w:eastAsia="pl-PL"/>
              </w:rPr>
            </w:pPr>
            <w:bookmarkStart w:id="19" w:name="_Hlk115255529"/>
            <w:r w:rsidRPr="00F213C6">
              <w:rPr>
                <w:rFonts w:cstheme="minorHAnsi"/>
                <w:color w:val="auto"/>
                <w:sz w:val="24"/>
                <w:szCs w:val="24"/>
                <w:lang w:eastAsia="pl-PL"/>
              </w:rPr>
              <w:t>Liczba osób</w:t>
            </w:r>
          </w:p>
          <w:p w14:paraId="4F652404" w14:textId="77777777" w:rsidR="00F213C6" w:rsidRPr="00F213C6" w:rsidRDefault="00F213C6" w:rsidP="00F213C6">
            <w:pPr>
              <w:pStyle w:val="Tabeladane"/>
              <w:jc w:val="center"/>
              <w:rPr>
                <w:rFonts w:cstheme="minorHAnsi"/>
                <w:color w:val="auto"/>
                <w:sz w:val="24"/>
                <w:szCs w:val="24"/>
                <w:lang w:eastAsia="pl-PL"/>
              </w:rPr>
            </w:pPr>
            <w:r w:rsidRPr="00F213C6">
              <w:rPr>
                <w:rFonts w:cstheme="minorHAnsi"/>
                <w:color w:val="auto"/>
                <w:sz w:val="24"/>
                <w:szCs w:val="24"/>
                <w:lang w:eastAsia="pl-PL"/>
              </w:rPr>
              <w:t>Objętych</w:t>
            </w:r>
          </w:p>
          <w:p w14:paraId="76239141" w14:textId="77777777" w:rsidR="00F213C6" w:rsidRPr="00F213C6" w:rsidRDefault="00F213C6" w:rsidP="00F213C6">
            <w:pPr>
              <w:pStyle w:val="Tabeladane"/>
              <w:jc w:val="center"/>
              <w:rPr>
                <w:rFonts w:cstheme="minorHAnsi"/>
                <w:color w:val="auto"/>
                <w:sz w:val="24"/>
                <w:szCs w:val="24"/>
                <w:lang w:eastAsia="pl-PL"/>
              </w:rPr>
            </w:pPr>
            <w:r w:rsidRPr="00F213C6">
              <w:rPr>
                <w:rFonts w:cstheme="minorHAnsi"/>
                <w:color w:val="auto"/>
                <w:sz w:val="24"/>
                <w:szCs w:val="24"/>
                <w:lang w:eastAsia="pl-PL"/>
              </w:rPr>
              <w:t>hospitacją zajęć</w:t>
            </w:r>
          </w:p>
        </w:tc>
        <w:tc>
          <w:tcPr>
            <w:tcW w:w="4118" w:type="pct"/>
            <w:gridSpan w:val="6"/>
            <w:shd w:val="clear" w:color="auto" w:fill="DFEBF5" w:themeFill="accent2" w:themeFillTint="33"/>
            <w:vAlign w:val="center"/>
          </w:tcPr>
          <w:p w14:paraId="4D8868B8" w14:textId="77777777" w:rsidR="00F213C6" w:rsidRPr="00F213C6" w:rsidRDefault="00F213C6" w:rsidP="00F213C6">
            <w:pPr>
              <w:pStyle w:val="Tabeladane"/>
              <w:jc w:val="center"/>
              <w:rPr>
                <w:rFonts w:cstheme="minorHAnsi"/>
                <w:color w:val="auto"/>
                <w:sz w:val="24"/>
                <w:szCs w:val="24"/>
                <w:lang w:eastAsia="pl-PL"/>
              </w:rPr>
            </w:pPr>
            <w:r w:rsidRPr="00F213C6">
              <w:rPr>
                <w:rFonts w:cstheme="minorHAnsi"/>
                <w:color w:val="auto"/>
                <w:sz w:val="24"/>
                <w:szCs w:val="24"/>
                <w:lang w:eastAsia="pl-PL"/>
              </w:rPr>
              <w:t>Kryteria oceny</w:t>
            </w:r>
          </w:p>
        </w:tc>
      </w:tr>
      <w:tr w:rsidR="00F213C6" w:rsidRPr="00F213C6" w14:paraId="75862D3B" w14:textId="77777777" w:rsidTr="00F213C6">
        <w:trPr>
          <w:trHeight w:val="113"/>
        </w:trPr>
        <w:tc>
          <w:tcPr>
            <w:tcW w:w="882" w:type="pct"/>
            <w:vMerge/>
            <w:shd w:val="clear" w:color="auto" w:fill="DFEBF5" w:themeFill="accent2" w:themeFillTint="33"/>
            <w:vAlign w:val="center"/>
          </w:tcPr>
          <w:p w14:paraId="240B02E8" w14:textId="77777777" w:rsidR="00F213C6" w:rsidRPr="00F213C6" w:rsidRDefault="00F213C6" w:rsidP="00F213C6">
            <w:pPr>
              <w:pStyle w:val="Tabeladane"/>
              <w:jc w:val="center"/>
              <w:rPr>
                <w:rFonts w:cstheme="minorHAnsi"/>
                <w:color w:val="auto"/>
                <w:sz w:val="24"/>
                <w:szCs w:val="24"/>
                <w:lang w:eastAsia="pl-PL"/>
              </w:rPr>
            </w:pPr>
          </w:p>
        </w:tc>
        <w:tc>
          <w:tcPr>
            <w:tcW w:w="566" w:type="pct"/>
            <w:shd w:val="clear" w:color="auto" w:fill="DFEBF5" w:themeFill="accent2" w:themeFillTint="33"/>
            <w:noWrap/>
            <w:vAlign w:val="center"/>
          </w:tcPr>
          <w:p w14:paraId="557B3DE5" w14:textId="77777777" w:rsidR="00F213C6" w:rsidRPr="00F213C6" w:rsidRDefault="00F213C6" w:rsidP="00F213C6">
            <w:pPr>
              <w:pStyle w:val="Tabeladane"/>
              <w:jc w:val="center"/>
              <w:rPr>
                <w:rFonts w:cstheme="minorHAnsi"/>
                <w:color w:val="auto"/>
                <w:sz w:val="24"/>
                <w:szCs w:val="24"/>
                <w:lang w:eastAsia="pl-PL"/>
              </w:rPr>
            </w:pPr>
            <w:r w:rsidRPr="00F213C6">
              <w:rPr>
                <w:rFonts w:cstheme="minorHAnsi"/>
                <w:color w:val="auto"/>
                <w:sz w:val="24"/>
                <w:szCs w:val="24"/>
                <w:lang w:eastAsia="pl-PL"/>
              </w:rPr>
              <w:t>Formalna</w:t>
            </w:r>
          </w:p>
        </w:tc>
        <w:tc>
          <w:tcPr>
            <w:tcW w:w="778" w:type="pct"/>
            <w:shd w:val="clear" w:color="auto" w:fill="DFEBF5" w:themeFill="accent2" w:themeFillTint="33"/>
            <w:noWrap/>
            <w:vAlign w:val="center"/>
          </w:tcPr>
          <w:p w14:paraId="74025C32" w14:textId="77777777" w:rsidR="00F213C6" w:rsidRPr="00F213C6" w:rsidRDefault="00F213C6" w:rsidP="00F213C6">
            <w:pPr>
              <w:pStyle w:val="Tabeladane"/>
              <w:jc w:val="center"/>
              <w:rPr>
                <w:rFonts w:cstheme="minorHAnsi"/>
                <w:color w:val="auto"/>
                <w:sz w:val="24"/>
                <w:szCs w:val="24"/>
                <w:lang w:eastAsia="pl-PL"/>
              </w:rPr>
            </w:pPr>
            <w:r w:rsidRPr="00F213C6">
              <w:rPr>
                <w:rFonts w:cstheme="minorHAnsi"/>
                <w:color w:val="auto"/>
                <w:sz w:val="24"/>
                <w:szCs w:val="24"/>
                <w:lang w:eastAsia="pl-PL"/>
              </w:rPr>
              <w:t>Merytoryczna</w:t>
            </w:r>
          </w:p>
        </w:tc>
        <w:tc>
          <w:tcPr>
            <w:tcW w:w="708" w:type="pct"/>
            <w:shd w:val="clear" w:color="auto" w:fill="DFEBF5" w:themeFill="accent2" w:themeFillTint="33"/>
            <w:noWrap/>
            <w:vAlign w:val="center"/>
          </w:tcPr>
          <w:p w14:paraId="1997DA7C" w14:textId="77777777" w:rsidR="00F213C6" w:rsidRPr="00F213C6" w:rsidRDefault="00F213C6" w:rsidP="00F213C6">
            <w:pPr>
              <w:pStyle w:val="Tabeladane"/>
              <w:jc w:val="center"/>
              <w:rPr>
                <w:rFonts w:cstheme="minorHAnsi"/>
                <w:color w:val="auto"/>
                <w:sz w:val="24"/>
                <w:szCs w:val="24"/>
                <w:lang w:eastAsia="pl-PL"/>
              </w:rPr>
            </w:pPr>
            <w:r w:rsidRPr="00F213C6">
              <w:rPr>
                <w:rFonts w:cstheme="minorHAnsi"/>
                <w:color w:val="auto"/>
                <w:sz w:val="24"/>
                <w:szCs w:val="24"/>
                <w:lang w:eastAsia="pl-PL"/>
              </w:rPr>
              <w:t>Metodyczna</w:t>
            </w:r>
          </w:p>
        </w:tc>
        <w:tc>
          <w:tcPr>
            <w:tcW w:w="617" w:type="pct"/>
            <w:shd w:val="clear" w:color="auto" w:fill="DFEBF5" w:themeFill="accent2" w:themeFillTint="33"/>
            <w:noWrap/>
            <w:vAlign w:val="center"/>
          </w:tcPr>
          <w:p w14:paraId="71A5854F" w14:textId="77777777" w:rsidR="00F213C6" w:rsidRPr="00F213C6" w:rsidRDefault="00F213C6" w:rsidP="00F213C6">
            <w:pPr>
              <w:pStyle w:val="Tabeladane"/>
              <w:jc w:val="center"/>
              <w:rPr>
                <w:rFonts w:cstheme="minorHAnsi"/>
                <w:color w:val="auto"/>
                <w:sz w:val="24"/>
                <w:szCs w:val="24"/>
                <w:lang w:eastAsia="pl-PL"/>
              </w:rPr>
            </w:pPr>
            <w:r w:rsidRPr="00F213C6">
              <w:rPr>
                <w:rFonts w:cstheme="minorHAnsi"/>
                <w:color w:val="auto"/>
                <w:sz w:val="24"/>
                <w:szCs w:val="24"/>
                <w:lang w:eastAsia="pl-PL"/>
              </w:rPr>
              <w:t>Techniczna</w:t>
            </w:r>
          </w:p>
        </w:tc>
        <w:tc>
          <w:tcPr>
            <w:tcW w:w="726" w:type="pct"/>
            <w:shd w:val="clear" w:color="auto" w:fill="DFEBF5" w:themeFill="accent2" w:themeFillTint="33"/>
            <w:vAlign w:val="center"/>
          </w:tcPr>
          <w:p w14:paraId="75F825BA" w14:textId="77777777" w:rsidR="00F213C6" w:rsidRPr="00F213C6" w:rsidRDefault="00F213C6" w:rsidP="00F213C6">
            <w:pPr>
              <w:pStyle w:val="Tabeladane"/>
              <w:jc w:val="center"/>
              <w:rPr>
                <w:rFonts w:cstheme="minorHAnsi"/>
                <w:color w:val="auto"/>
                <w:sz w:val="24"/>
                <w:szCs w:val="24"/>
                <w:lang w:eastAsia="pl-PL"/>
              </w:rPr>
            </w:pPr>
            <w:r w:rsidRPr="00F213C6">
              <w:rPr>
                <w:rFonts w:cstheme="minorHAnsi"/>
                <w:color w:val="auto"/>
                <w:sz w:val="24"/>
                <w:szCs w:val="24"/>
                <w:lang w:eastAsia="pl-PL"/>
              </w:rPr>
              <w:t>Ocena studentów</w:t>
            </w:r>
          </w:p>
        </w:tc>
        <w:tc>
          <w:tcPr>
            <w:tcW w:w="723" w:type="pct"/>
            <w:shd w:val="clear" w:color="auto" w:fill="DFEBF5" w:themeFill="accent2" w:themeFillTint="33"/>
            <w:noWrap/>
            <w:vAlign w:val="center"/>
          </w:tcPr>
          <w:p w14:paraId="4BCC3E7D" w14:textId="77777777" w:rsidR="00F213C6" w:rsidRPr="00F213C6" w:rsidRDefault="00F213C6" w:rsidP="00F213C6">
            <w:pPr>
              <w:pStyle w:val="Tabeladane"/>
              <w:jc w:val="center"/>
              <w:rPr>
                <w:rFonts w:cstheme="minorHAnsi"/>
                <w:color w:val="auto"/>
                <w:sz w:val="24"/>
                <w:szCs w:val="24"/>
                <w:lang w:eastAsia="pl-PL"/>
              </w:rPr>
            </w:pPr>
            <w:r w:rsidRPr="00F213C6">
              <w:rPr>
                <w:rFonts w:cstheme="minorHAnsi"/>
                <w:color w:val="auto"/>
                <w:sz w:val="24"/>
                <w:szCs w:val="24"/>
                <w:lang w:eastAsia="pl-PL"/>
              </w:rPr>
              <w:t>Ogólna</w:t>
            </w:r>
          </w:p>
        </w:tc>
      </w:tr>
      <w:tr w:rsidR="00F213C6" w:rsidRPr="00F213C6" w14:paraId="082D27AB" w14:textId="77777777" w:rsidTr="00F213C6">
        <w:trPr>
          <w:trHeight w:val="113"/>
        </w:trPr>
        <w:tc>
          <w:tcPr>
            <w:tcW w:w="882" w:type="pct"/>
            <w:noWrap/>
            <w:vAlign w:val="bottom"/>
          </w:tcPr>
          <w:p w14:paraId="378218E2" w14:textId="77777777" w:rsidR="00F213C6" w:rsidRPr="00F213C6" w:rsidRDefault="00F213C6" w:rsidP="00F213C6">
            <w:pPr>
              <w:pStyle w:val="Tabeladane"/>
              <w:rPr>
                <w:rFonts w:cstheme="minorHAnsi"/>
                <w:color w:val="auto"/>
                <w:sz w:val="24"/>
                <w:szCs w:val="24"/>
                <w:lang w:eastAsia="pl-PL"/>
              </w:rPr>
            </w:pPr>
            <w:r w:rsidRPr="00F213C6">
              <w:rPr>
                <w:rFonts w:cstheme="minorHAnsi"/>
                <w:color w:val="auto"/>
                <w:sz w:val="24"/>
                <w:szCs w:val="24"/>
                <w:lang w:eastAsia="pl-PL"/>
              </w:rPr>
              <w:t> 17</w:t>
            </w:r>
          </w:p>
        </w:tc>
        <w:tc>
          <w:tcPr>
            <w:tcW w:w="566" w:type="pct"/>
            <w:noWrap/>
            <w:vAlign w:val="bottom"/>
          </w:tcPr>
          <w:p w14:paraId="15017809" w14:textId="22E16523" w:rsidR="00F213C6" w:rsidRPr="00F213C6" w:rsidRDefault="009259EE" w:rsidP="00F213C6">
            <w:pPr>
              <w:pStyle w:val="Tabeladane"/>
              <w:rPr>
                <w:rFonts w:cstheme="minorHAnsi"/>
                <w:color w:val="auto"/>
                <w:sz w:val="24"/>
                <w:szCs w:val="24"/>
                <w:lang w:eastAsia="pl-PL"/>
              </w:rPr>
            </w:pPr>
            <w:r>
              <w:rPr>
                <w:rFonts w:cstheme="minorHAnsi"/>
                <w:color w:val="auto"/>
                <w:sz w:val="24"/>
                <w:szCs w:val="24"/>
                <w:lang w:eastAsia="pl-PL"/>
              </w:rPr>
              <w:t>4,97</w:t>
            </w:r>
          </w:p>
        </w:tc>
        <w:tc>
          <w:tcPr>
            <w:tcW w:w="778" w:type="pct"/>
            <w:noWrap/>
            <w:vAlign w:val="bottom"/>
          </w:tcPr>
          <w:p w14:paraId="7466B441" w14:textId="77777777" w:rsidR="00F213C6" w:rsidRPr="00F213C6" w:rsidRDefault="00F213C6" w:rsidP="00F213C6">
            <w:pPr>
              <w:pStyle w:val="Tabeladane"/>
              <w:rPr>
                <w:rFonts w:cstheme="minorHAnsi"/>
                <w:color w:val="auto"/>
                <w:sz w:val="24"/>
                <w:szCs w:val="24"/>
                <w:lang w:eastAsia="pl-PL"/>
              </w:rPr>
            </w:pPr>
            <w:r w:rsidRPr="00F213C6">
              <w:rPr>
                <w:rFonts w:cstheme="minorHAnsi"/>
                <w:color w:val="auto"/>
                <w:sz w:val="24"/>
                <w:szCs w:val="24"/>
                <w:lang w:eastAsia="pl-PL"/>
              </w:rPr>
              <w:t>5,0</w:t>
            </w:r>
          </w:p>
        </w:tc>
        <w:tc>
          <w:tcPr>
            <w:tcW w:w="708" w:type="pct"/>
            <w:noWrap/>
            <w:vAlign w:val="bottom"/>
          </w:tcPr>
          <w:p w14:paraId="231E0A4A" w14:textId="77777777" w:rsidR="00F213C6" w:rsidRPr="00F213C6" w:rsidRDefault="00F213C6" w:rsidP="00F213C6">
            <w:pPr>
              <w:pStyle w:val="Tabeladane"/>
              <w:rPr>
                <w:rFonts w:cstheme="minorHAnsi"/>
                <w:color w:val="auto"/>
                <w:sz w:val="24"/>
                <w:szCs w:val="24"/>
                <w:lang w:eastAsia="pl-PL"/>
              </w:rPr>
            </w:pPr>
            <w:r w:rsidRPr="00F213C6">
              <w:rPr>
                <w:rFonts w:cstheme="minorHAnsi"/>
                <w:color w:val="auto"/>
                <w:sz w:val="24"/>
                <w:szCs w:val="24"/>
                <w:lang w:eastAsia="pl-PL"/>
              </w:rPr>
              <w:t>5,0</w:t>
            </w:r>
          </w:p>
        </w:tc>
        <w:tc>
          <w:tcPr>
            <w:tcW w:w="617" w:type="pct"/>
            <w:noWrap/>
            <w:vAlign w:val="bottom"/>
          </w:tcPr>
          <w:p w14:paraId="527D8948" w14:textId="77777777" w:rsidR="00F213C6" w:rsidRPr="00F213C6" w:rsidRDefault="00F213C6" w:rsidP="00F213C6">
            <w:pPr>
              <w:pStyle w:val="Tabeladane"/>
              <w:rPr>
                <w:rFonts w:cstheme="minorHAnsi"/>
                <w:color w:val="auto"/>
                <w:sz w:val="24"/>
                <w:szCs w:val="24"/>
                <w:lang w:eastAsia="pl-PL"/>
              </w:rPr>
            </w:pPr>
            <w:r w:rsidRPr="00F213C6">
              <w:rPr>
                <w:rFonts w:cstheme="minorHAnsi"/>
                <w:color w:val="auto"/>
                <w:sz w:val="24"/>
                <w:szCs w:val="24"/>
                <w:lang w:eastAsia="pl-PL"/>
              </w:rPr>
              <w:t>5,0</w:t>
            </w:r>
          </w:p>
        </w:tc>
        <w:tc>
          <w:tcPr>
            <w:tcW w:w="726" w:type="pct"/>
          </w:tcPr>
          <w:p w14:paraId="3508652D" w14:textId="77777777" w:rsidR="00F213C6" w:rsidRPr="00F213C6" w:rsidRDefault="00F213C6" w:rsidP="00F213C6">
            <w:pPr>
              <w:pStyle w:val="Tabeladane"/>
              <w:rPr>
                <w:rFonts w:cstheme="minorHAnsi"/>
                <w:color w:val="auto"/>
                <w:sz w:val="24"/>
                <w:szCs w:val="24"/>
                <w:lang w:eastAsia="pl-PL"/>
              </w:rPr>
            </w:pPr>
            <w:r w:rsidRPr="00F213C6">
              <w:rPr>
                <w:rFonts w:cstheme="minorHAnsi"/>
                <w:color w:val="auto"/>
                <w:sz w:val="24"/>
                <w:szCs w:val="24"/>
                <w:lang w:eastAsia="pl-PL"/>
              </w:rPr>
              <w:t>5,0</w:t>
            </w:r>
          </w:p>
        </w:tc>
        <w:tc>
          <w:tcPr>
            <w:tcW w:w="723" w:type="pct"/>
            <w:noWrap/>
            <w:vAlign w:val="bottom"/>
          </w:tcPr>
          <w:p w14:paraId="1E1E36E8" w14:textId="0D6BA88C" w:rsidR="00F213C6" w:rsidRPr="00F213C6" w:rsidRDefault="009259EE" w:rsidP="00F213C6">
            <w:pPr>
              <w:pStyle w:val="Tabeladane"/>
              <w:rPr>
                <w:rFonts w:cstheme="minorHAnsi"/>
                <w:color w:val="auto"/>
                <w:sz w:val="24"/>
                <w:szCs w:val="24"/>
                <w:lang w:eastAsia="pl-PL"/>
              </w:rPr>
            </w:pPr>
            <w:r>
              <w:rPr>
                <w:rFonts w:cstheme="minorHAnsi"/>
                <w:color w:val="auto"/>
                <w:sz w:val="24"/>
                <w:szCs w:val="24"/>
                <w:lang w:eastAsia="pl-PL"/>
              </w:rPr>
              <w:t>4,9</w:t>
            </w:r>
            <w:r w:rsidR="00A65D3C">
              <w:rPr>
                <w:rFonts w:cstheme="minorHAnsi"/>
                <w:color w:val="auto"/>
                <w:sz w:val="24"/>
                <w:szCs w:val="24"/>
                <w:lang w:eastAsia="pl-PL"/>
              </w:rPr>
              <w:t>9</w:t>
            </w:r>
          </w:p>
        </w:tc>
      </w:tr>
    </w:tbl>
    <w:bookmarkEnd w:id="19"/>
    <w:p w14:paraId="03C5B811" w14:textId="0D5BED97" w:rsidR="00F213C6" w:rsidRPr="00191DBD" w:rsidRDefault="00F213C6" w:rsidP="00F213C6">
      <w:pPr>
        <w:spacing w:after="240"/>
        <w:rPr>
          <w:rFonts w:eastAsia="HYGothic-Extra" w:cstheme="minorHAnsi"/>
          <w:szCs w:val="24"/>
        </w:rPr>
      </w:pPr>
      <w:r w:rsidRPr="00191DBD">
        <w:rPr>
          <w:rFonts w:cstheme="minorHAnsi"/>
          <w:szCs w:val="24"/>
        </w:rPr>
        <w:t xml:space="preserve">Tabela. Analiza wyników z hospitacji zajęć w roku akademickim 2022/2023 na </w:t>
      </w:r>
      <w:proofErr w:type="spellStart"/>
      <w:r w:rsidRPr="00191DBD">
        <w:rPr>
          <w:rFonts w:cstheme="minorHAnsi"/>
          <w:szCs w:val="24"/>
        </w:rPr>
        <w:t>WKSiR</w:t>
      </w:r>
      <w:proofErr w:type="spellEnd"/>
    </w:p>
    <w:p w14:paraId="63C984D5" w14:textId="77777777" w:rsidR="00F213C6" w:rsidRPr="00F213C6" w:rsidRDefault="00F213C6" w:rsidP="00F213C6">
      <w:pPr>
        <w:spacing w:after="240"/>
        <w:rPr>
          <w:rFonts w:eastAsia="HYGothic-Extra" w:cstheme="minorHAnsi"/>
          <w:szCs w:val="24"/>
        </w:rPr>
      </w:pPr>
    </w:p>
    <w:p w14:paraId="5A39F40A" w14:textId="46AC6142" w:rsidR="00F213C6" w:rsidRPr="00F213C6" w:rsidRDefault="00F213C6" w:rsidP="00F213C6">
      <w:pPr>
        <w:spacing w:after="240"/>
        <w:rPr>
          <w:rFonts w:eastAsia="HYGothic-Extra" w:cstheme="minorHAnsi"/>
          <w:szCs w:val="24"/>
        </w:rPr>
      </w:pPr>
      <w:r w:rsidRPr="00F213C6">
        <w:rPr>
          <w:rFonts w:eastAsia="HYGothic-Extra" w:cstheme="minorHAnsi"/>
          <w:szCs w:val="24"/>
        </w:rPr>
        <w:t xml:space="preserve">Wnioski i zalecenia </w:t>
      </w:r>
      <w:proofErr w:type="spellStart"/>
      <w:r w:rsidRPr="00F213C6">
        <w:rPr>
          <w:rFonts w:eastAsia="HYGothic-Extra" w:cstheme="minorHAnsi"/>
          <w:szCs w:val="24"/>
        </w:rPr>
        <w:t>WKdsJK</w:t>
      </w:r>
      <w:proofErr w:type="spellEnd"/>
      <w:r w:rsidRPr="00F213C6">
        <w:rPr>
          <w:rFonts w:eastAsia="HYGothic-Extra" w:cstheme="minorHAnsi"/>
          <w:szCs w:val="24"/>
        </w:rPr>
        <w:t xml:space="preserve"> dotyczące hospitacji przeprowadzonych w roku akademickim 202</w:t>
      </w:r>
      <w:r w:rsidR="00486E95">
        <w:rPr>
          <w:rFonts w:eastAsia="HYGothic-Extra" w:cstheme="minorHAnsi"/>
          <w:szCs w:val="24"/>
        </w:rPr>
        <w:t>2</w:t>
      </w:r>
      <w:r w:rsidRPr="00F213C6">
        <w:rPr>
          <w:rFonts w:eastAsia="HYGothic-Extra" w:cstheme="minorHAnsi"/>
          <w:szCs w:val="24"/>
        </w:rPr>
        <w:t>/202</w:t>
      </w:r>
      <w:r w:rsidR="00486E95">
        <w:rPr>
          <w:rFonts w:eastAsia="HYGothic-Extra" w:cstheme="minorHAnsi"/>
          <w:szCs w:val="24"/>
        </w:rPr>
        <w:t>3</w:t>
      </w:r>
      <w:r w:rsidRPr="00F213C6">
        <w:rPr>
          <w:rFonts w:eastAsia="HYGothic-Extra" w:cstheme="minorHAnsi"/>
          <w:szCs w:val="24"/>
        </w:rPr>
        <w:t xml:space="preserve">: </w:t>
      </w:r>
    </w:p>
    <w:p w14:paraId="7C53FAD9" w14:textId="77777777" w:rsidR="00F213C6" w:rsidRPr="00F213C6" w:rsidRDefault="00F213C6">
      <w:pPr>
        <w:pStyle w:val="Akapitzlist"/>
        <w:numPr>
          <w:ilvl w:val="0"/>
          <w:numId w:val="60"/>
        </w:numPr>
        <w:spacing w:after="240" w:line="240" w:lineRule="auto"/>
        <w:rPr>
          <w:rFonts w:asciiTheme="minorHAnsi" w:eastAsia="HYGothic-Extra" w:hAnsiTheme="minorHAnsi" w:cstheme="minorHAnsi"/>
          <w:szCs w:val="24"/>
        </w:rPr>
      </w:pPr>
      <w:proofErr w:type="spellStart"/>
      <w:r w:rsidRPr="00F213C6">
        <w:rPr>
          <w:rFonts w:asciiTheme="minorHAnsi" w:eastAsia="HYGothic-Extra" w:hAnsiTheme="minorHAnsi" w:cstheme="minorHAnsi"/>
          <w:szCs w:val="24"/>
        </w:rPr>
        <w:t>WKdsJK</w:t>
      </w:r>
      <w:proofErr w:type="spellEnd"/>
      <w:r w:rsidRPr="00F213C6">
        <w:rPr>
          <w:rFonts w:asciiTheme="minorHAnsi" w:eastAsia="HYGothic-Extra" w:hAnsiTheme="minorHAnsi" w:cstheme="minorHAnsi"/>
          <w:szCs w:val="24"/>
        </w:rPr>
        <w:t xml:space="preserve"> na podstawie zgromadzonej dokumentacji po przeprowadzonej hospitacji stwierdziła wysoki poziom przygotowania nauczycieli, jak i prowadzonych zajęć.  </w:t>
      </w:r>
    </w:p>
    <w:p w14:paraId="160A6791" w14:textId="77777777" w:rsidR="00F213C6" w:rsidRPr="00F213C6" w:rsidRDefault="00F213C6">
      <w:pPr>
        <w:pStyle w:val="Akapitzlist"/>
        <w:numPr>
          <w:ilvl w:val="0"/>
          <w:numId w:val="60"/>
        </w:numPr>
        <w:spacing w:before="0" w:line="276" w:lineRule="auto"/>
        <w:contextualSpacing w:val="0"/>
        <w:rPr>
          <w:rFonts w:asciiTheme="minorHAnsi" w:hAnsiTheme="minorHAnsi" w:cstheme="minorHAnsi"/>
          <w:szCs w:val="24"/>
        </w:rPr>
      </w:pPr>
      <w:r w:rsidRPr="00F213C6">
        <w:rPr>
          <w:rFonts w:asciiTheme="minorHAnsi" w:hAnsiTheme="minorHAnsi" w:cstheme="minorHAnsi"/>
          <w:szCs w:val="24"/>
        </w:rPr>
        <w:t>Nauczyciele prawidłowo dobierali materiały dydaktyczne do tematów zajęć.</w:t>
      </w:r>
    </w:p>
    <w:p w14:paraId="2833E30B" w14:textId="77777777" w:rsidR="00F213C6" w:rsidRPr="00F213C6" w:rsidRDefault="00F213C6">
      <w:pPr>
        <w:pStyle w:val="Akapitzlist"/>
        <w:numPr>
          <w:ilvl w:val="0"/>
          <w:numId w:val="60"/>
        </w:numPr>
        <w:spacing w:before="0" w:line="276" w:lineRule="auto"/>
        <w:contextualSpacing w:val="0"/>
        <w:rPr>
          <w:rFonts w:asciiTheme="minorHAnsi" w:hAnsiTheme="minorHAnsi" w:cstheme="minorHAnsi"/>
          <w:szCs w:val="24"/>
        </w:rPr>
      </w:pPr>
      <w:r w:rsidRPr="00F213C6">
        <w:rPr>
          <w:rFonts w:asciiTheme="minorHAnsi" w:hAnsiTheme="minorHAnsi" w:cstheme="minorHAnsi"/>
          <w:szCs w:val="24"/>
        </w:rPr>
        <w:t>Zajęcia prowadzone były w sposób interesujący i angażowały studentów do dyskusji.</w:t>
      </w:r>
    </w:p>
    <w:p w14:paraId="6999EDC4" w14:textId="77777777" w:rsidR="00F213C6" w:rsidRPr="00F213C6" w:rsidRDefault="00F213C6">
      <w:pPr>
        <w:pStyle w:val="Akapitzlist"/>
        <w:numPr>
          <w:ilvl w:val="0"/>
          <w:numId w:val="60"/>
        </w:numPr>
        <w:spacing w:before="0" w:line="276" w:lineRule="auto"/>
        <w:contextualSpacing w:val="0"/>
        <w:rPr>
          <w:rFonts w:asciiTheme="minorHAnsi" w:hAnsiTheme="minorHAnsi" w:cstheme="minorHAnsi"/>
          <w:szCs w:val="24"/>
        </w:rPr>
      </w:pPr>
      <w:r w:rsidRPr="00F213C6">
        <w:rPr>
          <w:rFonts w:asciiTheme="minorHAnsi" w:hAnsiTheme="minorHAnsi" w:cstheme="minorHAnsi"/>
          <w:szCs w:val="24"/>
        </w:rPr>
        <w:t>Wszystkie zajęcia rozpoczęły się punktualnie.</w:t>
      </w:r>
    </w:p>
    <w:p w14:paraId="51437110" w14:textId="77777777" w:rsidR="00F213C6" w:rsidRPr="00F213C6" w:rsidRDefault="00F213C6">
      <w:pPr>
        <w:pStyle w:val="Akapitzlist"/>
        <w:numPr>
          <w:ilvl w:val="0"/>
          <w:numId w:val="60"/>
        </w:numPr>
        <w:spacing w:before="0" w:line="276" w:lineRule="auto"/>
        <w:contextualSpacing w:val="0"/>
        <w:rPr>
          <w:rFonts w:asciiTheme="minorHAnsi" w:hAnsiTheme="minorHAnsi" w:cstheme="minorHAnsi"/>
          <w:szCs w:val="24"/>
        </w:rPr>
      </w:pPr>
      <w:r w:rsidRPr="00F213C6">
        <w:rPr>
          <w:rFonts w:asciiTheme="minorHAnsi" w:hAnsiTheme="minorHAnsi" w:cstheme="minorHAnsi"/>
          <w:szCs w:val="24"/>
        </w:rPr>
        <w:t>Ocena studentów: Studenci nie zgłosili żadnych krytycznych uwag dotyczących nauczycieli i prowadzonych zajęć.</w:t>
      </w:r>
    </w:p>
    <w:p w14:paraId="43D1A480" w14:textId="23554C21" w:rsidR="00F213C6" w:rsidRPr="00F213C6" w:rsidRDefault="00F213C6">
      <w:pPr>
        <w:pStyle w:val="Akapitzlist"/>
        <w:numPr>
          <w:ilvl w:val="0"/>
          <w:numId w:val="60"/>
        </w:numPr>
        <w:spacing w:after="240" w:line="240" w:lineRule="auto"/>
        <w:rPr>
          <w:rFonts w:asciiTheme="minorHAnsi" w:eastAsia="HYGothic-Extra" w:hAnsiTheme="minorHAnsi" w:cstheme="minorHAnsi"/>
          <w:szCs w:val="24"/>
        </w:rPr>
      </w:pPr>
      <w:r w:rsidRPr="00F213C6">
        <w:rPr>
          <w:rFonts w:asciiTheme="minorHAnsi" w:eastAsia="HYGothic-Extra" w:hAnsiTheme="minorHAnsi" w:cstheme="minorHAnsi"/>
          <w:szCs w:val="24"/>
        </w:rPr>
        <w:t xml:space="preserve">Przedstawiane treści podczas zajęć były zgodne z sylabusami, treści dobrane Zalecenia </w:t>
      </w:r>
      <w:proofErr w:type="spellStart"/>
      <w:r w:rsidRPr="00F213C6">
        <w:rPr>
          <w:rFonts w:asciiTheme="minorHAnsi" w:eastAsia="HYGothic-Extra" w:hAnsiTheme="minorHAnsi" w:cstheme="minorHAnsi"/>
          <w:szCs w:val="24"/>
        </w:rPr>
        <w:t>WKdsJK</w:t>
      </w:r>
      <w:proofErr w:type="spellEnd"/>
      <w:r w:rsidRPr="00F213C6">
        <w:rPr>
          <w:rFonts w:asciiTheme="minorHAnsi" w:eastAsia="HYGothic-Extra" w:hAnsiTheme="minorHAnsi" w:cstheme="minorHAnsi"/>
          <w:szCs w:val="24"/>
        </w:rPr>
        <w:t xml:space="preserve"> po przeprowadzonych hospitacjach to trzymanie wysokiego poziomu prowadzonych zajęć.</w:t>
      </w:r>
    </w:p>
    <w:p w14:paraId="0F5C8484" w14:textId="363015A5" w:rsidR="00996183" w:rsidRDefault="00996183" w:rsidP="00275C75">
      <w:pPr>
        <w:pStyle w:val="Nagwek2"/>
      </w:pPr>
      <w:bookmarkStart w:id="20" w:name="_Toc115856169"/>
      <w:r>
        <w:t xml:space="preserve">2.4 </w:t>
      </w:r>
      <w:r w:rsidRPr="00867AC1">
        <w:t>Ocena jakości realizacji zajęć dydaktycznych – wydziałowa procedura planowania terminów konsultacji studentów i nauczycieli</w:t>
      </w:r>
      <w:bookmarkEnd w:id="20"/>
    </w:p>
    <w:p w14:paraId="2905D3A8" w14:textId="6FD8B87B" w:rsidR="009A425B" w:rsidRDefault="009A425B" w:rsidP="009A425B">
      <w:pPr>
        <w:rPr>
          <w:rFonts w:cstheme="minorHAnsi"/>
          <w:b/>
          <w:color w:val="000000"/>
        </w:rPr>
      </w:pPr>
      <w:r w:rsidRPr="00867AC1">
        <w:rPr>
          <w:rFonts w:cstheme="minorHAnsi"/>
          <w:b/>
          <w:color w:val="000000"/>
        </w:rPr>
        <w:t>Kontrola planów konsultacji przez kierownika jednostki i osoby wskazane w procedurze wydziału</w:t>
      </w:r>
    </w:p>
    <w:p w14:paraId="37E0105E" w14:textId="77777777" w:rsidR="009A425B" w:rsidRPr="009A425B" w:rsidRDefault="009A425B" w:rsidP="009A425B">
      <w:pPr>
        <w:rPr>
          <w:u w:val="single"/>
        </w:rPr>
      </w:pPr>
      <w:r w:rsidRPr="009A425B">
        <w:rPr>
          <w:u w:val="single"/>
        </w:rPr>
        <w:t>DANE ŹRÓDŁOWE</w:t>
      </w:r>
    </w:p>
    <w:p w14:paraId="58F37B7F" w14:textId="77777777" w:rsidR="0035791D" w:rsidRPr="009D7E7A" w:rsidRDefault="0035791D">
      <w:pPr>
        <w:pStyle w:val="Akapitzlist"/>
        <w:numPr>
          <w:ilvl w:val="0"/>
          <w:numId w:val="66"/>
        </w:numPr>
        <w:spacing w:before="0" w:after="160" w:line="259" w:lineRule="auto"/>
      </w:pPr>
      <w:bookmarkStart w:id="21" w:name="_Toc115856170"/>
      <w:r w:rsidRPr="009D7E7A">
        <w:rPr>
          <w:rFonts w:eastAsia="Calibri" w:cs="Calibri"/>
          <w:b/>
          <w:bCs/>
        </w:rPr>
        <w:t xml:space="preserve">Plany konsultacji pracowników w ramach jednostek dostępne są na stronie internetowej wydziału: </w:t>
      </w:r>
      <w:hyperlink r:id="rId68">
        <w:r w:rsidRPr="009D7E7A">
          <w:rPr>
            <w:rStyle w:val="Hipercze"/>
            <w:rFonts w:eastAsia="Calibri" w:cs="Calibri"/>
            <w:b/>
            <w:bCs/>
            <w:color w:val="auto"/>
          </w:rPr>
          <w:t>https://agro.zut.edu.pl/strona-studentow/aktualnosci/konsultacje-w-katedrachzakladach.html</w:t>
        </w:r>
      </w:hyperlink>
      <w:r w:rsidRPr="009D7E7A">
        <w:rPr>
          <w:rFonts w:eastAsia="Calibri" w:cs="Calibri"/>
          <w:b/>
          <w:bCs/>
        </w:rPr>
        <w:t xml:space="preserve"> </w:t>
      </w:r>
    </w:p>
    <w:p w14:paraId="0FD58F8E" w14:textId="77777777" w:rsidR="0035791D" w:rsidRPr="009D7E7A" w:rsidRDefault="0035791D">
      <w:pPr>
        <w:pStyle w:val="Akapitzlist"/>
        <w:numPr>
          <w:ilvl w:val="0"/>
          <w:numId w:val="66"/>
        </w:numPr>
        <w:spacing w:before="0" w:after="160" w:line="259" w:lineRule="auto"/>
      </w:pPr>
      <w:r w:rsidRPr="009D7E7A">
        <w:rPr>
          <w:rFonts w:eastAsia="Calibri" w:cs="Calibri"/>
          <w:b/>
          <w:bCs/>
        </w:rPr>
        <w:t xml:space="preserve">Procedura planowania terminów konsultacji studentów z nauczycielami na Wydziale Kształtowania Środowiska i Rolnictwa (WKSiR_II_7.1). </w:t>
      </w:r>
    </w:p>
    <w:p w14:paraId="0EF0FAF4" w14:textId="77777777" w:rsidR="0035791D" w:rsidRPr="009D7E7A" w:rsidRDefault="0035791D" w:rsidP="0035791D">
      <w:pPr>
        <w:rPr>
          <w:rFonts w:eastAsia="Calibri" w:cs="Calibri"/>
        </w:rPr>
      </w:pPr>
      <w:r w:rsidRPr="009D7E7A">
        <w:rPr>
          <w:rFonts w:eastAsia="Calibri" w:cs="Calibri"/>
        </w:rPr>
        <w:t xml:space="preserve">Informacja o terminach konsultacji nauczycieli przekazywana jest z jednostek do Dziekanatu i umieszczana na stronie internetowej Wydziału. Ponadto terminy konsultacji umieszczone są na indywidualnych tablicach ogłoszeń poszczególnych jednostek dydaktycznych </w:t>
      </w:r>
      <w:proofErr w:type="spellStart"/>
      <w:r w:rsidRPr="009D7E7A">
        <w:rPr>
          <w:rFonts w:eastAsia="Calibri" w:cs="Calibri"/>
        </w:rPr>
        <w:t>WKŚiR</w:t>
      </w:r>
      <w:proofErr w:type="spellEnd"/>
      <w:r w:rsidRPr="009D7E7A">
        <w:rPr>
          <w:rFonts w:eastAsia="Calibri" w:cs="Calibri"/>
        </w:rPr>
        <w:t>.</w:t>
      </w:r>
    </w:p>
    <w:p w14:paraId="376ACA7A" w14:textId="43216ADA" w:rsidR="00996183" w:rsidRDefault="00996183" w:rsidP="00275C75">
      <w:pPr>
        <w:pStyle w:val="Nagwek2"/>
      </w:pPr>
      <w:r>
        <w:t xml:space="preserve">2.5 </w:t>
      </w:r>
      <w:r w:rsidRPr="00867AC1">
        <w:t>Ocena organizacji i funkcjonowania Uczelni i wydziału – procedura ankietyzacji Uczeni</w:t>
      </w:r>
      <w:bookmarkEnd w:id="21"/>
    </w:p>
    <w:p w14:paraId="291B4C69" w14:textId="0AE9235A" w:rsidR="009A425B" w:rsidRDefault="009A425B" w:rsidP="009A425B">
      <w:pPr>
        <w:rPr>
          <w:rFonts w:cstheme="minorHAnsi"/>
          <w:b/>
          <w:color w:val="000000"/>
        </w:rPr>
      </w:pPr>
      <w:r w:rsidRPr="00867AC1">
        <w:rPr>
          <w:rFonts w:cstheme="minorHAnsi"/>
          <w:b/>
          <w:color w:val="000000"/>
        </w:rPr>
        <w:t>Sondaż diagnostyczny realizacji procesu kształcenia</w:t>
      </w:r>
    </w:p>
    <w:p w14:paraId="69CD2C49" w14:textId="77777777" w:rsidR="009A425B" w:rsidRPr="009A425B" w:rsidRDefault="009A425B" w:rsidP="009A425B">
      <w:pPr>
        <w:rPr>
          <w:u w:val="single"/>
        </w:rPr>
      </w:pPr>
      <w:r w:rsidRPr="009A425B">
        <w:rPr>
          <w:u w:val="single"/>
        </w:rPr>
        <w:t>DANE ŹRÓDŁOWE</w:t>
      </w:r>
    </w:p>
    <w:p w14:paraId="0D485104" w14:textId="4AAE1580" w:rsidR="0035791D" w:rsidRPr="009D7E7A" w:rsidRDefault="0035791D">
      <w:pPr>
        <w:pStyle w:val="Akapitzlist"/>
        <w:numPr>
          <w:ilvl w:val="0"/>
          <w:numId w:val="55"/>
        </w:numPr>
        <w:rPr>
          <w:b/>
          <w:bCs/>
        </w:rPr>
      </w:pPr>
      <w:bookmarkStart w:id="22" w:name="_Hlk127994561"/>
      <w:bookmarkStart w:id="23" w:name="_Toc115856171"/>
      <w:proofErr w:type="spellStart"/>
      <w:r w:rsidRPr="009D7E7A">
        <w:rPr>
          <w:b/>
          <w:bCs/>
        </w:rPr>
        <w:t>Sprawozdanie</w:t>
      </w:r>
      <w:r w:rsidR="00191DBD">
        <w:rPr>
          <w:b/>
          <w:bCs/>
        </w:rPr>
        <w:t>_</w:t>
      </w:r>
      <w:r w:rsidRPr="009D7E7A">
        <w:rPr>
          <w:b/>
          <w:bCs/>
        </w:rPr>
        <w:t>Ankieta</w:t>
      </w:r>
      <w:proofErr w:type="spellEnd"/>
      <w:r w:rsidRPr="009D7E7A">
        <w:rPr>
          <w:b/>
          <w:bCs/>
        </w:rPr>
        <w:t xml:space="preserve"> Uczelni _2022-2023</w:t>
      </w:r>
    </w:p>
    <w:p w14:paraId="2A58AEFE" w14:textId="77777777" w:rsidR="0035791D" w:rsidRPr="009D7E7A" w:rsidRDefault="0035791D" w:rsidP="0035791D">
      <w:r w:rsidRPr="009D7E7A">
        <w:t xml:space="preserve">Studenci </w:t>
      </w:r>
      <w:proofErr w:type="spellStart"/>
      <w:r w:rsidRPr="009D7E7A">
        <w:t>WKŚiR</w:t>
      </w:r>
      <w:proofErr w:type="spellEnd"/>
      <w:r w:rsidRPr="009D7E7A">
        <w:t xml:space="preserve"> uczestniczący w Ankiecie Uczelni 2022/2023 stanowili 19% wszystkich studentów Wydziału co było liczniejszą reprezentacją w porównaniu do roku 2021/2022 gdzie udział wzięło 11% studentów </w:t>
      </w:r>
      <w:proofErr w:type="spellStart"/>
      <w:r w:rsidRPr="009D7E7A">
        <w:t>WKŚiR</w:t>
      </w:r>
      <w:proofErr w:type="spellEnd"/>
      <w:r w:rsidRPr="009D7E7A">
        <w:t>. Oceniali oni organizację i funkcjonowanie Uczelni oraz Wydziału w następujących kategoriach:</w:t>
      </w:r>
    </w:p>
    <w:p w14:paraId="273E0404" w14:textId="77777777" w:rsidR="0035791D" w:rsidRPr="009D7E7A" w:rsidRDefault="0035791D">
      <w:pPr>
        <w:pStyle w:val="Akapitzlist"/>
        <w:numPr>
          <w:ilvl w:val="0"/>
          <w:numId w:val="65"/>
        </w:numPr>
        <w:spacing w:line="240" w:lineRule="auto"/>
      </w:pPr>
      <w:r w:rsidRPr="009D7E7A">
        <w:t>funkcjonowanie administracji uczelni – ocena 4.4 (wzrost oceny, w 2021/2022 ocena 4.3)</w:t>
      </w:r>
    </w:p>
    <w:p w14:paraId="112CDAB5" w14:textId="77777777" w:rsidR="0035791D" w:rsidRPr="009D7E7A" w:rsidRDefault="0035791D">
      <w:pPr>
        <w:pStyle w:val="Akapitzlist"/>
        <w:numPr>
          <w:ilvl w:val="0"/>
          <w:numId w:val="65"/>
        </w:numPr>
        <w:spacing w:line="240" w:lineRule="auto"/>
      </w:pPr>
      <w:r w:rsidRPr="009D7E7A">
        <w:t xml:space="preserve">jakość obsługi w dziekanacie </w:t>
      </w:r>
      <w:proofErr w:type="spellStart"/>
      <w:r w:rsidRPr="009D7E7A">
        <w:t>WKŚiR</w:t>
      </w:r>
      <w:proofErr w:type="spellEnd"/>
      <w:r w:rsidRPr="009D7E7A">
        <w:t xml:space="preserve"> – ocena 4,7 (taka sama ocena w 2021/2022)</w:t>
      </w:r>
    </w:p>
    <w:p w14:paraId="00CF0FA6" w14:textId="77777777" w:rsidR="0035791D" w:rsidRPr="009D7E7A" w:rsidRDefault="0035791D">
      <w:pPr>
        <w:pStyle w:val="Akapitzlist"/>
        <w:numPr>
          <w:ilvl w:val="0"/>
          <w:numId w:val="65"/>
        </w:numPr>
        <w:spacing w:line="240" w:lineRule="auto"/>
      </w:pPr>
      <w:r w:rsidRPr="009D7E7A">
        <w:t xml:space="preserve">możliwość korzystania z </w:t>
      </w:r>
      <w:proofErr w:type="spellStart"/>
      <w:r w:rsidRPr="009D7E7A">
        <w:t>internetu</w:t>
      </w:r>
      <w:proofErr w:type="spellEnd"/>
      <w:r w:rsidRPr="009D7E7A">
        <w:t xml:space="preserve"> na terenie Uczelni – ocena 4.0 (taka sama ocena w 2021/2022)</w:t>
      </w:r>
    </w:p>
    <w:p w14:paraId="22980822" w14:textId="77777777" w:rsidR="0035791D" w:rsidRPr="009D7E7A" w:rsidRDefault="0035791D">
      <w:pPr>
        <w:pStyle w:val="Akapitzlist"/>
        <w:numPr>
          <w:ilvl w:val="0"/>
          <w:numId w:val="65"/>
        </w:numPr>
        <w:spacing w:line="240" w:lineRule="auto"/>
      </w:pPr>
      <w:r w:rsidRPr="009D7E7A">
        <w:t>działalność samorządu studenckiego – ocena 4.4 (wzrost oceny, w 2021/2022 ocena 4.0)</w:t>
      </w:r>
    </w:p>
    <w:p w14:paraId="3D7CB600" w14:textId="77777777" w:rsidR="0035791D" w:rsidRPr="009D7E7A" w:rsidRDefault="0035791D">
      <w:pPr>
        <w:pStyle w:val="Akapitzlist"/>
        <w:numPr>
          <w:ilvl w:val="0"/>
          <w:numId w:val="65"/>
        </w:numPr>
        <w:spacing w:line="240" w:lineRule="auto"/>
      </w:pPr>
      <w:r w:rsidRPr="009D7E7A">
        <w:t>infrastruktura sportowa i oferta kulturalna – ocena 4.1 (wzrost oceny, w 2020/2021 ocena 4.0)</w:t>
      </w:r>
    </w:p>
    <w:bookmarkEnd w:id="22"/>
    <w:p w14:paraId="633748CE" w14:textId="746795C7" w:rsidR="00996183" w:rsidRDefault="00996183" w:rsidP="00275C75">
      <w:pPr>
        <w:pStyle w:val="Nagwek2"/>
      </w:pPr>
      <w:r>
        <w:t xml:space="preserve">2.6 </w:t>
      </w:r>
      <w:r w:rsidRPr="00867AC1">
        <w:t>Ocena realizacji praktyk programowych – wydziałowa procedura realizacji i rozliczania praktyk programowych</w:t>
      </w:r>
      <w:bookmarkEnd w:id="23"/>
    </w:p>
    <w:p w14:paraId="0CE16CB0" w14:textId="67EB9300" w:rsidR="009A425B" w:rsidRDefault="009A425B" w:rsidP="009A425B">
      <w:pPr>
        <w:rPr>
          <w:rFonts w:cstheme="minorHAnsi"/>
          <w:b/>
          <w:color w:val="000000"/>
        </w:rPr>
      </w:pPr>
      <w:r w:rsidRPr="00867AC1">
        <w:rPr>
          <w:rFonts w:cstheme="minorHAnsi"/>
          <w:b/>
          <w:color w:val="000000"/>
        </w:rPr>
        <w:t>Przegląd i weryfikacja programu i realizacji praktyk programowych/zawodowych</w:t>
      </w:r>
    </w:p>
    <w:p w14:paraId="08B07C97" w14:textId="77777777" w:rsidR="009A425B" w:rsidRDefault="009A425B" w:rsidP="009A425B">
      <w:pPr>
        <w:rPr>
          <w:u w:val="single"/>
        </w:rPr>
      </w:pPr>
      <w:r w:rsidRPr="009A425B">
        <w:rPr>
          <w:u w:val="single"/>
        </w:rPr>
        <w:t>DANE ŹRÓDŁOWE</w:t>
      </w:r>
    </w:p>
    <w:p w14:paraId="4546719A" w14:textId="24EA0DD3" w:rsidR="0031797F" w:rsidRPr="0097392E" w:rsidRDefault="0031797F">
      <w:pPr>
        <w:pStyle w:val="Akapitzlist"/>
        <w:numPr>
          <w:ilvl w:val="0"/>
          <w:numId w:val="44"/>
        </w:numPr>
        <w:spacing w:before="0" w:after="160" w:line="259" w:lineRule="auto"/>
        <w:rPr>
          <w:rFonts w:asciiTheme="minorHAnsi" w:hAnsiTheme="minorHAnsi" w:cstheme="minorHAnsi"/>
          <w:b/>
          <w:bCs/>
          <w:szCs w:val="24"/>
        </w:rPr>
      </w:pPr>
      <w:r w:rsidRPr="0097392E">
        <w:rPr>
          <w:rFonts w:asciiTheme="minorHAnsi" w:hAnsiTheme="minorHAnsi" w:cstheme="minorHAnsi"/>
          <w:b/>
          <w:bCs/>
          <w:szCs w:val="24"/>
        </w:rPr>
        <w:t xml:space="preserve">Sprawozdanie z realizacji studenckich praktyk zawodowych przez studentów studiów stacjonarnych i niestacjonarnych I </w:t>
      </w:r>
      <w:proofErr w:type="spellStart"/>
      <w:r w:rsidRPr="0097392E">
        <w:rPr>
          <w:rFonts w:asciiTheme="minorHAnsi" w:hAnsiTheme="minorHAnsi" w:cstheme="minorHAnsi"/>
          <w:b/>
          <w:bCs/>
          <w:szCs w:val="24"/>
        </w:rPr>
        <w:t>i</w:t>
      </w:r>
      <w:proofErr w:type="spellEnd"/>
      <w:r w:rsidRPr="0097392E">
        <w:rPr>
          <w:rFonts w:asciiTheme="minorHAnsi" w:hAnsiTheme="minorHAnsi" w:cstheme="minorHAnsi"/>
          <w:b/>
          <w:bCs/>
          <w:szCs w:val="24"/>
        </w:rPr>
        <w:t xml:space="preserve"> II stopnia studiów na Wydziale Kształtowania Środowiska i Rolnictwa w roku akademickim 2022/2023 – sprawozdanie pełnomocnika dziekana ds. praktyk</w:t>
      </w:r>
    </w:p>
    <w:p w14:paraId="3A8102CD" w14:textId="77777777" w:rsidR="0031797F" w:rsidRPr="0097392E" w:rsidRDefault="0031797F">
      <w:pPr>
        <w:pStyle w:val="Akapitzlist"/>
        <w:numPr>
          <w:ilvl w:val="0"/>
          <w:numId w:val="44"/>
        </w:numPr>
        <w:spacing w:before="0" w:after="160" w:line="259" w:lineRule="auto"/>
        <w:rPr>
          <w:rFonts w:asciiTheme="minorHAnsi" w:hAnsiTheme="minorHAnsi" w:cstheme="minorHAnsi"/>
          <w:b/>
          <w:bCs/>
          <w:szCs w:val="24"/>
        </w:rPr>
      </w:pPr>
      <w:r w:rsidRPr="0097392E">
        <w:rPr>
          <w:rFonts w:asciiTheme="minorHAnsi" w:hAnsiTheme="minorHAnsi" w:cstheme="minorHAnsi"/>
          <w:b/>
          <w:bCs/>
          <w:szCs w:val="24"/>
        </w:rPr>
        <w:t>plany studiów zatwierdzone przez Rady Dyscyplin - zgodne ze standardami kształcenia dla poszczególnych kierunków studiów;</w:t>
      </w:r>
    </w:p>
    <w:p w14:paraId="4E493215" w14:textId="77777777" w:rsidR="0031797F" w:rsidRPr="0097392E" w:rsidRDefault="0031797F" w:rsidP="009A425B">
      <w:pPr>
        <w:rPr>
          <w:rFonts w:cstheme="minorHAnsi"/>
          <w:szCs w:val="24"/>
          <w:u w:val="single"/>
        </w:rPr>
      </w:pPr>
    </w:p>
    <w:p w14:paraId="53880221" w14:textId="77777777" w:rsidR="0031797F" w:rsidRPr="00191DBD" w:rsidRDefault="0031797F" w:rsidP="0031797F">
      <w:pPr>
        <w:spacing w:after="120"/>
        <w:rPr>
          <w:rFonts w:cstheme="minorHAnsi"/>
          <w:bCs/>
          <w:szCs w:val="24"/>
        </w:rPr>
      </w:pPr>
      <w:r w:rsidRPr="00191DBD">
        <w:rPr>
          <w:rFonts w:cstheme="minorHAnsi"/>
          <w:bCs/>
          <w:szCs w:val="24"/>
        </w:rPr>
        <w:t xml:space="preserve">Sprawozdanie obejmuje praktyki zawodowe realizowane przez studentów Wydziału Kształtowania Środowiska i Rolnictwa studiów stacjonarnych i niestacjonarnych pierwszego i drugiego stopnia kierunków: </w:t>
      </w:r>
      <w:r w:rsidRPr="00191DBD">
        <w:rPr>
          <w:rFonts w:cstheme="minorHAnsi"/>
          <w:bCs/>
          <w:i/>
          <w:iCs/>
          <w:szCs w:val="24"/>
        </w:rPr>
        <w:t>Architektura Krajobrazu, Ochrona Środowiska, Odnawialne Źródła Energii, Uprawa Winorośli i Winiarstwo i Rolnictwo</w:t>
      </w:r>
      <w:r w:rsidRPr="00191DBD">
        <w:rPr>
          <w:rFonts w:cstheme="minorHAnsi"/>
          <w:bCs/>
          <w:szCs w:val="24"/>
        </w:rPr>
        <w:t xml:space="preserve"> o profilu </w:t>
      </w:r>
      <w:proofErr w:type="spellStart"/>
      <w:r w:rsidRPr="00191DBD">
        <w:rPr>
          <w:rFonts w:cstheme="minorHAnsi"/>
          <w:bCs/>
          <w:szCs w:val="24"/>
        </w:rPr>
        <w:t>ogólnoakademickim</w:t>
      </w:r>
      <w:proofErr w:type="spellEnd"/>
      <w:r w:rsidRPr="00191DBD">
        <w:rPr>
          <w:rFonts w:cstheme="minorHAnsi"/>
          <w:bCs/>
          <w:szCs w:val="24"/>
        </w:rPr>
        <w:t>.</w:t>
      </w:r>
    </w:p>
    <w:p w14:paraId="1195ECDD" w14:textId="77777777" w:rsidR="0031797F" w:rsidRPr="0097392E" w:rsidRDefault="0031797F" w:rsidP="00191DBD">
      <w:pPr>
        <w:spacing w:after="240"/>
        <w:rPr>
          <w:rFonts w:cstheme="minorHAnsi"/>
          <w:b/>
          <w:szCs w:val="24"/>
        </w:rPr>
      </w:pPr>
      <w:r w:rsidRPr="0097392E">
        <w:rPr>
          <w:rFonts w:cstheme="minorHAnsi"/>
          <w:b/>
          <w:szCs w:val="24"/>
        </w:rPr>
        <w:t>I Informacje wstępne</w:t>
      </w:r>
    </w:p>
    <w:p w14:paraId="3FAC98B3" w14:textId="77777777" w:rsidR="0031797F" w:rsidRPr="0097392E" w:rsidRDefault="0031797F">
      <w:pPr>
        <w:pStyle w:val="Akapitzlist"/>
        <w:numPr>
          <w:ilvl w:val="0"/>
          <w:numId w:val="27"/>
        </w:numPr>
        <w:spacing w:line="276" w:lineRule="auto"/>
        <w:ind w:left="641" w:hanging="357"/>
        <w:rPr>
          <w:rFonts w:asciiTheme="minorHAnsi" w:hAnsiTheme="minorHAnsi" w:cstheme="minorHAnsi"/>
          <w:strike/>
          <w:szCs w:val="24"/>
        </w:rPr>
      </w:pPr>
      <w:r w:rsidRPr="0097392E">
        <w:rPr>
          <w:rFonts w:asciiTheme="minorHAnsi" w:hAnsiTheme="minorHAnsi" w:cstheme="minorHAnsi"/>
          <w:szCs w:val="24"/>
        </w:rPr>
        <w:t xml:space="preserve">Praktyka zawodowa obowiązkowa stanowi integralną część kształcenia na poszczególnych kierunkach, poziomach i profilach studiów prowadzonych w ZUT. </w:t>
      </w:r>
    </w:p>
    <w:p w14:paraId="5B6AF0A1" w14:textId="77777777" w:rsidR="0031797F" w:rsidRPr="0097392E" w:rsidRDefault="0031797F">
      <w:pPr>
        <w:pStyle w:val="Akapitzlist"/>
        <w:numPr>
          <w:ilvl w:val="0"/>
          <w:numId w:val="27"/>
        </w:numPr>
        <w:spacing w:before="60" w:line="276" w:lineRule="auto"/>
        <w:rPr>
          <w:rStyle w:val="markedcontent"/>
          <w:rFonts w:asciiTheme="minorHAnsi" w:hAnsiTheme="minorHAnsi" w:cstheme="minorHAnsi"/>
          <w:spacing w:val="-4"/>
          <w:szCs w:val="24"/>
        </w:rPr>
      </w:pPr>
      <w:r w:rsidRPr="0097392E">
        <w:rPr>
          <w:rStyle w:val="markedcontent"/>
          <w:rFonts w:asciiTheme="minorHAnsi" w:hAnsiTheme="minorHAnsi" w:cstheme="minorHAnsi"/>
          <w:spacing w:val="-4"/>
          <w:szCs w:val="24"/>
        </w:rPr>
        <w:t xml:space="preserve">Praktyka zawodowa obowiązkowa realizowana jest zgodnie z programem studiów, w którym </w:t>
      </w:r>
      <w:r w:rsidRPr="0097392E">
        <w:rPr>
          <w:rFonts w:asciiTheme="minorHAnsi" w:hAnsiTheme="minorHAnsi" w:cstheme="minorHAnsi"/>
          <w:spacing w:val="-4"/>
          <w:szCs w:val="24"/>
        </w:rPr>
        <w:t>określa się w</w:t>
      </w:r>
      <w:r w:rsidRPr="0097392E">
        <w:rPr>
          <w:rStyle w:val="markedcontent"/>
          <w:rFonts w:asciiTheme="minorHAnsi" w:hAnsiTheme="minorHAnsi" w:cstheme="minorHAnsi"/>
          <w:spacing w:val="-4"/>
          <w:szCs w:val="24"/>
        </w:rPr>
        <w:t xml:space="preserve">ymiar, zasady i formę zajęć </w:t>
      </w:r>
      <w:r w:rsidRPr="0097392E">
        <w:rPr>
          <w:rFonts w:asciiTheme="minorHAnsi" w:hAnsiTheme="minorHAnsi" w:cstheme="minorHAnsi"/>
          <w:spacing w:val="-4"/>
          <w:szCs w:val="24"/>
        </w:rPr>
        <w:t>oraz liczbę punktów ECTS, jaką student ma uzyskać w ramach odbywania tych praktyk dla studiów o profilu praktycznym, a w</w:t>
      </w:r>
      <w:r w:rsidRPr="0097392E">
        <w:rPr>
          <w:rStyle w:val="markedcontent"/>
          <w:rFonts w:asciiTheme="minorHAnsi" w:hAnsiTheme="minorHAnsi" w:cstheme="minorHAnsi"/>
          <w:spacing w:val="-4"/>
          <w:szCs w:val="24"/>
        </w:rPr>
        <w:t xml:space="preserve"> przypadku studiów o profilu </w:t>
      </w:r>
      <w:proofErr w:type="spellStart"/>
      <w:r w:rsidRPr="0097392E">
        <w:rPr>
          <w:rStyle w:val="markedcontent"/>
          <w:rFonts w:asciiTheme="minorHAnsi" w:hAnsiTheme="minorHAnsi" w:cstheme="minorHAnsi"/>
          <w:spacing w:val="-4"/>
          <w:szCs w:val="24"/>
        </w:rPr>
        <w:t>ogólnoakademickim</w:t>
      </w:r>
      <w:proofErr w:type="spellEnd"/>
      <w:r w:rsidRPr="0097392E">
        <w:rPr>
          <w:rStyle w:val="markedcontent"/>
          <w:rFonts w:asciiTheme="minorHAnsi" w:hAnsiTheme="minorHAnsi" w:cstheme="minorHAnsi"/>
          <w:spacing w:val="-4"/>
          <w:szCs w:val="24"/>
        </w:rPr>
        <w:t xml:space="preserve">, </w:t>
      </w:r>
      <w:r w:rsidRPr="0097392E">
        <w:rPr>
          <w:rFonts w:asciiTheme="minorHAnsi" w:hAnsiTheme="minorHAnsi" w:cstheme="minorHAnsi"/>
          <w:spacing w:val="-4"/>
          <w:szCs w:val="24"/>
        </w:rPr>
        <w:t xml:space="preserve">o ile wynikają one z opisu efektów uczenia się. </w:t>
      </w:r>
      <w:r w:rsidRPr="0097392E">
        <w:rPr>
          <w:rStyle w:val="markedcontent"/>
          <w:rFonts w:asciiTheme="minorHAnsi" w:hAnsiTheme="minorHAnsi" w:cstheme="minorHAnsi"/>
          <w:spacing w:val="-4"/>
          <w:szCs w:val="24"/>
        </w:rPr>
        <w:t>Wytyczne dotyczące przygotowania programów studiów, w tym praktyk zawodowych określa uchwała Senatu.</w:t>
      </w:r>
    </w:p>
    <w:p w14:paraId="309E3604" w14:textId="77777777" w:rsidR="0031797F" w:rsidRPr="0097392E" w:rsidRDefault="0031797F">
      <w:pPr>
        <w:pStyle w:val="Akapitzlist"/>
        <w:numPr>
          <w:ilvl w:val="0"/>
          <w:numId w:val="27"/>
        </w:numPr>
        <w:spacing w:before="60" w:line="276" w:lineRule="auto"/>
        <w:rPr>
          <w:rFonts w:asciiTheme="minorHAnsi" w:hAnsiTheme="minorHAnsi" w:cstheme="minorHAnsi"/>
          <w:spacing w:val="-4"/>
          <w:szCs w:val="24"/>
        </w:rPr>
      </w:pPr>
      <w:r w:rsidRPr="0097392E">
        <w:rPr>
          <w:rFonts w:asciiTheme="minorHAnsi" w:hAnsiTheme="minorHAnsi" w:cstheme="minorHAnsi"/>
          <w:szCs w:val="24"/>
        </w:rPr>
        <w:t>Podstawowym celem praktyki zawodowej obowiązkowej jest uzyskanie przez studenta przypisanych do niej efektów uczenia się określonych w programie studiów i programie praktyki dla każdego kierunku, poziomu i profilu studiów, w szczególności:</w:t>
      </w:r>
    </w:p>
    <w:p w14:paraId="408B1603" w14:textId="77777777" w:rsidR="0031797F" w:rsidRPr="0097392E" w:rsidRDefault="0031797F" w:rsidP="0031797F">
      <w:pPr>
        <w:spacing w:line="276" w:lineRule="auto"/>
        <w:ind w:left="680"/>
        <w:rPr>
          <w:rFonts w:cstheme="minorHAnsi"/>
          <w:strike/>
          <w:spacing w:val="-4"/>
          <w:szCs w:val="24"/>
        </w:rPr>
      </w:pPr>
      <w:r w:rsidRPr="0097392E">
        <w:rPr>
          <w:rFonts w:cstheme="minorHAnsi"/>
          <w:spacing w:val="-4"/>
          <w:szCs w:val="24"/>
        </w:rPr>
        <w:t>- zastosowanie praktyczne nabytej wiedzy w działalności zawodowej związanej z kierunkiem studiów;</w:t>
      </w:r>
    </w:p>
    <w:p w14:paraId="32D853C6" w14:textId="77777777" w:rsidR="0031797F" w:rsidRPr="0097392E" w:rsidRDefault="0031797F" w:rsidP="0031797F">
      <w:pPr>
        <w:spacing w:line="276" w:lineRule="auto"/>
        <w:ind w:left="680"/>
        <w:rPr>
          <w:rFonts w:cstheme="minorHAnsi"/>
          <w:szCs w:val="24"/>
        </w:rPr>
      </w:pPr>
      <w:r w:rsidRPr="0097392E">
        <w:rPr>
          <w:rFonts w:cstheme="minorHAnsi"/>
          <w:szCs w:val="24"/>
        </w:rPr>
        <w:t>- poznanie struktury organizacyjnej, specyfiki pracy na różnych stanowiskach i zasad funkcjonowania potencjalnych pracodawców.</w:t>
      </w:r>
    </w:p>
    <w:p w14:paraId="30128EE0" w14:textId="4E203049" w:rsidR="0031797F" w:rsidRPr="0097392E" w:rsidRDefault="0031797F">
      <w:pPr>
        <w:pStyle w:val="Akapitzlist"/>
        <w:numPr>
          <w:ilvl w:val="0"/>
          <w:numId w:val="28"/>
        </w:numPr>
        <w:spacing w:before="0" w:line="276" w:lineRule="auto"/>
        <w:ind w:left="641" w:hanging="357"/>
        <w:rPr>
          <w:rFonts w:asciiTheme="minorHAnsi" w:hAnsiTheme="minorHAnsi" w:cstheme="minorHAnsi"/>
          <w:szCs w:val="24"/>
          <w:lang w:eastAsia="en-US"/>
        </w:rPr>
      </w:pPr>
      <w:r w:rsidRPr="0097392E">
        <w:rPr>
          <w:rFonts w:asciiTheme="minorHAnsi" w:hAnsiTheme="minorHAnsi" w:cstheme="minorHAnsi"/>
          <w:spacing w:val="-4"/>
          <w:szCs w:val="24"/>
        </w:rPr>
        <w:t>Szczegółowe zasady praktyk obowiązkowych, w tym organizację i realizację praktyk zawodowych,</w:t>
      </w:r>
      <w:r w:rsidRPr="0097392E">
        <w:rPr>
          <w:rFonts w:asciiTheme="minorHAnsi" w:hAnsiTheme="minorHAnsi" w:cstheme="minorHAnsi"/>
          <w:szCs w:val="24"/>
        </w:rPr>
        <w:t xml:space="preserve"> weryfikację osiągniętych efektów uczenia się, dokumentację i jej archiwizację ustala </w:t>
      </w:r>
      <w:r w:rsidR="00191DBD">
        <w:rPr>
          <w:rFonts w:asciiTheme="minorHAnsi" w:hAnsiTheme="minorHAnsi" w:cstheme="minorHAnsi"/>
          <w:szCs w:val="24"/>
        </w:rPr>
        <w:t>d</w:t>
      </w:r>
      <w:r w:rsidRPr="0097392E">
        <w:rPr>
          <w:rFonts w:asciiTheme="minorHAnsi" w:hAnsiTheme="minorHAnsi" w:cstheme="minorHAnsi"/>
          <w:szCs w:val="24"/>
        </w:rPr>
        <w:t>ziekan.</w:t>
      </w:r>
    </w:p>
    <w:p w14:paraId="52FFE6D7" w14:textId="77777777" w:rsidR="0031797F" w:rsidRPr="0097392E" w:rsidRDefault="0031797F">
      <w:pPr>
        <w:pStyle w:val="Akapitzlist"/>
        <w:numPr>
          <w:ilvl w:val="0"/>
          <w:numId w:val="28"/>
        </w:numPr>
        <w:spacing w:before="0" w:line="276" w:lineRule="auto"/>
        <w:ind w:left="641" w:hanging="357"/>
        <w:rPr>
          <w:rFonts w:asciiTheme="minorHAnsi" w:hAnsiTheme="minorHAnsi" w:cstheme="minorHAnsi"/>
          <w:szCs w:val="24"/>
          <w:lang w:eastAsia="en-US"/>
        </w:rPr>
      </w:pPr>
      <w:r w:rsidRPr="0097392E">
        <w:rPr>
          <w:rFonts w:asciiTheme="minorHAnsi" w:hAnsiTheme="minorHAnsi" w:cstheme="minorHAnsi"/>
          <w:szCs w:val="24"/>
        </w:rPr>
        <w:t>Realizacja przez studenta praktyki zawodowej obowiązkowej dokumentowana jest dziennikiem praktyk, w którym opisane są zadania wykonane przez studenta oraz odpowiadające im efekty uczenia się. Wzór dziennika studenckiej praktyki zawodowej stanowi załącznik nr 1 zawarty w zarządzeniu nr 114 Rektora ZUT z dnia 30 września 2022 r. sprawie zasad realizacji praktyk zawodowych studentów Zachodniopomorskiego Uniwersytetu Technologicznego w Szczecinie</w:t>
      </w:r>
    </w:p>
    <w:p w14:paraId="3E479A2D" w14:textId="77777777" w:rsidR="0031797F" w:rsidRPr="0097392E" w:rsidRDefault="0031797F">
      <w:pPr>
        <w:pStyle w:val="Akapitzlist"/>
        <w:numPr>
          <w:ilvl w:val="0"/>
          <w:numId w:val="28"/>
        </w:numPr>
        <w:spacing w:before="0" w:line="276" w:lineRule="auto"/>
        <w:ind w:left="641" w:hanging="357"/>
        <w:rPr>
          <w:rFonts w:asciiTheme="minorHAnsi" w:hAnsiTheme="minorHAnsi" w:cstheme="minorHAnsi"/>
          <w:b/>
          <w:szCs w:val="24"/>
        </w:rPr>
      </w:pPr>
      <w:r w:rsidRPr="0097392E">
        <w:rPr>
          <w:rFonts w:asciiTheme="minorHAnsi" w:hAnsiTheme="minorHAnsi" w:cstheme="minorHAnsi"/>
          <w:szCs w:val="24"/>
        </w:rPr>
        <w:t xml:space="preserve">Realizacja praktyk zawodowych obowiązkowych podlega procesowi ewaluacji. Celem ewaluacji jest zapewnienie wysokiej jakości procesu realizacji organizacyjnej i merytorycznej praktyk zawodowych studentów. Sposób przeprowadzenia ewaluacji zależy od specyfiki kierunku. Ewaluacja może polegać m.in. na ocenie zakładu pracy, w którym student odbywał praktykę, w formie ankiety wypełnianej przez studenta. Wzór ankiety oceny przez studenta stanowi załącznik nr 2 zarządzeniu nr 114 Rektora ZUT z dnia 30 września 2022 r. </w:t>
      </w:r>
    </w:p>
    <w:p w14:paraId="5BF2828B" w14:textId="77777777" w:rsidR="0031797F" w:rsidRPr="0097392E" w:rsidRDefault="0031797F">
      <w:pPr>
        <w:pStyle w:val="Akapitzlist"/>
        <w:numPr>
          <w:ilvl w:val="0"/>
          <w:numId w:val="28"/>
        </w:numPr>
        <w:spacing w:before="0" w:line="276" w:lineRule="auto"/>
        <w:ind w:left="641" w:hanging="357"/>
        <w:rPr>
          <w:rFonts w:asciiTheme="minorHAnsi" w:hAnsiTheme="minorHAnsi" w:cstheme="minorHAnsi"/>
          <w:b/>
          <w:szCs w:val="24"/>
        </w:rPr>
      </w:pPr>
      <w:r w:rsidRPr="0097392E">
        <w:rPr>
          <w:rFonts w:asciiTheme="minorHAnsi" w:hAnsiTheme="minorHAnsi" w:cstheme="minorHAnsi"/>
          <w:szCs w:val="24"/>
        </w:rPr>
        <w:t>Opiekun praktyk wyraża zgodę na realizację praktyki w wybranym przez studenta zakładzie pracy, jeżeli charakter wykonywanej pracy jest zgodny z programem praktyki i umożliwia studentowi zrealizowanie efektów uczenia się przypisanych praktykom na danym kierunku, poziomie i profilu studiów lub proponuje studentowi inne miejsce realizacji praktyki.</w:t>
      </w:r>
    </w:p>
    <w:p w14:paraId="0186F24E" w14:textId="77777777" w:rsidR="0031797F" w:rsidRPr="0097392E" w:rsidRDefault="0031797F">
      <w:pPr>
        <w:pStyle w:val="Akapitzlist"/>
        <w:numPr>
          <w:ilvl w:val="0"/>
          <w:numId w:val="28"/>
        </w:numPr>
        <w:spacing w:before="0" w:line="276" w:lineRule="auto"/>
        <w:ind w:left="641" w:hanging="357"/>
        <w:rPr>
          <w:rStyle w:val="markedcontent"/>
          <w:rFonts w:asciiTheme="minorHAnsi" w:hAnsiTheme="minorHAnsi" w:cstheme="minorHAnsi"/>
          <w:b/>
          <w:szCs w:val="24"/>
        </w:rPr>
      </w:pPr>
      <w:r w:rsidRPr="0097392E">
        <w:rPr>
          <w:rFonts w:asciiTheme="minorHAnsi" w:hAnsiTheme="minorHAnsi" w:cstheme="minorHAnsi"/>
          <w:bCs/>
          <w:szCs w:val="24"/>
        </w:rPr>
        <w:t xml:space="preserve">Podstawą odbywania przez studenta praktyki zawodowej jest umowa zawarta pomiędzy ZUT a zakładem pracy. </w:t>
      </w:r>
      <w:r w:rsidRPr="0097392E">
        <w:rPr>
          <w:rFonts w:asciiTheme="minorHAnsi" w:hAnsiTheme="minorHAnsi" w:cstheme="minorHAnsi"/>
          <w:szCs w:val="24"/>
        </w:rPr>
        <w:t xml:space="preserve">Wzór umowy o realizację praktyki zawodowej stanowi załącznik nr 3 do zarządzenia nr 114 Rektora ZUT z dnia 30 września 2022 r. </w:t>
      </w:r>
      <w:r w:rsidRPr="0097392E">
        <w:rPr>
          <w:rStyle w:val="markedcontent"/>
          <w:rFonts w:asciiTheme="minorHAnsi" w:hAnsiTheme="minorHAnsi" w:cstheme="minorHAnsi"/>
          <w:spacing w:val="-4"/>
          <w:szCs w:val="24"/>
        </w:rPr>
        <w:t xml:space="preserve">Uczelnia oraz zakład pracy mogą zawrzeć umowę/porozumienie o realizację praktyki zawodowej </w:t>
      </w:r>
      <w:r w:rsidRPr="0097392E">
        <w:rPr>
          <w:rStyle w:val="markedcontent"/>
          <w:rFonts w:asciiTheme="minorHAnsi" w:hAnsiTheme="minorHAnsi" w:cstheme="minorHAnsi"/>
          <w:szCs w:val="24"/>
        </w:rPr>
        <w:t>innej treści niż wzór umowy. W takim przypadku treść umowy/porozumienia podlega zatwierdzeniu przez radców prawnych ZUT pod kątem</w:t>
      </w:r>
      <w:r w:rsidRPr="0097392E">
        <w:rPr>
          <w:rFonts w:asciiTheme="minorHAnsi" w:hAnsiTheme="minorHAnsi" w:cstheme="minorHAnsi"/>
          <w:szCs w:val="24"/>
        </w:rPr>
        <w:t xml:space="preserve"> </w:t>
      </w:r>
      <w:r w:rsidRPr="0097392E">
        <w:rPr>
          <w:rStyle w:val="markedcontent"/>
          <w:rFonts w:asciiTheme="minorHAnsi" w:hAnsiTheme="minorHAnsi" w:cstheme="minorHAnsi"/>
          <w:szCs w:val="24"/>
        </w:rPr>
        <w:t>zgodności z przepisami</w:t>
      </w:r>
      <w:r w:rsidRPr="0097392E">
        <w:rPr>
          <w:rStyle w:val="markedcontent"/>
          <w:rFonts w:asciiTheme="minorHAnsi" w:hAnsiTheme="minorHAnsi" w:cstheme="minorHAnsi"/>
          <w:spacing w:val="-4"/>
          <w:szCs w:val="24"/>
        </w:rPr>
        <w:t xml:space="preserve"> prawa.</w:t>
      </w:r>
    </w:p>
    <w:p w14:paraId="310A4BB7" w14:textId="77777777" w:rsidR="0031797F" w:rsidRPr="0097392E" w:rsidRDefault="0031797F">
      <w:pPr>
        <w:pStyle w:val="Akapitzlist"/>
        <w:numPr>
          <w:ilvl w:val="0"/>
          <w:numId w:val="28"/>
        </w:numPr>
        <w:spacing w:before="0" w:line="276" w:lineRule="auto"/>
        <w:ind w:left="641" w:hanging="357"/>
        <w:rPr>
          <w:rFonts w:asciiTheme="minorHAnsi" w:hAnsiTheme="minorHAnsi" w:cstheme="minorHAnsi"/>
          <w:b/>
          <w:szCs w:val="24"/>
        </w:rPr>
      </w:pPr>
      <w:r w:rsidRPr="0097392E">
        <w:rPr>
          <w:rFonts w:asciiTheme="minorHAnsi" w:hAnsiTheme="minorHAnsi" w:cstheme="minorHAnsi"/>
          <w:bCs/>
          <w:szCs w:val="24"/>
        </w:rPr>
        <w:t xml:space="preserve">W szczególnie uzasadnionych przypadkach w przypadku braku możliwości zawarcia umowy pomiędzy ZUT a zakładem pracy, podstawą odbycia praktyki zawodowej przez studenta jest skierowanie na praktykę, którego wzór stanowi załącznik nr 4 </w:t>
      </w:r>
      <w:r w:rsidRPr="0097392E">
        <w:rPr>
          <w:rFonts w:asciiTheme="minorHAnsi" w:hAnsiTheme="minorHAnsi" w:cstheme="minorHAnsi"/>
          <w:szCs w:val="24"/>
        </w:rPr>
        <w:t>do zarządzenia nr 114 Rektora ZUT z dnia 30 września 2022 r.</w:t>
      </w:r>
    </w:p>
    <w:p w14:paraId="730779DB" w14:textId="77777777" w:rsidR="0031797F" w:rsidRPr="0097392E" w:rsidRDefault="0031797F">
      <w:pPr>
        <w:pStyle w:val="Akapitzlist"/>
        <w:numPr>
          <w:ilvl w:val="0"/>
          <w:numId w:val="28"/>
        </w:numPr>
        <w:spacing w:before="0" w:line="276" w:lineRule="auto"/>
        <w:ind w:left="641" w:hanging="357"/>
        <w:rPr>
          <w:rFonts w:asciiTheme="minorHAnsi" w:hAnsiTheme="minorHAnsi" w:cstheme="minorHAnsi"/>
          <w:b/>
          <w:szCs w:val="24"/>
        </w:rPr>
      </w:pPr>
      <w:r w:rsidRPr="0097392E">
        <w:rPr>
          <w:rFonts w:asciiTheme="minorHAnsi" w:hAnsiTheme="minorHAnsi" w:cstheme="minorHAnsi"/>
          <w:szCs w:val="24"/>
        </w:rPr>
        <w:t>Student za zgodą dziekana może zrealizować nieobowiązkową praktykę zawodową.</w:t>
      </w:r>
    </w:p>
    <w:p w14:paraId="00DAABC1" w14:textId="77777777" w:rsidR="0031797F" w:rsidRPr="0097392E" w:rsidRDefault="0031797F">
      <w:pPr>
        <w:pStyle w:val="Akapitzlist"/>
        <w:numPr>
          <w:ilvl w:val="0"/>
          <w:numId w:val="28"/>
        </w:numPr>
        <w:spacing w:before="0" w:line="276" w:lineRule="auto"/>
        <w:ind w:left="641" w:hanging="357"/>
        <w:rPr>
          <w:rFonts w:asciiTheme="minorHAnsi" w:hAnsiTheme="minorHAnsi" w:cstheme="minorHAnsi"/>
          <w:bCs/>
          <w:szCs w:val="24"/>
        </w:rPr>
      </w:pPr>
      <w:r w:rsidRPr="0097392E">
        <w:rPr>
          <w:rFonts w:asciiTheme="minorHAnsi" w:hAnsiTheme="minorHAnsi" w:cstheme="minorHAnsi"/>
          <w:szCs w:val="24"/>
        </w:rPr>
        <w:t>Opiekun praktyk działa na mocy upoważnienia udzielonego przez Dziekana.</w:t>
      </w:r>
    </w:p>
    <w:p w14:paraId="5FFBB73F" w14:textId="77777777" w:rsidR="0031797F" w:rsidRPr="0097392E" w:rsidRDefault="0031797F">
      <w:pPr>
        <w:pStyle w:val="Akapitzlist"/>
        <w:numPr>
          <w:ilvl w:val="0"/>
          <w:numId w:val="28"/>
        </w:numPr>
        <w:spacing w:before="0" w:line="276" w:lineRule="auto"/>
        <w:ind w:left="641" w:hanging="357"/>
        <w:rPr>
          <w:rFonts w:asciiTheme="minorHAnsi" w:hAnsiTheme="minorHAnsi" w:cstheme="minorHAnsi"/>
          <w:bCs/>
          <w:szCs w:val="24"/>
        </w:rPr>
      </w:pPr>
      <w:r w:rsidRPr="0097392E">
        <w:rPr>
          <w:rFonts w:asciiTheme="minorHAnsi" w:hAnsiTheme="minorHAnsi" w:cstheme="minorHAnsi"/>
          <w:szCs w:val="24"/>
        </w:rPr>
        <w:t>Wyznaczony przez Dziekana opiekun praktyk:</w:t>
      </w:r>
    </w:p>
    <w:p w14:paraId="56B1C534" w14:textId="77777777" w:rsidR="0031797F" w:rsidRPr="0097392E" w:rsidRDefault="0031797F">
      <w:pPr>
        <w:numPr>
          <w:ilvl w:val="0"/>
          <w:numId w:val="29"/>
        </w:numPr>
        <w:spacing w:before="0" w:line="276" w:lineRule="auto"/>
        <w:ind w:left="1191" w:hanging="340"/>
        <w:rPr>
          <w:rFonts w:cstheme="minorHAnsi"/>
          <w:szCs w:val="24"/>
        </w:rPr>
      </w:pPr>
      <w:bookmarkStart w:id="24" w:name="_Ref116476715"/>
      <w:r w:rsidRPr="0097392E">
        <w:rPr>
          <w:rFonts w:cstheme="minorHAnsi"/>
          <w:szCs w:val="24"/>
        </w:rPr>
        <w:t>generuje z USI umowę o realizację praktyki studenta;</w:t>
      </w:r>
      <w:bookmarkEnd w:id="24"/>
    </w:p>
    <w:p w14:paraId="7CE72E9C" w14:textId="77777777" w:rsidR="0031797F" w:rsidRPr="0097392E" w:rsidRDefault="0031797F">
      <w:pPr>
        <w:numPr>
          <w:ilvl w:val="0"/>
          <w:numId w:val="29"/>
        </w:numPr>
        <w:spacing w:before="0" w:line="276" w:lineRule="auto"/>
        <w:ind w:left="1191" w:hanging="340"/>
        <w:rPr>
          <w:rFonts w:cstheme="minorHAnsi"/>
          <w:szCs w:val="24"/>
        </w:rPr>
      </w:pPr>
      <w:r w:rsidRPr="0097392E">
        <w:rPr>
          <w:rFonts w:cstheme="minorHAnsi"/>
          <w:szCs w:val="24"/>
        </w:rPr>
        <w:t>zapoznaje studentów z programem praktyki, celem i miejscem jej odbywania;</w:t>
      </w:r>
    </w:p>
    <w:p w14:paraId="4BF404E4" w14:textId="77777777" w:rsidR="0031797F" w:rsidRPr="0097392E" w:rsidRDefault="0031797F">
      <w:pPr>
        <w:numPr>
          <w:ilvl w:val="0"/>
          <w:numId w:val="29"/>
        </w:numPr>
        <w:spacing w:before="0" w:after="100" w:afterAutospacing="1" w:line="276" w:lineRule="auto"/>
        <w:ind w:left="1191" w:hanging="340"/>
        <w:rPr>
          <w:rFonts w:cstheme="minorHAnsi"/>
          <w:szCs w:val="24"/>
        </w:rPr>
      </w:pPr>
      <w:r w:rsidRPr="0097392E">
        <w:rPr>
          <w:rFonts w:cstheme="minorHAnsi"/>
          <w:szCs w:val="24"/>
        </w:rPr>
        <w:t>nadzoruje jej realizację zgodnie z przypisanymi praktyce efektami uczenia się;</w:t>
      </w:r>
    </w:p>
    <w:p w14:paraId="6B6C8028" w14:textId="77777777" w:rsidR="0031797F" w:rsidRPr="0097392E" w:rsidRDefault="0031797F">
      <w:pPr>
        <w:numPr>
          <w:ilvl w:val="0"/>
          <w:numId w:val="29"/>
        </w:numPr>
        <w:spacing w:before="0" w:line="276" w:lineRule="auto"/>
        <w:ind w:left="1191" w:hanging="340"/>
        <w:rPr>
          <w:rFonts w:cstheme="minorHAnsi"/>
          <w:szCs w:val="24"/>
        </w:rPr>
      </w:pPr>
      <w:r w:rsidRPr="0097392E">
        <w:rPr>
          <w:rFonts w:cstheme="minorHAnsi"/>
          <w:szCs w:val="24"/>
        </w:rPr>
        <w:t>współpracuje z opiekunem praktyk z ramienia zakładu pracy;</w:t>
      </w:r>
    </w:p>
    <w:p w14:paraId="3C7D7CDC" w14:textId="77777777" w:rsidR="0031797F" w:rsidRPr="0097392E" w:rsidRDefault="0031797F">
      <w:pPr>
        <w:numPr>
          <w:ilvl w:val="0"/>
          <w:numId w:val="29"/>
        </w:numPr>
        <w:spacing w:before="0" w:line="276" w:lineRule="auto"/>
        <w:ind w:left="1191" w:hanging="340"/>
        <w:rPr>
          <w:rFonts w:cstheme="minorHAnsi"/>
          <w:szCs w:val="24"/>
        </w:rPr>
      </w:pPr>
      <w:r w:rsidRPr="0097392E">
        <w:rPr>
          <w:rFonts w:cstheme="minorHAnsi"/>
          <w:szCs w:val="24"/>
        </w:rPr>
        <w:t>ocenia przebieg praktyki zawodowej.</w:t>
      </w:r>
    </w:p>
    <w:p w14:paraId="352BE75A" w14:textId="77777777" w:rsidR="0031797F" w:rsidRPr="0097392E" w:rsidRDefault="0031797F">
      <w:pPr>
        <w:pStyle w:val="Akapitzlist"/>
        <w:numPr>
          <w:ilvl w:val="0"/>
          <w:numId w:val="30"/>
        </w:numPr>
        <w:spacing w:before="0" w:line="276" w:lineRule="auto"/>
        <w:jc w:val="left"/>
        <w:rPr>
          <w:rFonts w:asciiTheme="minorHAnsi" w:hAnsiTheme="minorHAnsi" w:cstheme="minorHAnsi"/>
          <w:szCs w:val="24"/>
          <w:lang w:eastAsia="en-US"/>
        </w:rPr>
      </w:pPr>
      <w:r w:rsidRPr="0097392E">
        <w:rPr>
          <w:rFonts w:asciiTheme="minorHAnsi" w:hAnsiTheme="minorHAnsi" w:cstheme="minorHAnsi"/>
          <w:szCs w:val="24"/>
        </w:rPr>
        <w:t xml:space="preserve">Szczegółowy zakres obowiązków opiekuna praktyk wyznacza Dziekan. </w:t>
      </w:r>
    </w:p>
    <w:p w14:paraId="44A58687" w14:textId="27BF8BB4" w:rsidR="0031797F" w:rsidRPr="0097392E" w:rsidRDefault="0031797F" w:rsidP="00191DBD">
      <w:pPr>
        <w:spacing w:line="276" w:lineRule="auto"/>
        <w:rPr>
          <w:rFonts w:cstheme="minorHAnsi"/>
          <w:b/>
          <w:szCs w:val="24"/>
        </w:rPr>
      </w:pPr>
      <w:r w:rsidRPr="0097392E">
        <w:rPr>
          <w:rFonts w:cstheme="minorHAnsi"/>
          <w:b/>
          <w:szCs w:val="24"/>
        </w:rPr>
        <w:t>II Ogólna charakterystyka przebiegu praktyk zawodowych studentów</w:t>
      </w:r>
    </w:p>
    <w:p w14:paraId="716B7CA7" w14:textId="77777777" w:rsidR="0031797F" w:rsidRPr="0097392E" w:rsidRDefault="0031797F" w:rsidP="0031797F">
      <w:pPr>
        <w:pStyle w:val="bodytext"/>
        <w:shd w:val="clear" w:color="auto" w:fill="FFFFFF"/>
        <w:spacing w:after="150"/>
        <w:rPr>
          <w:rFonts w:asciiTheme="minorHAnsi" w:hAnsiTheme="minorHAnsi" w:cstheme="minorHAnsi"/>
        </w:rPr>
      </w:pPr>
      <w:r w:rsidRPr="0097392E">
        <w:rPr>
          <w:rFonts w:asciiTheme="minorHAnsi" w:hAnsiTheme="minorHAnsi" w:cstheme="minorHAnsi"/>
        </w:rPr>
        <w:t xml:space="preserve">Praktyka zawodowa jest integralną częścią studiów. </w:t>
      </w:r>
    </w:p>
    <w:p w14:paraId="439A0648" w14:textId="77777777" w:rsidR="0031797F" w:rsidRPr="0097392E" w:rsidRDefault="0031797F" w:rsidP="00191DBD">
      <w:pPr>
        <w:pStyle w:val="bodytext"/>
        <w:shd w:val="clear" w:color="auto" w:fill="FFFFFF"/>
        <w:spacing w:after="150"/>
        <w:jc w:val="both"/>
        <w:rPr>
          <w:rFonts w:asciiTheme="minorHAnsi" w:hAnsiTheme="minorHAnsi" w:cstheme="minorHAnsi"/>
        </w:rPr>
      </w:pPr>
      <w:r w:rsidRPr="0097392E">
        <w:rPr>
          <w:rFonts w:asciiTheme="minorHAnsi" w:hAnsiTheme="minorHAnsi" w:cstheme="minorHAnsi"/>
        </w:rPr>
        <w:t>Na wszystkich kierunkach studiów stacjonarnych i niestacjonarnych I stopnia student zobowiązany jest do zrealizowania praktyki zawodowej w wymiarze 6 tygodni (180 godzin). Praktyka kończy się egzaminem na III roku studiów na zakończenie 6 semestru. Praktykę można realizować podczas wakacji lub w czasie wolnym od zajęć (6 ECTS).</w:t>
      </w:r>
    </w:p>
    <w:p w14:paraId="06EFDC7D" w14:textId="77777777" w:rsidR="0031797F" w:rsidRPr="0097392E" w:rsidRDefault="0031797F" w:rsidP="00191DBD">
      <w:pPr>
        <w:shd w:val="clear" w:color="auto" w:fill="FFFFFF"/>
        <w:spacing w:after="150"/>
        <w:rPr>
          <w:rFonts w:eastAsia="Times New Roman" w:cstheme="minorHAnsi"/>
          <w:szCs w:val="24"/>
          <w:lang w:eastAsia="pl-PL"/>
        </w:rPr>
      </w:pPr>
      <w:r w:rsidRPr="0097392E">
        <w:rPr>
          <w:rFonts w:eastAsia="Times New Roman" w:cstheme="minorHAnsi"/>
          <w:szCs w:val="24"/>
          <w:lang w:eastAsia="pl-PL"/>
        </w:rPr>
        <w:t>Na wszystkich kierunkach studiów stacjonarnych i niestacjonarnych II stopnia student zobowiązany jest do zrealizowania praktyki zawodowej w wymiarze 4 tygodnie (120 godzin). Praktyka kończy się zaliczeniem na zakończenie roku lub semestru. Praktykę można realizować podczas wakacji lub w czasie wolnym od zajęć (4 ECTS).</w:t>
      </w:r>
    </w:p>
    <w:p w14:paraId="3AEA6334" w14:textId="77777777" w:rsidR="0031797F" w:rsidRPr="0097392E" w:rsidRDefault="0031797F" w:rsidP="0031797F">
      <w:pPr>
        <w:pStyle w:val="Akapitzlist1"/>
        <w:autoSpaceDE w:val="0"/>
        <w:autoSpaceDN w:val="0"/>
        <w:adjustRightInd w:val="0"/>
        <w:spacing w:before="120" w:line="240" w:lineRule="auto"/>
        <w:ind w:left="765"/>
        <w:rPr>
          <w:rFonts w:asciiTheme="minorHAnsi" w:hAnsiTheme="minorHAnsi" w:cstheme="minorHAnsi"/>
          <w:szCs w:val="24"/>
        </w:rPr>
      </w:pPr>
    </w:p>
    <w:p w14:paraId="4CEC99C8" w14:textId="77777777" w:rsidR="0031797F" w:rsidRPr="0097392E" w:rsidRDefault="0031797F">
      <w:pPr>
        <w:pStyle w:val="Akapitzlist1"/>
        <w:numPr>
          <w:ilvl w:val="0"/>
          <w:numId w:val="35"/>
        </w:numPr>
        <w:autoSpaceDE w:val="0"/>
        <w:autoSpaceDN w:val="0"/>
        <w:adjustRightInd w:val="0"/>
        <w:spacing w:line="240" w:lineRule="auto"/>
        <w:rPr>
          <w:rFonts w:asciiTheme="minorHAnsi" w:hAnsiTheme="minorHAnsi" w:cstheme="minorHAnsi"/>
          <w:szCs w:val="24"/>
        </w:rPr>
      </w:pPr>
      <w:r w:rsidRPr="0097392E">
        <w:rPr>
          <w:rFonts w:asciiTheme="minorHAnsi" w:hAnsiTheme="minorHAnsi" w:cstheme="minorHAnsi"/>
          <w:szCs w:val="24"/>
        </w:rPr>
        <w:t xml:space="preserve">Praktyka realizowana jest w okresie wyznaczonym w programie studiów (na 6 semestrze). Część praktyki może być realizowana w trakcie roku akademickiego </w:t>
      </w:r>
      <w:r w:rsidRPr="0097392E">
        <w:rPr>
          <w:rFonts w:asciiTheme="minorHAnsi" w:hAnsiTheme="minorHAnsi" w:cstheme="minorHAnsi"/>
          <w:szCs w:val="24"/>
        </w:rPr>
        <w:br/>
        <w:t>6-go semestru studiów w czasie wolnym od zajęć dydaktycznych. W szczególnych przypadkach, za zgodą Pełnomocnika Dziekana ds. Praktyk, praktyka może być częściowo realizowana w okresie wakacyjnym, po 2 lub 4 semestrze, lecz jej zakres powinien być powiązany z treścią dotychczas zrealizowanych zajęć dydaktycznych.</w:t>
      </w:r>
    </w:p>
    <w:p w14:paraId="2BD469F8" w14:textId="77777777" w:rsidR="0031797F" w:rsidRPr="0097392E" w:rsidRDefault="0031797F">
      <w:pPr>
        <w:pStyle w:val="Akapitzlist1"/>
        <w:numPr>
          <w:ilvl w:val="0"/>
          <w:numId w:val="35"/>
        </w:numPr>
        <w:autoSpaceDE w:val="0"/>
        <w:autoSpaceDN w:val="0"/>
        <w:adjustRightInd w:val="0"/>
        <w:spacing w:line="240" w:lineRule="auto"/>
        <w:rPr>
          <w:rFonts w:asciiTheme="minorHAnsi" w:hAnsiTheme="minorHAnsi" w:cstheme="minorHAnsi"/>
          <w:szCs w:val="24"/>
        </w:rPr>
      </w:pPr>
      <w:r w:rsidRPr="0097392E">
        <w:rPr>
          <w:rFonts w:asciiTheme="minorHAnsi" w:hAnsiTheme="minorHAnsi" w:cstheme="minorHAnsi"/>
          <w:szCs w:val="24"/>
        </w:rPr>
        <w:t>Kobietom w ciąży, na ich wniosek, Pełnomocnik Dziekana ds. Praktyk, może przesunąć realizację praktyki na późniejszy termin.</w:t>
      </w:r>
    </w:p>
    <w:p w14:paraId="0EF2208B" w14:textId="77777777" w:rsidR="0031797F" w:rsidRPr="0097392E" w:rsidRDefault="0031797F">
      <w:pPr>
        <w:pStyle w:val="Akapitzlist"/>
        <w:numPr>
          <w:ilvl w:val="0"/>
          <w:numId w:val="35"/>
        </w:numPr>
        <w:spacing w:before="0" w:line="240" w:lineRule="auto"/>
        <w:rPr>
          <w:rFonts w:asciiTheme="minorHAnsi" w:hAnsiTheme="minorHAnsi" w:cstheme="minorHAnsi"/>
          <w:szCs w:val="24"/>
        </w:rPr>
      </w:pPr>
      <w:r w:rsidRPr="0097392E">
        <w:rPr>
          <w:rFonts w:asciiTheme="minorHAnsi" w:hAnsiTheme="minorHAnsi" w:cstheme="minorHAnsi"/>
          <w:szCs w:val="24"/>
        </w:rPr>
        <w:t>Przed przystąpieniem do realizacji praktyki odbywają się spotkania organizacyjno-informacyjne Pełnomocnika Dziekana ds. Praktyk ze studentami danego kierunku.</w:t>
      </w:r>
    </w:p>
    <w:p w14:paraId="79D738FA" w14:textId="77777777" w:rsidR="0031797F" w:rsidRPr="0097392E" w:rsidRDefault="0031797F">
      <w:pPr>
        <w:pStyle w:val="Akapitzlist1"/>
        <w:numPr>
          <w:ilvl w:val="0"/>
          <w:numId w:val="35"/>
        </w:numPr>
        <w:tabs>
          <w:tab w:val="num" w:pos="770"/>
        </w:tabs>
        <w:autoSpaceDE w:val="0"/>
        <w:autoSpaceDN w:val="0"/>
        <w:adjustRightInd w:val="0"/>
        <w:spacing w:line="240" w:lineRule="auto"/>
        <w:rPr>
          <w:rFonts w:asciiTheme="minorHAnsi" w:hAnsiTheme="minorHAnsi" w:cstheme="minorHAnsi"/>
          <w:szCs w:val="24"/>
        </w:rPr>
      </w:pPr>
      <w:r w:rsidRPr="0097392E">
        <w:rPr>
          <w:rFonts w:asciiTheme="minorHAnsi" w:hAnsiTheme="minorHAnsi" w:cstheme="minorHAnsi"/>
          <w:szCs w:val="24"/>
        </w:rPr>
        <w:t>Praktykę studenci odbywają w jednostkach organizacyjnych, których działalność związana jest z obszarem studiowanego kierunku studiów.</w:t>
      </w:r>
    </w:p>
    <w:p w14:paraId="50B1CFC5" w14:textId="77777777" w:rsidR="0031797F" w:rsidRPr="0097392E" w:rsidRDefault="0031797F">
      <w:pPr>
        <w:pStyle w:val="Akapitzlist1"/>
        <w:numPr>
          <w:ilvl w:val="0"/>
          <w:numId w:val="35"/>
        </w:numPr>
        <w:autoSpaceDE w:val="0"/>
        <w:autoSpaceDN w:val="0"/>
        <w:adjustRightInd w:val="0"/>
        <w:spacing w:line="240" w:lineRule="auto"/>
        <w:rPr>
          <w:rFonts w:asciiTheme="minorHAnsi" w:hAnsiTheme="minorHAnsi" w:cstheme="minorHAnsi"/>
          <w:szCs w:val="24"/>
        </w:rPr>
      </w:pPr>
      <w:r w:rsidRPr="0097392E">
        <w:rPr>
          <w:rFonts w:asciiTheme="minorHAnsi" w:hAnsiTheme="minorHAnsi" w:cstheme="minorHAnsi"/>
          <w:szCs w:val="24"/>
        </w:rPr>
        <w:t>Student samodzielnie dokonuje wyboru jednostki organizacyjnej, w której zrealizuje praktykę zawodową, kierując się możliwością uzyskania zamierzonych efektów kształcenia.</w:t>
      </w:r>
    </w:p>
    <w:p w14:paraId="507CA9A2" w14:textId="77777777" w:rsidR="0031797F" w:rsidRPr="0097392E" w:rsidRDefault="0031797F">
      <w:pPr>
        <w:pStyle w:val="Akapitzlist"/>
        <w:numPr>
          <w:ilvl w:val="0"/>
          <w:numId w:val="35"/>
        </w:numPr>
        <w:spacing w:before="0" w:line="240" w:lineRule="auto"/>
        <w:rPr>
          <w:rFonts w:asciiTheme="minorHAnsi" w:hAnsiTheme="minorHAnsi" w:cstheme="minorHAnsi"/>
          <w:szCs w:val="24"/>
        </w:rPr>
      </w:pPr>
      <w:r w:rsidRPr="0097392E">
        <w:rPr>
          <w:rFonts w:asciiTheme="minorHAnsi" w:hAnsiTheme="minorHAnsi" w:cstheme="minorHAnsi"/>
          <w:szCs w:val="24"/>
        </w:rPr>
        <w:t>W czasie wyznaczonym na praktykę studenci, za zgodą Pełnomocnika Dziekana ds. Praktyk, mogą wyjeżdżać za granicę i tam realizować program praktyki.</w:t>
      </w:r>
    </w:p>
    <w:p w14:paraId="5984895C" w14:textId="77777777" w:rsidR="0031797F" w:rsidRPr="0097392E" w:rsidRDefault="0031797F">
      <w:pPr>
        <w:pStyle w:val="Akapitzlist"/>
        <w:numPr>
          <w:ilvl w:val="0"/>
          <w:numId w:val="35"/>
        </w:numPr>
        <w:spacing w:before="0" w:line="240" w:lineRule="auto"/>
        <w:rPr>
          <w:rFonts w:asciiTheme="minorHAnsi" w:hAnsiTheme="minorHAnsi" w:cstheme="minorHAnsi"/>
          <w:szCs w:val="24"/>
        </w:rPr>
      </w:pPr>
      <w:r w:rsidRPr="0097392E">
        <w:rPr>
          <w:rFonts w:asciiTheme="minorHAnsi" w:hAnsiTheme="minorHAnsi" w:cstheme="minorHAnsi"/>
          <w:szCs w:val="24"/>
        </w:rPr>
        <w:t>Za zgodą Pełnomocnika Dziekana ds. Praktyk studentowi można zaliczyć w poczet praktyki zawodowej pracę zawodową, jeżeli udokumentuje jej związek ze studiowanym kierunkiem, składając wraz z wnioskiem opis zakresu obowiązków na stanowisku pracy, potwierdzony przez zakład pracy.</w:t>
      </w:r>
    </w:p>
    <w:p w14:paraId="4C9682A3" w14:textId="77777777" w:rsidR="0031797F" w:rsidRPr="0097392E" w:rsidRDefault="0031797F">
      <w:pPr>
        <w:pStyle w:val="Akapitzlist"/>
        <w:numPr>
          <w:ilvl w:val="0"/>
          <w:numId w:val="35"/>
        </w:numPr>
        <w:spacing w:before="0" w:line="240" w:lineRule="auto"/>
        <w:rPr>
          <w:rFonts w:asciiTheme="minorHAnsi" w:hAnsiTheme="minorHAnsi" w:cstheme="minorHAnsi"/>
          <w:szCs w:val="24"/>
        </w:rPr>
      </w:pPr>
      <w:r w:rsidRPr="0097392E">
        <w:rPr>
          <w:rFonts w:asciiTheme="minorHAnsi" w:hAnsiTheme="minorHAnsi" w:cstheme="minorHAnsi"/>
          <w:szCs w:val="24"/>
        </w:rPr>
        <w:t xml:space="preserve">Udział studenta w obozie naukowym lub w pracach badawczych powiązanych </w:t>
      </w:r>
      <w:r w:rsidRPr="0097392E">
        <w:rPr>
          <w:rFonts w:asciiTheme="minorHAnsi" w:hAnsiTheme="minorHAnsi" w:cstheme="minorHAnsi"/>
          <w:szCs w:val="24"/>
        </w:rPr>
        <w:br/>
        <w:t xml:space="preserve">z programem praktyki może być podstawą do jej zaliczenia. Decyzję podejmuje Pełnomocnik Dziekana ds. Praktyk na wniosek studenta, pozytywnie zaopiniowany przez kierownika obozu naukowego lub kierownika jednostki, w której prowadzone są badania. </w:t>
      </w:r>
    </w:p>
    <w:p w14:paraId="451E767D" w14:textId="77777777" w:rsidR="0031797F" w:rsidRPr="0097392E" w:rsidRDefault="0031797F">
      <w:pPr>
        <w:pStyle w:val="Akapitzlist1"/>
        <w:numPr>
          <w:ilvl w:val="0"/>
          <w:numId w:val="35"/>
        </w:numPr>
        <w:autoSpaceDE w:val="0"/>
        <w:autoSpaceDN w:val="0"/>
        <w:adjustRightInd w:val="0"/>
        <w:spacing w:line="240" w:lineRule="auto"/>
        <w:rPr>
          <w:rFonts w:asciiTheme="minorHAnsi" w:hAnsiTheme="minorHAnsi" w:cstheme="minorHAnsi"/>
          <w:szCs w:val="24"/>
        </w:rPr>
      </w:pPr>
      <w:r w:rsidRPr="0097392E">
        <w:rPr>
          <w:rFonts w:asciiTheme="minorHAnsi" w:hAnsiTheme="minorHAnsi" w:cstheme="minorHAnsi"/>
          <w:szCs w:val="24"/>
        </w:rPr>
        <w:t>Przed rozpoczęciem praktyki zawodowej student zobowiązany jest ubezpieczyć się na czas jej odbywania od następstw nieszczęśliwych wypadków (</w:t>
      </w:r>
      <w:r w:rsidRPr="0097392E">
        <w:rPr>
          <w:rFonts w:asciiTheme="minorHAnsi" w:hAnsiTheme="minorHAnsi" w:cstheme="minorHAnsi"/>
          <w:i/>
          <w:szCs w:val="24"/>
        </w:rPr>
        <w:t>ubezpieczenie NNW</w:t>
      </w:r>
      <w:r w:rsidRPr="0097392E">
        <w:rPr>
          <w:rFonts w:asciiTheme="minorHAnsi" w:hAnsiTheme="minorHAnsi" w:cstheme="minorHAnsi"/>
          <w:szCs w:val="24"/>
        </w:rPr>
        <w:t>) i dostarczyć stosowny dokument do Dziekanatu.</w:t>
      </w:r>
    </w:p>
    <w:p w14:paraId="3CB479FE" w14:textId="77777777" w:rsidR="0031797F" w:rsidRPr="0097392E" w:rsidRDefault="0031797F">
      <w:pPr>
        <w:pStyle w:val="Akapitzlist1"/>
        <w:numPr>
          <w:ilvl w:val="0"/>
          <w:numId w:val="35"/>
        </w:numPr>
        <w:autoSpaceDE w:val="0"/>
        <w:autoSpaceDN w:val="0"/>
        <w:adjustRightInd w:val="0"/>
        <w:spacing w:line="240" w:lineRule="auto"/>
        <w:rPr>
          <w:rFonts w:asciiTheme="minorHAnsi" w:hAnsiTheme="minorHAnsi" w:cstheme="minorHAnsi"/>
          <w:szCs w:val="24"/>
        </w:rPr>
      </w:pPr>
      <w:r w:rsidRPr="0097392E">
        <w:rPr>
          <w:rFonts w:asciiTheme="minorHAnsi" w:hAnsiTheme="minorHAnsi" w:cstheme="minorHAnsi"/>
          <w:szCs w:val="24"/>
        </w:rPr>
        <w:t>Na podstawie dokumentu o ubezpieczeniu (</w:t>
      </w:r>
      <w:r w:rsidRPr="0097392E">
        <w:rPr>
          <w:rFonts w:asciiTheme="minorHAnsi" w:hAnsiTheme="minorHAnsi" w:cstheme="minorHAnsi"/>
          <w:b/>
          <w:i/>
          <w:szCs w:val="24"/>
        </w:rPr>
        <w:t>NNW</w:t>
      </w:r>
      <w:r w:rsidRPr="0097392E">
        <w:rPr>
          <w:rFonts w:asciiTheme="minorHAnsi" w:hAnsiTheme="minorHAnsi" w:cstheme="minorHAnsi"/>
          <w:szCs w:val="24"/>
        </w:rPr>
        <w:t xml:space="preserve">) oraz złożonej </w:t>
      </w:r>
      <w:r w:rsidRPr="0097392E">
        <w:rPr>
          <w:rFonts w:asciiTheme="minorHAnsi" w:hAnsiTheme="minorHAnsi" w:cstheme="minorHAnsi"/>
          <w:b/>
          <w:i/>
          <w:iCs/>
          <w:szCs w:val="24"/>
        </w:rPr>
        <w:t>„</w:t>
      </w:r>
      <w:r w:rsidRPr="0097392E">
        <w:rPr>
          <w:rFonts w:asciiTheme="minorHAnsi" w:hAnsiTheme="minorHAnsi" w:cstheme="minorHAnsi"/>
          <w:i/>
          <w:iCs/>
          <w:szCs w:val="24"/>
        </w:rPr>
        <w:t xml:space="preserve">Deklaracji </w:t>
      </w:r>
      <w:r w:rsidRPr="0097392E">
        <w:rPr>
          <w:rFonts w:asciiTheme="minorHAnsi" w:hAnsiTheme="minorHAnsi" w:cstheme="minorHAnsi"/>
          <w:i/>
          <w:iCs/>
          <w:szCs w:val="24"/>
        </w:rPr>
        <w:br/>
        <w:t>o miejscu i terminie realizacji praktyki”</w:t>
      </w:r>
      <w:r w:rsidRPr="0097392E">
        <w:rPr>
          <w:rFonts w:asciiTheme="minorHAnsi" w:hAnsiTheme="minorHAnsi" w:cstheme="minorHAnsi"/>
          <w:szCs w:val="24"/>
        </w:rPr>
        <w:t xml:space="preserve"> potwierdzonej przez jednostkę organizacyjną, student otrzymuje z Dziekanatu „</w:t>
      </w:r>
      <w:r w:rsidRPr="0097392E">
        <w:rPr>
          <w:rFonts w:asciiTheme="minorHAnsi" w:hAnsiTheme="minorHAnsi" w:cstheme="minorHAnsi"/>
          <w:i/>
          <w:iCs/>
          <w:szCs w:val="24"/>
        </w:rPr>
        <w:t>Umowę o realizację</w:t>
      </w:r>
      <w:r w:rsidRPr="0097392E">
        <w:rPr>
          <w:rFonts w:asciiTheme="minorHAnsi" w:hAnsiTheme="minorHAnsi" w:cstheme="minorHAnsi"/>
          <w:szCs w:val="24"/>
        </w:rPr>
        <w:t xml:space="preserve"> </w:t>
      </w:r>
      <w:r w:rsidRPr="0097392E">
        <w:rPr>
          <w:rFonts w:asciiTheme="minorHAnsi" w:hAnsiTheme="minorHAnsi" w:cstheme="minorHAnsi"/>
          <w:i/>
          <w:iCs/>
          <w:szCs w:val="24"/>
        </w:rPr>
        <w:t>praktyki zawodowej</w:t>
      </w:r>
      <w:r w:rsidRPr="0097392E">
        <w:rPr>
          <w:rFonts w:asciiTheme="minorHAnsi" w:hAnsiTheme="minorHAnsi" w:cstheme="minorHAnsi"/>
          <w:b/>
          <w:bCs/>
          <w:i/>
          <w:iCs/>
          <w:szCs w:val="24"/>
        </w:rPr>
        <w:t>”</w:t>
      </w:r>
      <w:r w:rsidRPr="0097392E">
        <w:rPr>
          <w:rFonts w:asciiTheme="minorHAnsi" w:hAnsiTheme="minorHAnsi" w:cstheme="minorHAnsi"/>
          <w:szCs w:val="24"/>
        </w:rPr>
        <w:t xml:space="preserve"> (w dwóch egzemplarzach).</w:t>
      </w:r>
    </w:p>
    <w:p w14:paraId="72B8E448" w14:textId="77777777" w:rsidR="0031797F" w:rsidRPr="0097392E" w:rsidRDefault="0031797F">
      <w:pPr>
        <w:pStyle w:val="Akapitzlist1"/>
        <w:numPr>
          <w:ilvl w:val="0"/>
          <w:numId w:val="35"/>
        </w:numPr>
        <w:autoSpaceDE w:val="0"/>
        <w:autoSpaceDN w:val="0"/>
        <w:adjustRightInd w:val="0"/>
        <w:spacing w:line="240" w:lineRule="auto"/>
        <w:rPr>
          <w:rFonts w:asciiTheme="minorHAnsi" w:hAnsiTheme="minorHAnsi" w:cstheme="minorHAnsi"/>
          <w:szCs w:val="24"/>
        </w:rPr>
      </w:pPr>
      <w:r w:rsidRPr="0097392E">
        <w:rPr>
          <w:rFonts w:asciiTheme="minorHAnsi" w:hAnsiTheme="minorHAnsi" w:cstheme="minorHAnsi"/>
          <w:szCs w:val="24"/>
        </w:rPr>
        <w:t>Podpisaną „</w:t>
      </w:r>
      <w:r w:rsidRPr="0097392E">
        <w:rPr>
          <w:rFonts w:asciiTheme="minorHAnsi" w:hAnsiTheme="minorHAnsi" w:cstheme="minorHAnsi"/>
          <w:i/>
          <w:iCs/>
          <w:szCs w:val="24"/>
        </w:rPr>
        <w:t>Umowę o realizację</w:t>
      </w:r>
      <w:r w:rsidRPr="0097392E">
        <w:rPr>
          <w:rFonts w:asciiTheme="minorHAnsi" w:hAnsiTheme="minorHAnsi" w:cstheme="minorHAnsi"/>
          <w:szCs w:val="24"/>
        </w:rPr>
        <w:t xml:space="preserve"> </w:t>
      </w:r>
      <w:r w:rsidRPr="0097392E">
        <w:rPr>
          <w:rFonts w:asciiTheme="minorHAnsi" w:hAnsiTheme="minorHAnsi" w:cstheme="minorHAnsi"/>
          <w:i/>
          <w:iCs/>
          <w:szCs w:val="24"/>
        </w:rPr>
        <w:t>praktyki zawodowej</w:t>
      </w:r>
      <w:r w:rsidRPr="0097392E">
        <w:rPr>
          <w:rFonts w:asciiTheme="minorHAnsi" w:hAnsiTheme="minorHAnsi" w:cstheme="minorHAnsi"/>
          <w:b/>
          <w:bCs/>
          <w:i/>
          <w:iCs/>
          <w:szCs w:val="24"/>
        </w:rPr>
        <w:t>”</w:t>
      </w:r>
      <w:r w:rsidRPr="0097392E">
        <w:rPr>
          <w:rFonts w:asciiTheme="minorHAnsi" w:hAnsiTheme="minorHAnsi" w:cstheme="minorHAnsi"/>
          <w:i/>
          <w:iCs/>
          <w:szCs w:val="24"/>
        </w:rPr>
        <w:t xml:space="preserve"> </w:t>
      </w:r>
      <w:r w:rsidRPr="0097392E">
        <w:rPr>
          <w:rFonts w:asciiTheme="minorHAnsi" w:hAnsiTheme="minorHAnsi" w:cstheme="minorHAnsi"/>
          <w:szCs w:val="24"/>
        </w:rPr>
        <w:t xml:space="preserve">zawartą z jednostką organizacyjną student niezwłocznie dostarcza do Dziekanatu, otrzymując </w:t>
      </w:r>
      <w:r w:rsidRPr="0097392E">
        <w:rPr>
          <w:rFonts w:asciiTheme="minorHAnsi" w:hAnsiTheme="minorHAnsi" w:cstheme="minorHAnsi"/>
          <w:b/>
          <w:i/>
          <w:szCs w:val="24"/>
        </w:rPr>
        <w:t>„Skierowanie na praktykę zawodową”</w:t>
      </w:r>
      <w:r w:rsidRPr="0097392E">
        <w:rPr>
          <w:rFonts w:asciiTheme="minorHAnsi" w:hAnsiTheme="minorHAnsi" w:cstheme="minorHAnsi"/>
          <w:szCs w:val="24"/>
        </w:rPr>
        <w:t xml:space="preserve">. </w:t>
      </w:r>
    </w:p>
    <w:p w14:paraId="3A1A8449" w14:textId="77777777" w:rsidR="0031797F" w:rsidRPr="0097392E" w:rsidRDefault="0031797F">
      <w:pPr>
        <w:pStyle w:val="Akapitzlist1"/>
        <w:numPr>
          <w:ilvl w:val="0"/>
          <w:numId w:val="35"/>
        </w:numPr>
        <w:autoSpaceDE w:val="0"/>
        <w:autoSpaceDN w:val="0"/>
        <w:adjustRightInd w:val="0"/>
        <w:spacing w:line="240" w:lineRule="auto"/>
        <w:ind w:left="765" w:hanging="357"/>
        <w:rPr>
          <w:rFonts w:asciiTheme="minorHAnsi" w:hAnsiTheme="minorHAnsi" w:cstheme="minorHAnsi"/>
          <w:szCs w:val="24"/>
        </w:rPr>
      </w:pPr>
      <w:r w:rsidRPr="0097392E">
        <w:rPr>
          <w:rFonts w:asciiTheme="minorHAnsi" w:hAnsiTheme="minorHAnsi" w:cstheme="minorHAnsi"/>
          <w:szCs w:val="24"/>
        </w:rPr>
        <w:t>W miejscu odbywania praktyki student powinien być przeszkolony z zakresu przepisów bhp i ppoż. odpowiednio do warunków organizacyjnych i technicznych właściwych dla danej jednostki organizacyjnej. Szkolenie powinno być odnotowane w przewodniku praktyki, w karcie tygodniowej.</w:t>
      </w:r>
    </w:p>
    <w:p w14:paraId="2651AE2D" w14:textId="77777777" w:rsidR="0031797F" w:rsidRPr="0097392E" w:rsidRDefault="0031797F">
      <w:pPr>
        <w:pStyle w:val="Akapitzlist1"/>
        <w:numPr>
          <w:ilvl w:val="0"/>
          <w:numId w:val="35"/>
        </w:numPr>
        <w:autoSpaceDE w:val="0"/>
        <w:autoSpaceDN w:val="0"/>
        <w:adjustRightInd w:val="0"/>
        <w:spacing w:line="240" w:lineRule="auto"/>
        <w:rPr>
          <w:rFonts w:asciiTheme="minorHAnsi" w:hAnsiTheme="minorHAnsi" w:cstheme="minorHAnsi"/>
          <w:szCs w:val="24"/>
        </w:rPr>
      </w:pPr>
      <w:r w:rsidRPr="0097392E">
        <w:rPr>
          <w:rFonts w:asciiTheme="minorHAnsi" w:hAnsiTheme="minorHAnsi" w:cstheme="minorHAnsi"/>
          <w:szCs w:val="24"/>
        </w:rPr>
        <w:t>Praktyka kończy się egzaminem ustnym, który w ustalonym terminie przez opiekuna praktyk ds.  danego kierunku, przeprowadza komisja egzaminacyjna powoływana przez Dziekana. Ocenę wpisuje Pełnomocnik Dziekana ds. Praktyk.</w:t>
      </w:r>
    </w:p>
    <w:p w14:paraId="2693BD08" w14:textId="77777777" w:rsidR="0031797F" w:rsidRPr="0097392E" w:rsidRDefault="0031797F">
      <w:pPr>
        <w:pStyle w:val="Akapitzlist1"/>
        <w:numPr>
          <w:ilvl w:val="0"/>
          <w:numId w:val="35"/>
        </w:numPr>
        <w:autoSpaceDE w:val="0"/>
        <w:autoSpaceDN w:val="0"/>
        <w:adjustRightInd w:val="0"/>
        <w:spacing w:line="240" w:lineRule="auto"/>
        <w:rPr>
          <w:rFonts w:asciiTheme="minorHAnsi" w:hAnsiTheme="minorHAnsi" w:cstheme="minorHAnsi"/>
          <w:szCs w:val="24"/>
        </w:rPr>
      </w:pPr>
      <w:r w:rsidRPr="0097392E">
        <w:rPr>
          <w:rFonts w:asciiTheme="minorHAnsi" w:hAnsiTheme="minorHAnsi" w:cstheme="minorHAnsi"/>
          <w:szCs w:val="24"/>
        </w:rPr>
        <w:t xml:space="preserve">Na Wydziale organizacją praktyk kieruje Pełnomocnik Dziekana ds. Praktyk. Wszystkie informacje związane z organizacją i przebiegiem praktyk zamieszczone są na stronie internetowej Wydziału oraz udostępnione w Dziekanacie </w:t>
      </w:r>
      <w:proofErr w:type="spellStart"/>
      <w:r w:rsidRPr="0097392E">
        <w:rPr>
          <w:rFonts w:asciiTheme="minorHAnsi" w:hAnsiTheme="minorHAnsi" w:cstheme="minorHAnsi"/>
          <w:szCs w:val="24"/>
        </w:rPr>
        <w:t>WKŚiR</w:t>
      </w:r>
      <w:proofErr w:type="spellEnd"/>
      <w:r w:rsidRPr="0097392E">
        <w:rPr>
          <w:rFonts w:asciiTheme="minorHAnsi" w:hAnsiTheme="minorHAnsi" w:cstheme="minorHAnsi"/>
          <w:szCs w:val="24"/>
        </w:rPr>
        <w:t>.</w:t>
      </w:r>
    </w:p>
    <w:p w14:paraId="0CC796BA" w14:textId="77777777" w:rsidR="0031797F" w:rsidRPr="0097392E" w:rsidRDefault="0031797F">
      <w:pPr>
        <w:pStyle w:val="Akapitzlist1"/>
        <w:numPr>
          <w:ilvl w:val="0"/>
          <w:numId w:val="41"/>
        </w:numPr>
        <w:autoSpaceDE w:val="0"/>
        <w:autoSpaceDN w:val="0"/>
        <w:adjustRightInd w:val="0"/>
        <w:spacing w:line="240" w:lineRule="auto"/>
        <w:rPr>
          <w:rFonts w:asciiTheme="minorHAnsi" w:hAnsiTheme="minorHAnsi" w:cstheme="minorHAnsi"/>
          <w:szCs w:val="24"/>
        </w:rPr>
      </w:pPr>
      <w:r w:rsidRPr="0097392E">
        <w:rPr>
          <w:rFonts w:asciiTheme="minorHAnsi" w:hAnsiTheme="minorHAnsi" w:cstheme="minorHAnsi"/>
          <w:szCs w:val="24"/>
        </w:rPr>
        <w:t>Na stronie internetowej Wydziału zamieszczone są do pobrania druki:</w:t>
      </w:r>
    </w:p>
    <w:p w14:paraId="5FEE2799" w14:textId="77777777" w:rsidR="0031797F" w:rsidRPr="0097392E" w:rsidRDefault="0031797F">
      <w:pPr>
        <w:pStyle w:val="Akapitzlist1"/>
        <w:numPr>
          <w:ilvl w:val="0"/>
          <w:numId w:val="40"/>
        </w:numPr>
        <w:tabs>
          <w:tab w:val="clear" w:pos="720"/>
          <w:tab w:val="num" w:pos="-4200"/>
        </w:tabs>
        <w:autoSpaceDE w:val="0"/>
        <w:autoSpaceDN w:val="0"/>
        <w:adjustRightInd w:val="0"/>
        <w:spacing w:line="240" w:lineRule="auto"/>
        <w:ind w:left="1135" w:hanging="284"/>
        <w:rPr>
          <w:rFonts w:asciiTheme="minorHAnsi" w:hAnsiTheme="minorHAnsi" w:cstheme="minorHAnsi"/>
          <w:szCs w:val="24"/>
        </w:rPr>
      </w:pPr>
      <w:r w:rsidRPr="0097392E">
        <w:rPr>
          <w:rFonts w:asciiTheme="minorHAnsi" w:hAnsiTheme="minorHAnsi" w:cstheme="minorHAnsi"/>
          <w:b/>
          <w:bCs/>
          <w:i/>
          <w:iCs/>
          <w:szCs w:val="24"/>
        </w:rPr>
        <w:t>„Deklaracji o miejscu i terminie realizacji praktyki”</w:t>
      </w:r>
      <w:r w:rsidRPr="0097392E">
        <w:rPr>
          <w:rFonts w:asciiTheme="minorHAnsi" w:hAnsiTheme="minorHAnsi" w:cstheme="minorHAnsi"/>
          <w:szCs w:val="24"/>
        </w:rPr>
        <w:t>,</w:t>
      </w:r>
    </w:p>
    <w:p w14:paraId="4E72041B" w14:textId="77777777" w:rsidR="0031797F" w:rsidRPr="0097392E" w:rsidRDefault="0031797F">
      <w:pPr>
        <w:pStyle w:val="Akapitzlist1"/>
        <w:numPr>
          <w:ilvl w:val="0"/>
          <w:numId w:val="40"/>
        </w:numPr>
        <w:tabs>
          <w:tab w:val="clear" w:pos="720"/>
          <w:tab w:val="num" w:pos="-4200"/>
        </w:tabs>
        <w:autoSpaceDE w:val="0"/>
        <w:autoSpaceDN w:val="0"/>
        <w:adjustRightInd w:val="0"/>
        <w:spacing w:line="240" w:lineRule="auto"/>
        <w:ind w:left="1135" w:hanging="284"/>
        <w:rPr>
          <w:rFonts w:asciiTheme="minorHAnsi" w:hAnsiTheme="minorHAnsi" w:cstheme="minorHAnsi"/>
          <w:szCs w:val="24"/>
        </w:rPr>
      </w:pPr>
      <w:r w:rsidRPr="0097392E">
        <w:rPr>
          <w:rFonts w:asciiTheme="minorHAnsi" w:hAnsiTheme="minorHAnsi" w:cstheme="minorHAnsi"/>
          <w:b/>
          <w:bCs/>
          <w:i/>
          <w:iCs/>
          <w:szCs w:val="24"/>
        </w:rPr>
        <w:t>„Potwierdzenia odbycia praktyki”</w:t>
      </w:r>
    </w:p>
    <w:p w14:paraId="07144C64" w14:textId="77777777" w:rsidR="0031797F" w:rsidRPr="0097392E" w:rsidRDefault="0031797F" w:rsidP="0031797F">
      <w:pPr>
        <w:pStyle w:val="Akapitzlist1"/>
        <w:autoSpaceDE w:val="0"/>
        <w:autoSpaceDN w:val="0"/>
        <w:adjustRightInd w:val="0"/>
        <w:spacing w:line="240" w:lineRule="auto"/>
        <w:ind w:left="770"/>
        <w:rPr>
          <w:rFonts w:asciiTheme="minorHAnsi" w:hAnsiTheme="minorHAnsi" w:cstheme="minorHAnsi"/>
          <w:szCs w:val="24"/>
        </w:rPr>
      </w:pPr>
      <w:r w:rsidRPr="0097392E">
        <w:rPr>
          <w:rFonts w:asciiTheme="minorHAnsi" w:hAnsiTheme="minorHAnsi" w:cstheme="minorHAnsi"/>
          <w:szCs w:val="24"/>
        </w:rPr>
        <w:t xml:space="preserve">oraz </w:t>
      </w:r>
      <w:r w:rsidRPr="0097392E">
        <w:rPr>
          <w:rFonts w:asciiTheme="minorHAnsi" w:hAnsiTheme="minorHAnsi" w:cstheme="minorHAnsi"/>
          <w:b/>
          <w:bCs/>
          <w:i/>
          <w:iCs/>
          <w:szCs w:val="24"/>
        </w:rPr>
        <w:t>„Przewodniki metodyczne praktyki zawodowej”</w:t>
      </w:r>
      <w:r w:rsidRPr="0097392E">
        <w:rPr>
          <w:rFonts w:asciiTheme="minorHAnsi" w:hAnsiTheme="minorHAnsi" w:cstheme="minorHAnsi"/>
          <w:szCs w:val="24"/>
        </w:rPr>
        <w:t xml:space="preserve"> dla studentów odbywających praktykę.</w:t>
      </w:r>
    </w:p>
    <w:p w14:paraId="2D352EE7" w14:textId="472970BB" w:rsidR="0031797F" w:rsidRPr="0097392E" w:rsidRDefault="0031797F" w:rsidP="0031797F">
      <w:pPr>
        <w:pStyle w:val="Nagwek2"/>
        <w:jc w:val="left"/>
        <w:rPr>
          <w:rFonts w:asciiTheme="minorHAnsi" w:hAnsiTheme="minorHAnsi" w:cstheme="minorHAnsi"/>
          <w:color w:val="auto"/>
          <w:sz w:val="24"/>
        </w:rPr>
      </w:pPr>
      <w:bookmarkStart w:id="25" w:name="_Toc466385268"/>
      <w:r w:rsidRPr="0097392E">
        <w:rPr>
          <w:rFonts w:asciiTheme="minorHAnsi" w:hAnsiTheme="minorHAnsi" w:cstheme="minorHAnsi"/>
          <w:color w:val="auto"/>
          <w:sz w:val="24"/>
        </w:rPr>
        <w:t>Zasady przeprowadzania egzaminu</w:t>
      </w:r>
      <w:bookmarkEnd w:id="25"/>
    </w:p>
    <w:p w14:paraId="6C552091" w14:textId="77777777" w:rsidR="0031797F" w:rsidRPr="0097392E" w:rsidRDefault="0031797F" w:rsidP="0031797F">
      <w:pPr>
        <w:tabs>
          <w:tab w:val="left" w:pos="1418"/>
        </w:tabs>
        <w:autoSpaceDE w:val="0"/>
        <w:autoSpaceDN w:val="0"/>
        <w:adjustRightInd w:val="0"/>
        <w:ind w:left="1418" w:hanging="1058"/>
        <w:rPr>
          <w:rFonts w:cstheme="minorHAnsi"/>
          <w:szCs w:val="24"/>
        </w:rPr>
      </w:pPr>
      <w:r w:rsidRPr="0097392E">
        <w:rPr>
          <w:rFonts w:cstheme="minorHAnsi"/>
          <w:szCs w:val="24"/>
        </w:rPr>
        <w:t>Warunkiem przystąpienia studenta do egzaminu jest:</w:t>
      </w:r>
    </w:p>
    <w:p w14:paraId="18CF53EA" w14:textId="77777777" w:rsidR="0031797F" w:rsidRPr="0097392E" w:rsidRDefault="0031797F">
      <w:pPr>
        <w:pStyle w:val="Akapitzlist1"/>
        <w:numPr>
          <w:ilvl w:val="0"/>
          <w:numId w:val="42"/>
        </w:numPr>
        <w:tabs>
          <w:tab w:val="clear" w:pos="-1276"/>
          <w:tab w:val="left" w:pos="-4200"/>
          <w:tab w:val="num" w:pos="-4080"/>
        </w:tabs>
        <w:autoSpaceDE w:val="0"/>
        <w:autoSpaceDN w:val="0"/>
        <w:adjustRightInd w:val="0"/>
        <w:spacing w:line="240" w:lineRule="auto"/>
        <w:ind w:left="1135" w:hanging="284"/>
        <w:rPr>
          <w:rFonts w:asciiTheme="minorHAnsi" w:hAnsiTheme="minorHAnsi" w:cstheme="minorHAnsi"/>
          <w:szCs w:val="24"/>
        </w:rPr>
      </w:pPr>
      <w:r w:rsidRPr="0097392E">
        <w:rPr>
          <w:rFonts w:asciiTheme="minorHAnsi" w:hAnsiTheme="minorHAnsi" w:cstheme="minorHAnsi"/>
          <w:szCs w:val="24"/>
        </w:rPr>
        <w:t>odbycie praktyki zgodnie z założonym programem</w:t>
      </w:r>
      <w:r w:rsidRPr="0097392E">
        <w:rPr>
          <w:rFonts w:asciiTheme="minorHAnsi" w:hAnsiTheme="minorHAnsi" w:cstheme="minorHAnsi"/>
          <w:i/>
          <w:iCs/>
          <w:szCs w:val="24"/>
        </w:rPr>
        <w:t>,</w:t>
      </w:r>
    </w:p>
    <w:p w14:paraId="64D2E796" w14:textId="77777777" w:rsidR="0031797F" w:rsidRPr="0097392E" w:rsidRDefault="0031797F">
      <w:pPr>
        <w:pStyle w:val="Akapitzlist1"/>
        <w:numPr>
          <w:ilvl w:val="0"/>
          <w:numId w:val="42"/>
        </w:numPr>
        <w:tabs>
          <w:tab w:val="clear" w:pos="-1276"/>
          <w:tab w:val="left" w:pos="-4200"/>
          <w:tab w:val="num" w:pos="-4080"/>
        </w:tabs>
        <w:autoSpaceDE w:val="0"/>
        <w:autoSpaceDN w:val="0"/>
        <w:adjustRightInd w:val="0"/>
        <w:spacing w:line="240" w:lineRule="auto"/>
        <w:ind w:left="1135" w:hanging="284"/>
        <w:rPr>
          <w:rFonts w:asciiTheme="minorHAnsi" w:hAnsiTheme="minorHAnsi" w:cstheme="minorHAnsi"/>
          <w:szCs w:val="24"/>
        </w:rPr>
      </w:pPr>
      <w:r w:rsidRPr="0097392E">
        <w:rPr>
          <w:rFonts w:asciiTheme="minorHAnsi" w:hAnsiTheme="minorHAnsi" w:cstheme="minorHAnsi"/>
          <w:szCs w:val="24"/>
        </w:rPr>
        <w:t xml:space="preserve">złożenie poprawnie wypełnionego </w:t>
      </w:r>
      <w:r w:rsidRPr="0097392E">
        <w:rPr>
          <w:rFonts w:asciiTheme="minorHAnsi" w:hAnsiTheme="minorHAnsi" w:cstheme="minorHAnsi"/>
          <w:b/>
          <w:bCs/>
          <w:i/>
          <w:iCs/>
          <w:szCs w:val="24"/>
        </w:rPr>
        <w:t>„Przewodnika</w:t>
      </w:r>
      <w:r w:rsidRPr="0097392E">
        <w:rPr>
          <w:rFonts w:asciiTheme="minorHAnsi" w:hAnsiTheme="minorHAnsi" w:cstheme="minorHAnsi"/>
          <w:szCs w:val="24"/>
        </w:rPr>
        <w:t xml:space="preserve"> </w:t>
      </w:r>
      <w:r w:rsidRPr="0097392E">
        <w:rPr>
          <w:rFonts w:asciiTheme="minorHAnsi" w:hAnsiTheme="minorHAnsi" w:cstheme="minorHAnsi"/>
          <w:b/>
          <w:bCs/>
          <w:i/>
          <w:iCs/>
          <w:szCs w:val="24"/>
        </w:rPr>
        <w:t>metodycznego praktyki zawodowej”</w:t>
      </w:r>
      <w:r w:rsidRPr="0097392E">
        <w:rPr>
          <w:rFonts w:asciiTheme="minorHAnsi" w:hAnsiTheme="minorHAnsi" w:cstheme="minorHAnsi"/>
          <w:szCs w:val="24"/>
        </w:rPr>
        <w:t>, którego integralną częścią jest opracowanie dotyczące zadania wybranego przez studenta (lub sprawozdanie z pobytu na praktyce zagranicznej, ewentualnie sprawozdanie z udziału w obozie naukowym lub  w pracach badawczych powiązanych z programem praktyki - gdy student  w takiej formie realizował praktykę).</w:t>
      </w:r>
    </w:p>
    <w:p w14:paraId="0A0B4C73" w14:textId="77777777" w:rsidR="0031797F" w:rsidRPr="0097392E" w:rsidRDefault="0031797F" w:rsidP="0031797F">
      <w:pPr>
        <w:pStyle w:val="Akapitzlist1"/>
        <w:spacing w:before="120" w:line="240" w:lineRule="auto"/>
        <w:ind w:left="851" w:hanging="491"/>
        <w:rPr>
          <w:rFonts w:asciiTheme="minorHAnsi" w:hAnsiTheme="minorHAnsi" w:cstheme="minorHAnsi"/>
          <w:szCs w:val="24"/>
        </w:rPr>
      </w:pPr>
      <w:r w:rsidRPr="0097392E">
        <w:rPr>
          <w:rFonts w:asciiTheme="minorHAnsi" w:hAnsiTheme="minorHAnsi" w:cstheme="minorHAnsi"/>
          <w:b/>
          <w:szCs w:val="24"/>
        </w:rPr>
        <w:t>Na ocenę końcową praktyki zawodowej składają się</w:t>
      </w:r>
      <w:r w:rsidRPr="0097392E">
        <w:rPr>
          <w:rFonts w:asciiTheme="minorHAnsi" w:hAnsiTheme="minorHAnsi" w:cstheme="minorHAnsi"/>
          <w:szCs w:val="24"/>
        </w:rPr>
        <w:t>:</w:t>
      </w:r>
    </w:p>
    <w:p w14:paraId="6E807AEB" w14:textId="77777777" w:rsidR="0031797F" w:rsidRPr="0097392E" w:rsidRDefault="0031797F">
      <w:pPr>
        <w:pStyle w:val="Akapitzlist1"/>
        <w:numPr>
          <w:ilvl w:val="0"/>
          <w:numId w:val="43"/>
        </w:numPr>
        <w:autoSpaceDE w:val="0"/>
        <w:autoSpaceDN w:val="0"/>
        <w:adjustRightInd w:val="0"/>
        <w:spacing w:line="240" w:lineRule="auto"/>
        <w:ind w:left="1135" w:hanging="284"/>
        <w:rPr>
          <w:rFonts w:asciiTheme="minorHAnsi" w:hAnsiTheme="minorHAnsi" w:cstheme="minorHAnsi"/>
          <w:szCs w:val="24"/>
        </w:rPr>
      </w:pPr>
      <w:r w:rsidRPr="0097392E">
        <w:rPr>
          <w:rFonts w:asciiTheme="minorHAnsi" w:hAnsiTheme="minorHAnsi" w:cstheme="minorHAnsi"/>
          <w:szCs w:val="24"/>
        </w:rPr>
        <w:t>ocena zadania/projektu wykonanego przez studenta (sprawozdania z pobytu na praktyce zagranicznej, sprawozdania z udziału w obozie naukowym lub w pracach badawczych powiązanych z programem praktyki - gdy student w takiej formie realizował praktykę),</w:t>
      </w:r>
    </w:p>
    <w:p w14:paraId="51F86A7A" w14:textId="77777777" w:rsidR="0031797F" w:rsidRPr="0097392E" w:rsidRDefault="0031797F">
      <w:pPr>
        <w:pStyle w:val="Akapitzlist1"/>
        <w:numPr>
          <w:ilvl w:val="0"/>
          <w:numId w:val="43"/>
        </w:numPr>
        <w:tabs>
          <w:tab w:val="num" w:pos="-4080"/>
          <w:tab w:val="left" w:pos="1134"/>
        </w:tabs>
        <w:autoSpaceDE w:val="0"/>
        <w:autoSpaceDN w:val="0"/>
        <w:adjustRightInd w:val="0"/>
        <w:spacing w:line="240" w:lineRule="auto"/>
        <w:ind w:left="1135" w:hanging="284"/>
        <w:rPr>
          <w:rFonts w:asciiTheme="minorHAnsi" w:hAnsiTheme="minorHAnsi" w:cstheme="minorHAnsi"/>
          <w:szCs w:val="24"/>
        </w:rPr>
      </w:pPr>
      <w:r w:rsidRPr="0097392E">
        <w:rPr>
          <w:rFonts w:asciiTheme="minorHAnsi" w:hAnsiTheme="minorHAnsi" w:cstheme="minorHAnsi"/>
          <w:szCs w:val="24"/>
        </w:rPr>
        <w:t>wykazanie się wiedzą zgodną z programem praktyki,</w:t>
      </w:r>
    </w:p>
    <w:p w14:paraId="4219B3BF" w14:textId="77777777" w:rsidR="0031797F" w:rsidRPr="0097392E" w:rsidRDefault="0031797F">
      <w:pPr>
        <w:pStyle w:val="Akapitzlist1"/>
        <w:numPr>
          <w:ilvl w:val="0"/>
          <w:numId w:val="43"/>
        </w:numPr>
        <w:tabs>
          <w:tab w:val="num" w:pos="-4080"/>
          <w:tab w:val="left" w:pos="1134"/>
        </w:tabs>
        <w:autoSpaceDE w:val="0"/>
        <w:autoSpaceDN w:val="0"/>
        <w:adjustRightInd w:val="0"/>
        <w:spacing w:line="240" w:lineRule="auto"/>
        <w:ind w:left="1135" w:hanging="284"/>
        <w:rPr>
          <w:rFonts w:asciiTheme="minorHAnsi" w:hAnsiTheme="minorHAnsi" w:cstheme="minorHAnsi"/>
          <w:szCs w:val="24"/>
        </w:rPr>
      </w:pPr>
      <w:r w:rsidRPr="0097392E">
        <w:rPr>
          <w:rFonts w:asciiTheme="minorHAnsi" w:hAnsiTheme="minorHAnsi" w:cstheme="minorHAnsi"/>
          <w:szCs w:val="24"/>
        </w:rPr>
        <w:t xml:space="preserve">ocena postawy, dyscypliny i zaangażowania podczas praktyki wystawiona w jednostce organizacyjnej, w której realizowana była praktyka, i wpisana do formularza </w:t>
      </w:r>
      <w:r w:rsidRPr="0097392E">
        <w:rPr>
          <w:rFonts w:asciiTheme="minorHAnsi" w:hAnsiTheme="minorHAnsi" w:cstheme="minorHAnsi"/>
          <w:smallCaps/>
          <w:szCs w:val="24"/>
        </w:rPr>
        <w:t>„</w:t>
      </w:r>
      <w:r w:rsidRPr="0097392E">
        <w:rPr>
          <w:rFonts w:asciiTheme="minorHAnsi" w:hAnsiTheme="minorHAnsi" w:cstheme="minorHAnsi"/>
          <w:szCs w:val="24"/>
        </w:rPr>
        <w:t>POTWIERDZENIA ODBYCIA PRAKTYKI ZAWODOWEJ</w:t>
      </w:r>
      <w:r w:rsidRPr="0097392E">
        <w:rPr>
          <w:rFonts w:asciiTheme="minorHAnsi" w:hAnsiTheme="minorHAnsi" w:cstheme="minorHAnsi"/>
          <w:smallCaps/>
          <w:szCs w:val="24"/>
        </w:rPr>
        <w:t>”</w:t>
      </w:r>
      <w:r w:rsidRPr="0097392E">
        <w:rPr>
          <w:rFonts w:asciiTheme="minorHAnsi" w:hAnsiTheme="minorHAnsi" w:cstheme="minorHAnsi"/>
          <w:szCs w:val="24"/>
        </w:rPr>
        <w:t>.</w:t>
      </w:r>
    </w:p>
    <w:p w14:paraId="3CA1AFCB" w14:textId="77777777" w:rsidR="0031797F" w:rsidRPr="0097392E" w:rsidRDefault="0031797F" w:rsidP="00191DBD">
      <w:pPr>
        <w:spacing w:line="276" w:lineRule="auto"/>
        <w:rPr>
          <w:rFonts w:cstheme="minorHAnsi"/>
          <w:b/>
          <w:szCs w:val="24"/>
        </w:rPr>
      </w:pPr>
      <w:r w:rsidRPr="0097392E">
        <w:rPr>
          <w:rFonts w:cstheme="minorHAnsi"/>
          <w:b/>
          <w:szCs w:val="24"/>
        </w:rPr>
        <w:t xml:space="preserve">III Realizacja praktyk zawodowych przez studentów </w:t>
      </w:r>
    </w:p>
    <w:p w14:paraId="6F2AD094" w14:textId="77777777" w:rsidR="0031797F" w:rsidRPr="0097392E" w:rsidRDefault="0031797F">
      <w:pPr>
        <w:pStyle w:val="Akapitzlist"/>
        <w:numPr>
          <w:ilvl w:val="0"/>
          <w:numId w:val="34"/>
        </w:numPr>
        <w:spacing w:before="0" w:line="276" w:lineRule="auto"/>
        <w:ind w:left="357" w:hanging="357"/>
        <w:jc w:val="left"/>
        <w:rPr>
          <w:rFonts w:asciiTheme="minorHAnsi" w:hAnsiTheme="minorHAnsi" w:cstheme="minorHAnsi"/>
          <w:b/>
          <w:szCs w:val="24"/>
        </w:rPr>
      </w:pPr>
      <w:r w:rsidRPr="0097392E">
        <w:rPr>
          <w:rFonts w:asciiTheme="minorHAnsi" w:hAnsiTheme="minorHAnsi" w:cstheme="minorHAnsi"/>
          <w:b/>
          <w:szCs w:val="24"/>
        </w:rPr>
        <w:t>Dane statystyczne</w:t>
      </w:r>
    </w:p>
    <w:p w14:paraId="5890A324" w14:textId="77777777" w:rsidR="0031797F" w:rsidRPr="0097392E" w:rsidRDefault="0031797F" w:rsidP="0031797F">
      <w:pPr>
        <w:spacing w:after="120"/>
        <w:ind w:firstLine="709"/>
        <w:rPr>
          <w:rFonts w:cstheme="minorHAnsi"/>
          <w:noProof/>
          <w:szCs w:val="24"/>
        </w:rPr>
      </w:pPr>
      <w:r w:rsidRPr="0097392E">
        <w:rPr>
          <w:rFonts w:cstheme="minorHAnsi"/>
          <w:noProof/>
          <w:szCs w:val="24"/>
        </w:rPr>
        <w:t xml:space="preserve">Obowiązek odbycia praktyk zawodowych dotyczył łącznie 62 studentów Wydziału, na poniższych kierunkach studiów: </w:t>
      </w:r>
      <w:r w:rsidRPr="0097392E">
        <w:rPr>
          <w:rFonts w:cstheme="minorHAnsi"/>
          <w:bCs/>
          <w:szCs w:val="24"/>
        </w:rPr>
        <w:t>Architektura Krajobrazu, Ochrona Środowiska, Odnawialne Źródła Energii Uprawa Winorośli i Winiarstwo, Rolnictwo</w:t>
      </w:r>
      <w:r w:rsidRPr="0097392E">
        <w:rPr>
          <w:rFonts w:cstheme="minorHAnsi"/>
          <w:noProof/>
          <w:szCs w:val="24"/>
        </w:rPr>
        <w:t xml:space="preserve"> z czego realizację praktyki zawodowej podjęło 62 studentów.</w:t>
      </w:r>
    </w:p>
    <w:p w14:paraId="3FCF9324" w14:textId="77777777" w:rsidR="0031797F" w:rsidRPr="0097392E" w:rsidRDefault="0031797F" w:rsidP="0031797F">
      <w:pPr>
        <w:pStyle w:val="Tekstpodstawowy"/>
        <w:spacing w:after="0"/>
        <w:ind w:firstLine="709"/>
        <w:jc w:val="both"/>
        <w:rPr>
          <w:rFonts w:asciiTheme="minorHAnsi" w:hAnsiTheme="minorHAnsi" w:cstheme="minorHAnsi"/>
          <w:noProof/>
          <w:sz w:val="24"/>
          <w:szCs w:val="24"/>
        </w:rPr>
      </w:pPr>
      <w:r w:rsidRPr="0097392E">
        <w:rPr>
          <w:rFonts w:asciiTheme="minorHAnsi" w:hAnsiTheme="minorHAnsi" w:cstheme="minorHAnsi"/>
          <w:noProof/>
          <w:sz w:val="24"/>
          <w:szCs w:val="24"/>
        </w:rPr>
        <w:t xml:space="preserve">W roku akademickim 2022/2023, praktyki zawodowe do dnia 30 września 2023 roku  zakończyło łącznie 56 studentów, z czego zaliczenie przedmiotu praktyka zawodowa otrzymało 56 studentów. </w:t>
      </w:r>
    </w:p>
    <w:p w14:paraId="194C979C" w14:textId="77777777" w:rsidR="0031797F" w:rsidRPr="0097392E" w:rsidRDefault="0031797F" w:rsidP="0031797F">
      <w:pPr>
        <w:pStyle w:val="Tekstpodstawowy"/>
        <w:spacing w:after="0"/>
        <w:ind w:firstLine="709"/>
        <w:jc w:val="both"/>
        <w:rPr>
          <w:rFonts w:asciiTheme="minorHAnsi" w:hAnsiTheme="minorHAnsi" w:cstheme="minorHAnsi"/>
          <w:noProof/>
          <w:sz w:val="24"/>
          <w:szCs w:val="24"/>
        </w:rPr>
      </w:pPr>
    </w:p>
    <w:p w14:paraId="2A60F2BF" w14:textId="77777777" w:rsidR="0031797F" w:rsidRPr="0097392E" w:rsidRDefault="0031797F" w:rsidP="0031797F">
      <w:pPr>
        <w:pStyle w:val="Tekstpodstawowy"/>
        <w:spacing w:after="0"/>
        <w:jc w:val="both"/>
        <w:rPr>
          <w:rFonts w:asciiTheme="minorHAnsi" w:hAnsiTheme="minorHAnsi" w:cstheme="minorHAnsi"/>
          <w:noProof/>
          <w:sz w:val="24"/>
          <w:szCs w:val="24"/>
        </w:rPr>
      </w:pPr>
    </w:p>
    <w:p w14:paraId="644D5044" w14:textId="0002416E" w:rsidR="0031797F" w:rsidRPr="00191DBD" w:rsidRDefault="0031797F" w:rsidP="0031797F">
      <w:pPr>
        <w:pStyle w:val="Listapunktowana2"/>
        <w:numPr>
          <w:ilvl w:val="0"/>
          <w:numId w:val="0"/>
        </w:numPr>
        <w:spacing w:line="240" w:lineRule="auto"/>
        <w:contextualSpacing w:val="0"/>
        <w:rPr>
          <w:rFonts w:asciiTheme="minorHAnsi" w:hAnsiTheme="minorHAnsi" w:cstheme="minorHAnsi"/>
          <w:bCs/>
          <w:szCs w:val="24"/>
        </w:rPr>
      </w:pPr>
      <w:r w:rsidRPr="00191DBD">
        <w:rPr>
          <w:rFonts w:asciiTheme="minorHAnsi" w:hAnsiTheme="minorHAnsi" w:cstheme="minorHAnsi"/>
          <w:bCs/>
          <w:noProof/>
          <w:szCs w:val="24"/>
          <w:lang w:eastAsia="pl-PL"/>
        </w:rPr>
        <w:t xml:space="preserve">Tabela 1. </w:t>
      </w:r>
      <w:r w:rsidRPr="00191DBD">
        <w:rPr>
          <w:rFonts w:asciiTheme="minorHAnsi" w:hAnsiTheme="minorHAnsi" w:cstheme="minorHAnsi"/>
          <w:bCs/>
          <w:szCs w:val="24"/>
        </w:rPr>
        <w:t>Dane liczbowe dotyczące realizacji praktyk zawodowych przez studentów Wydziału</w:t>
      </w:r>
      <w:r w:rsidR="00191DBD">
        <w:rPr>
          <w:rFonts w:asciiTheme="minorHAnsi" w:hAnsiTheme="minorHAnsi" w:cstheme="minorHAnsi"/>
          <w:bCs/>
          <w:szCs w:val="24"/>
        </w:rPr>
        <w:t xml:space="preserve"> </w:t>
      </w:r>
      <w:proofErr w:type="spellStart"/>
      <w:r w:rsidR="00191DBD">
        <w:rPr>
          <w:rFonts w:asciiTheme="minorHAnsi" w:hAnsiTheme="minorHAnsi" w:cstheme="minorHAnsi"/>
          <w:bCs/>
          <w:szCs w:val="24"/>
        </w:rPr>
        <w:t>KŚiR</w:t>
      </w:r>
      <w:proofErr w:type="spellEnd"/>
      <w:r w:rsidRPr="00191DBD">
        <w:rPr>
          <w:rFonts w:asciiTheme="minorHAnsi" w:hAnsiTheme="minorHAnsi" w:cstheme="minorHAnsi"/>
          <w:bCs/>
          <w:szCs w:val="24"/>
        </w:rPr>
        <w:t xml:space="preserve"> w roku akademickim 2022/2023</w:t>
      </w:r>
    </w:p>
    <w:p w14:paraId="050D3A77" w14:textId="77777777" w:rsidR="0031797F" w:rsidRPr="0097392E" w:rsidRDefault="0031797F" w:rsidP="0031797F">
      <w:pPr>
        <w:pStyle w:val="Listapunktowana2"/>
        <w:numPr>
          <w:ilvl w:val="0"/>
          <w:numId w:val="0"/>
        </w:numPr>
        <w:spacing w:line="240" w:lineRule="auto"/>
        <w:contextualSpacing w:val="0"/>
        <w:rPr>
          <w:rFonts w:asciiTheme="minorHAnsi" w:hAnsiTheme="minorHAnsi" w:cstheme="minorHAnsi"/>
          <w:noProof/>
          <w:szCs w:val="24"/>
          <w:lang w:eastAsia="pl-P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2410"/>
        <w:gridCol w:w="2410"/>
      </w:tblGrid>
      <w:tr w:rsidR="0097392E" w:rsidRPr="0097392E" w14:paraId="175504C7" w14:textId="77777777" w:rsidTr="0085461C">
        <w:trPr>
          <w:trHeight w:val="1170"/>
          <w:jc w:val="center"/>
        </w:trPr>
        <w:tc>
          <w:tcPr>
            <w:tcW w:w="4531" w:type="dxa"/>
            <w:shd w:val="clear" w:color="auto" w:fill="EBE8EC" w:themeFill="accent6" w:themeFillTint="33"/>
            <w:vAlign w:val="center"/>
          </w:tcPr>
          <w:p w14:paraId="6788A113" w14:textId="77777777" w:rsidR="0031797F" w:rsidRPr="0097392E" w:rsidRDefault="0031797F" w:rsidP="00457E09">
            <w:pPr>
              <w:jc w:val="center"/>
              <w:rPr>
                <w:rFonts w:cstheme="minorHAnsi"/>
                <w:b/>
                <w:szCs w:val="24"/>
              </w:rPr>
            </w:pPr>
            <w:r w:rsidRPr="0097392E">
              <w:rPr>
                <w:rFonts w:cstheme="minorHAnsi"/>
                <w:b/>
                <w:szCs w:val="24"/>
              </w:rPr>
              <w:t>Kategoria</w:t>
            </w:r>
          </w:p>
          <w:p w14:paraId="7F98386E" w14:textId="77777777" w:rsidR="0031797F" w:rsidRPr="0097392E" w:rsidRDefault="0031797F" w:rsidP="00457E09">
            <w:pPr>
              <w:jc w:val="center"/>
              <w:rPr>
                <w:rFonts w:cstheme="minorHAnsi"/>
                <w:b/>
                <w:szCs w:val="24"/>
              </w:rPr>
            </w:pPr>
          </w:p>
        </w:tc>
        <w:tc>
          <w:tcPr>
            <w:tcW w:w="2410" w:type="dxa"/>
            <w:shd w:val="clear" w:color="auto" w:fill="EBE8EC" w:themeFill="accent6" w:themeFillTint="33"/>
            <w:vAlign w:val="center"/>
          </w:tcPr>
          <w:p w14:paraId="0DB9CEB2" w14:textId="77777777" w:rsidR="0031797F" w:rsidRPr="0097392E" w:rsidRDefault="0031797F" w:rsidP="00457E09">
            <w:pPr>
              <w:jc w:val="center"/>
              <w:rPr>
                <w:rFonts w:cstheme="minorHAnsi"/>
                <w:b/>
                <w:szCs w:val="24"/>
              </w:rPr>
            </w:pPr>
            <w:r w:rsidRPr="0097392E">
              <w:rPr>
                <w:rFonts w:cstheme="minorHAnsi"/>
                <w:b/>
                <w:szCs w:val="24"/>
              </w:rPr>
              <w:t xml:space="preserve">Nazwa kierunku forma studiów i poziom </w:t>
            </w:r>
          </w:p>
          <w:p w14:paraId="2C3B4A86" w14:textId="77777777" w:rsidR="0031797F" w:rsidRPr="0097392E" w:rsidRDefault="0031797F" w:rsidP="00457E09">
            <w:pPr>
              <w:jc w:val="center"/>
              <w:rPr>
                <w:rFonts w:cstheme="minorHAnsi"/>
                <w:b/>
                <w:szCs w:val="24"/>
              </w:rPr>
            </w:pPr>
            <w:r w:rsidRPr="0097392E">
              <w:rPr>
                <w:rFonts w:cstheme="minorHAnsi"/>
                <w:b/>
                <w:szCs w:val="24"/>
              </w:rPr>
              <w:t xml:space="preserve">kształcenia, </w:t>
            </w:r>
          </w:p>
          <w:p w14:paraId="79A6B192" w14:textId="77777777" w:rsidR="0031797F" w:rsidRPr="0097392E" w:rsidRDefault="0031797F" w:rsidP="00457E09">
            <w:pPr>
              <w:jc w:val="center"/>
              <w:rPr>
                <w:rFonts w:cstheme="minorHAnsi"/>
                <w:b/>
                <w:szCs w:val="24"/>
              </w:rPr>
            </w:pPr>
          </w:p>
        </w:tc>
        <w:tc>
          <w:tcPr>
            <w:tcW w:w="2410" w:type="dxa"/>
            <w:shd w:val="clear" w:color="auto" w:fill="EBE8EC" w:themeFill="accent6" w:themeFillTint="33"/>
          </w:tcPr>
          <w:p w14:paraId="0AF72567" w14:textId="77777777" w:rsidR="0031797F" w:rsidRPr="0097392E" w:rsidRDefault="0031797F" w:rsidP="00457E09">
            <w:pPr>
              <w:jc w:val="center"/>
              <w:rPr>
                <w:rFonts w:cstheme="minorHAnsi"/>
                <w:b/>
                <w:szCs w:val="24"/>
              </w:rPr>
            </w:pPr>
          </w:p>
          <w:p w14:paraId="4662A188" w14:textId="77777777" w:rsidR="0031797F" w:rsidRPr="0097392E" w:rsidRDefault="0031797F" w:rsidP="00457E09">
            <w:pPr>
              <w:jc w:val="center"/>
              <w:rPr>
                <w:rFonts w:cstheme="minorHAnsi"/>
                <w:b/>
                <w:szCs w:val="24"/>
              </w:rPr>
            </w:pPr>
          </w:p>
          <w:p w14:paraId="50DBB253" w14:textId="77777777" w:rsidR="0031797F" w:rsidRPr="0097392E" w:rsidRDefault="0031797F" w:rsidP="00457E09">
            <w:pPr>
              <w:jc w:val="center"/>
              <w:rPr>
                <w:rFonts w:cstheme="minorHAnsi"/>
                <w:b/>
                <w:szCs w:val="24"/>
              </w:rPr>
            </w:pPr>
            <w:r w:rsidRPr="0097392E">
              <w:rPr>
                <w:rFonts w:cstheme="minorHAnsi"/>
                <w:b/>
                <w:szCs w:val="24"/>
              </w:rPr>
              <w:t>Liczba studentów</w:t>
            </w:r>
          </w:p>
        </w:tc>
      </w:tr>
      <w:tr w:rsidR="0097392E" w:rsidRPr="0097392E" w14:paraId="1E87ECF5" w14:textId="77777777" w:rsidTr="00457E09">
        <w:trPr>
          <w:trHeight w:val="716"/>
          <w:jc w:val="center"/>
        </w:trPr>
        <w:tc>
          <w:tcPr>
            <w:tcW w:w="4531" w:type="dxa"/>
          </w:tcPr>
          <w:p w14:paraId="33A50BFA" w14:textId="77777777" w:rsidR="0031797F" w:rsidRPr="0097392E" w:rsidRDefault="0031797F" w:rsidP="00457E09">
            <w:pPr>
              <w:rPr>
                <w:rFonts w:cstheme="minorHAnsi"/>
                <w:szCs w:val="24"/>
              </w:rPr>
            </w:pPr>
            <w:r w:rsidRPr="0097392E">
              <w:rPr>
                <w:rFonts w:cstheme="minorHAnsi"/>
                <w:szCs w:val="24"/>
              </w:rPr>
              <w:t>Studenci, którzy powinni zrealizować praktykę zawodową zgodnie z programem studiów</w:t>
            </w:r>
          </w:p>
          <w:p w14:paraId="5DC94CD0" w14:textId="77777777" w:rsidR="0031797F" w:rsidRPr="0097392E" w:rsidRDefault="0031797F" w:rsidP="00457E09">
            <w:pPr>
              <w:rPr>
                <w:rFonts w:cstheme="minorHAnsi"/>
                <w:szCs w:val="24"/>
              </w:rPr>
            </w:pPr>
          </w:p>
        </w:tc>
        <w:tc>
          <w:tcPr>
            <w:tcW w:w="2410" w:type="dxa"/>
            <w:vAlign w:val="center"/>
          </w:tcPr>
          <w:p w14:paraId="0E949CFC" w14:textId="77777777" w:rsidR="0031797F" w:rsidRPr="0097392E" w:rsidRDefault="0031797F">
            <w:pPr>
              <w:pStyle w:val="Akapitzlist"/>
              <w:numPr>
                <w:ilvl w:val="0"/>
                <w:numId w:val="32"/>
              </w:numPr>
              <w:spacing w:before="0" w:line="240" w:lineRule="auto"/>
              <w:ind w:left="714" w:hanging="357"/>
              <w:jc w:val="left"/>
              <w:rPr>
                <w:rFonts w:asciiTheme="minorHAnsi" w:hAnsiTheme="minorHAnsi" w:cstheme="minorHAnsi"/>
                <w:i/>
                <w:iCs/>
                <w:szCs w:val="24"/>
              </w:rPr>
            </w:pPr>
            <w:r w:rsidRPr="0097392E">
              <w:rPr>
                <w:rFonts w:asciiTheme="minorHAnsi" w:hAnsiTheme="minorHAnsi" w:cstheme="minorHAnsi"/>
                <w:i/>
                <w:iCs/>
                <w:szCs w:val="24"/>
              </w:rPr>
              <w:t>AK S1</w:t>
            </w:r>
          </w:p>
          <w:p w14:paraId="765725B8" w14:textId="77777777" w:rsidR="0031797F" w:rsidRPr="0097392E" w:rsidRDefault="0031797F">
            <w:pPr>
              <w:pStyle w:val="Akapitzlist"/>
              <w:numPr>
                <w:ilvl w:val="0"/>
                <w:numId w:val="32"/>
              </w:numPr>
              <w:spacing w:line="240" w:lineRule="auto"/>
              <w:jc w:val="left"/>
              <w:rPr>
                <w:rFonts w:asciiTheme="minorHAnsi" w:hAnsiTheme="minorHAnsi" w:cstheme="minorHAnsi"/>
                <w:i/>
                <w:iCs/>
                <w:szCs w:val="24"/>
              </w:rPr>
            </w:pPr>
            <w:r w:rsidRPr="0097392E">
              <w:rPr>
                <w:rFonts w:asciiTheme="minorHAnsi" w:hAnsiTheme="minorHAnsi" w:cstheme="minorHAnsi"/>
                <w:i/>
                <w:iCs/>
                <w:szCs w:val="24"/>
              </w:rPr>
              <w:t>OŚ S1</w:t>
            </w:r>
          </w:p>
          <w:p w14:paraId="084EEA33" w14:textId="77777777" w:rsidR="0031797F" w:rsidRPr="0097392E" w:rsidRDefault="0031797F">
            <w:pPr>
              <w:pStyle w:val="Akapitzlist"/>
              <w:numPr>
                <w:ilvl w:val="0"/>
                <w:numId w:val="32"/>
              </w:numPr>
              <w:spacing w:line="240" w:lineRule="auto"/>
              <w:jc w:val="left"/>
              <w:rPr>
                <w:rFonts w:asciiTheme="minorHAnsi" w:hAnsiTheme="minorHAnsi" w:cstheme="minorHAnsi"/>
                <w:i/>
                <w:iCs/>
                <w:szCs w:val="24"/>
              </w:rPr>
            </w:pPr>
            <w:r w:rsidRPr="0097392E">
              <w:rPr>
                <w:rFonts w:asciiTheme="minorHAnsi" w:hAnsiTheme="minorHAnsi" w:cstheme="minorHAnsi"/>
                <w:i/>
                <w:iCs/>
                <w:szCs w:val="24"/>
              </w:rPr>
              <w:t>OZE S1</w:t>
            </w:r>
          </w:p>
          <w:p w14:paraId="567B5ECC"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r w:rsidRPr="0097392E">
              <w:rPr>
                <w:rFonts w:asciiTheme="minorHAnsi" w:hAnsiTheme="minorHAnsi" w:cstheme="minorHAnsi"/>
                <w:i/>
                <w:iCs/>
                <w:szCs w:val="24"/>
              </w:rPr>
              <w:t>OZE N1</w:t>
            </w:r>
          </w:p>
          <w:p w14:paraId="55F0A1C2"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r w:rsidRPr="0097392E">
              <w:rPr>
                <w:rFonts w:asciiTheme="minorHAnsi" w:hAnsiTheme="minorHAnsi" w:cstheme="minorHAnsi"/>
                <w:i/>
                <w:iCs/>
                <w:szCs w:val="24"/>
              </w:rPr>
              <w:t>ROL S1</w:t>
            </w:r>
          </w:p>
          <w:p w14:paraId="0B7A6DAA"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proofErr w:type="spellStart"/>
            <w:r w:rsidRPr="0097392E">
              <w:rPr>
                <w:rFonts w:asciiTheme="minorHAnsi" w:hAnsiTheme="minorHAnsi" w:cstheme="minorHAnsi"/>
                <w:i/>
                <w:iCs/>
                <w:szCs w:val="24"/>
              </w:rPr>
              <w:t>UWiW</w:t>
            </w:r>
            <w:proofErr w:type="spellEnd"/>
            <w:r w:rsidRPr="0097392E">
              <w:rPr>
                <w:rFonts w:asciiTheme="minorHAnsi" w:hAnsiTheme="minorHAnsi" w:cstheme="minorHAnsi"/>
                <w:i/>
                <w:iCs/>
                <w:szCs w:val="24"/>
              </w:rPr>
              <w:t xml:space="preserve"> S1</w:t>
            </w:r>
          </w:p>
          <w:p w14:paraId="72CDD298"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r w:rsidRPr="0097392E">
              <w:rPr>
                <w:rFonts w:asciiTheme="minorHAnsi" w:hAnsiTheme="minorHAnsi" w:cstheme="minorHAnsi"/>
                <w:i/>
                <w:iCs/>
                <w:szCs w:val="24"/>
              </w:rPr>
              <w:t>OŚ S2</w:t>
            </w:r>
          </w:p>
        </w:tc>
        <w:tc>
          <w:tcPr>
            <w:tcW w:w="2410" w:type="dxa"/>
          </w:tcPr>
          <w:p w14:paraId="5D150821" w14:textId="77777777" w:rsidR="0031797F" w:rsidRPr="0097392E" w:rsidRDefault="0031797F" w:rsidP="00457E09">
            <w:pPr>
              <w:jc w:val="center"/>
              <w:rPr>
                <w:rFonts w:cstheme="minorHAnsi"/>
                <w:b/>
                <w:bCs/>
                <w:szCs w:val="24"/>
              </w:rPr>
            </w:pPr>
            <w:r w:rsidRPr="0097392E">
              <w:rPr>
                <w:rFonts w:cstheme="minorHAnsi"/>
                <w:b/>
                <w:bCs/>
                <w:szCs w:val="24"/>
              </w:rPr>
              <w:t>9</w:t>
            </w:r>
          </w:p>
          <w:p w14:paraId="0AE5BE05" w14:textId="77777777" w:rsidR="0031797F" w:rsidRPr="0097392E" w:rsidRDefault="0031797F" w:rsidP="00457E09">
            <w:pPr>
              <w:jc w:val="center"/>
              <w:rPr>
                <w:rFonts w:cstheme="minorHAnsi"/>
                <w:b/>
                <w:bCs/>
                <w:szCs w:val="24"/>
              </w:rPr>
            </w:pPr>
            <w:r w:rsidRPr="0097392E">
              <w:rPr>
                <w:rFonts w:cstheme="minorHAnsi"/>
                <w:b/>
                <w:bCs/>
                <w:szCs w:val="24"/>
              </w:rPr>
              <w:t>5</w:t>
            </w:r>
          </w:p>
          <w:p w14:paraId="2AB78C1A" w14:textId="77777777" w:rsidR="0031797F" w:rsidRPr="0097392E" w:rsidRDefault="0031797F" w:rsidP="00457E09">
            <w:pPr>
              <w:jc w:val="center"/>
              <w:rPr>
                <w:rFonts w:cstheme="minorHAnsi"/>
                <w:b/>
                <w:bCs/>
                <w:szCs w:val="24"/>
              </w:rPr>
            </w:pPr>
            <w:r w:rsidRPr="0097392E">
              <w:rPr>
                <w:rFonts w:cstheme="minorHAnsi"/>
                <w:b/>
                <w:bCs/>
                <w:szCs w:val="24"/>
              </w:rPr>
              <w:t>17</w:t>
            </w:r>
          </w:p>
          <w:p w14:paraId="5E868375" w14:textId="77777777" w:rsidR="0031797F" w:rsidRPr="0097392E" w:rsidRDefault="0031797F" w:rsidP="00457E09">
            <w:pPr>
              <w:jc w:val="center"/>
              <w:rPr>
                <w:rFonts w:cstheme="minorHAnsi"/>
                <w:b/>
                <w:bCs/>
                <w:szCs w:val="24"/>
              </w:rPr>
            </w:pPr>
            <w:r w:rsidRPr="0097392E">
              <w:rPr>
                <w:rFonts w:cstheme="minorHAnsi"/>
                <w:b/>
                <w:bCs/>
                <w:szCs w:val="24"/>
              </w:rPr>
              <w:t>13</w:t>
            </w:r>
          </w:p>
          <w:p w14:paraId="696DFA51" w14:textId="77777777" w:rsidR="0031797F" w:rsidRPr="0097392E" w:rsidRDefault="0031797F" w:rsidP="00457E09">
            <w:pPr>
              <w:jc w:val="center"/>
              <w:rPr>
                <w:rFonts w:cstheme="minorHAnsi"/>
                <w:b/>
                <w:bCs/>
                <w:szCs w:val="24"/>
              </w:rPr>
            </w:pPr>
            <w:r w:rsidRPr="0097392E">
              <w:rPr>
                <w:rFonts w:cstheme="minorHAnsi"/>
                <w:b/>
                <w:bCs/>
                <w:szCs w:val="24"/>
              </w:rPr>
              <w:t>9</w:t>
            </w:r>
          </w:p>
          <w:p w14:paraId="3B28D4F6" w14:textId="77777777" w:rsidR="0031797F" w:rsidRPr="0097392E" w:rsidRDefault="0031797F" w:rsidP="00457E09">
            <w:pPr>
              <w:jc w:val="center"/>
              <w:rPr>
                <w:rFonts w:cstheme="minorHAnsi"/>
                <w:b/>
                <w:bCs/>
                <w:szCs w:val="24"/>
              </w:rPr>
            </w:pPr>
            <w:r w:rsidRPr="0097392E">
              <w:rPr>
                <w:rFonts w:cstheme="minorHAnsi"/>
                <w:b/>
                <w:bCs/>
                <w:szCs w:val="24"/>
              </w:rPr>
              <w:t>2</w:t>
            </w:r>
          </w:p>
          <w:p w14:paraId="287EAB8C" w14:textId="77777777" w:rsidR="0031797F" w:rsidRPr="0097392E" w:rsidRDefault="0031797F" w:rsidP="00457E09">
            <w:pPr>
              <w:jc w:val="center"/>
              <w:rPr>
                <w:rFonts w:cstheme="minorHAnsi"/>
                <w:b/>
                <w:bCs/>
                <w:szCs w:val="24"/>
              </w:rPr>
            </w:pPr>
            <w:r w:rsidRPr="0097392E">
              <w:rPr>
                <w:rFonts w:cstheme="minorHAnsi"/>
                <w:b/>
                <w:bCs/>
                <w:szCs w:val="24"/>
              </w:rPr>
              <w:t>7</w:t>
            </w:r>
          </w:p>
        </w:tc>
      </w:tr>
      <w:tr w:rsidR="0097392E" w:rsidRPr="0097392E" w14:paraId="372768CE" w14:textId="77777777" w:rsidTr="00457E09">
        <w:trPr>
          <w:trHeight w:val="673"/>
          <w:jc w:val="center"/>
        </w:trPr>
        <w:tc>
          <w:tcPr>
            <w:tcW w:w="4531" w:type="dxa"/>
          </w:tcPr>
          <w:p w14:paraId="5F9A3756" w14:textId="77777777" w:rsidR="0031797F" w:rsidRPr="0097392E" w:rsidRDefault="0031797F" w:rsidP="00457E09">
            <w:pPr>
              <w:rPr>
                <w:rFonts w:cstheme="minorHAnsi"/>
                <w:szCs w:val="24"/>
              </w:rPr>
            </w:pPr>
            <w:r w:rsidRPr="0097392E">
              <w:rPr>
                <w:rFonts w:cstheme="minorHAnsi"/>
                <w:szCs w:val="24"/>
              </w:rPr>
              <w:t>Studenci skierowani na praktykę zawodową:</w:t>
            </w:r>
          </w:p>
          <w:p w14:paraId="3A49D142" w14:textId="77777777" w:rsidR="0031797F" w:rsidRPr="0097392E" w:rsidRDefault="0031797F">
            <w:pPr>
              <w:pStyle w:val="Akapitzlist"/>
              <w:numPr>
                <w:ilvl w:val="0"/>
                <w:numId w:val="31"/>
              </w:numPr>
              <w:spacing w:line="240" w:lineRule="auto"/>
              <w:jc w:val="left"/>
              <w:rPr>
                <w:rFonts w:asciiTheme="minorHAnsi" w:hAnsiTheme="minorHAnsi" w:cstheme="minorHAnsi"/>
                <w:szCs w:val="24"/>
              </w:rPr>
            </w:pPr>
            <w:r w:rsidRPr="0097392E">
              <w:rPr>
                <w:rFonts w:asciiTheme="minorHAnsi" w:hAnsiTheme="minorHAnsi" w:cstheme="minorHAnsi"/>
                <w:szCs w:val="24"/>
              </w:rPr>
              <w:t>na podstawie umowy (wzorzec uczelni)*</w:t>
            </w:r>
          </w:p>
          <w:p w14:paraId="3CEDA3D9" w14:textId="77777777" w:rsidR="0031797F" w:rsidRPr="0097392E" w:rsidRDefault="0031797F">
            <w:pPr>
              <w:pStyle w:val="Akapitzlist"/>
              <w:numPr>
                <w:ilvl w:val="0"/>
                <w:numId w:val="31"/>
              </w:numPr>
              <w:spacing w:line="240" w:lineRule="auto"/>
              <w:jc w:val="left"/>
              <w:rPr>
                <w:rFonts w:asciiTheme="minorHAnsi" w:hAnsiTheme="minorHAnsi" w:cstheme="minorHAnsi"/>
                <w:szCs w:val="24"/>
              </w:rPr>
            </w:pPr>
            <w:r w:rsidRPr="0097392E">
              <w:rPr>
                <w:rFonts w:asciiTheme="minorHAnsi" w:hAnsiTheme="minorHAnsi" w:cstheme="minorHAnsi"/>
                <w:szCs w:val="24"/>
              </w:rPr>
              <w:t>na podstawie umowy/porozumienia (wzorzec zakładu pracy)**</w:t>
            </w:r>
          </w:p>
          <w:p w14:paraId="03B391A1" w14:textId="77777777" w:rsidR="0031797F" w:rsidRPr="0097392E" w:rsidRDefault="0031797F">
            <w:pPr>
              <w:pStyle w:val="Akapitzlist"/>
              <w:numPr>
                <w:ilvl w:val="0"/>
                <w:numId w:val="31"/>
              </w:numPr>
              <w:spacing w:line="240" w:lineRule="auto"/>
              <w:jc w:val="left"/>
              <w:rPr>
                <w:rFonts w:asciiTheme="minorHAnsi" w:hAnsiTheme="minorHAnsi" w:cstheme="minorHAnsi"/>
                <w:szCs w:val="24"/>
              </w:rPr>
            </w:pPr>
            <w:r w:rsidRPr="0097392E">
              <w:rPr>
                <w:rFonts w:asciiTheme="minorHAnsi" w:hAnsiTheme="minorHAnsi" w:cstheme="minorHAnsi"/>
                <w:szCs w:val="24"/>
              </w:rPr>
              <w:t>wyłącznie na podstawie skierowania</w:t>
            </w:r>
          </w:p>
          <w:p w14:paraId="1AE68024" w14:textId="77777777" w:rsidR="0031797F" w:rsidRPr="0097392E" w:rsidRDefault="0031797F" w:rsidP="00457E09">
            <w:pPr>
              <w:rPr>
                <w:rFonts w:cstheme="minorHAnsi"/>
                <w:szCs w:val="24"/>
              </w:rPr>
            </w:pPr>
            <w:r w:rsidRPr="0097392E">
              <w:rPr>
                <w:rFonts w:cstheme="minorHAnsi"/>
                <w:szCs w:val="24"/>
              </w:rPr>
              <w:t>Razem:</w:t>
            </w:r>
          </w:p>
          <w:p w14:paraId="17CEB6D4" w14:textId="77777777" w:rsidR="0031797F" w:rsidRPr="0097392E" w:rsidRDefault="0031797F" w:rsidP="00457E09">
            <w:pPr>
              <w:rPr>
                <w:rFonts w:cstheme="minorHAnsi"/>
                <w:szCs w:val="24"/>
              </w:rPr>
            </w:pPr>
          </w:p>
        </w:tc>
        <w:tc>
          <w:tcPr>
            <w:tcW w:w="2410" w:type="dxa"/>
            <w:vAlign w:val="center"/>
          </w:tcPr>
          <w:p w14:paraId="70489D02" w14:textId="77777777" w:rsidR="0031797F" w:rsidRPr="0097392E" w:rsidRDefault="0031797F">
            <w:pPr>
              <w:pStyle w:val="Akapitzlist"/>
              <w:numPr>
                <w:ilvl w:val="0"/>
                <w:numId w:val="32"/>
              </w:numPr>
              <w:spacing w:before="0" w:line="240" w:lineRule="auto"/>
              <w:ind w:left="714" w:hanging="357"/>
              <w:jc w:val="left"/>
              <w:rPr>
                <w:rFonts w:asciiTheme="minorHAnsi" w:hAnsiTheme="minorHAnsi" w:cstheme="minorHAnsi"/>
                <w:i/>
                <w:iCs/>
                <w:szCs w:val="24"/>
              </w:rPr>
            </w:pPr>
            <w:r w:rsidRPr="0097392E">
              <w:rPr>
                <w:rFonts w:asciiTheme="minorHAnsi" w:hAnsiTheme="minorHAnsi" w:cstheme="minorHAnsi"/>
                <w:i/>
                <w:iCs/>
                <w:szCs w:val="24"/>
              </w:rPr>
              <w:t>AK S1</w:t>
            </w:r>
          </w:p>
          <w:p w14:paraId="2CBC4632" w14:textId="77777777" w:rsidR="0031797F" w:rsidRPr="0097392E" w:rsidRDefault="0031797F">
            <w:pPr>
              <w:pStyle w:val="Akapitzlist"/>
              <w:numPr>
                <w:ilvl w:val="0"/>
                <w:numId w:val="32"/>
              </w:numPr>
              <w:spacing w:line="240" w:lineRule="auto"/>
              <w:jc w:val="left"/>
              <w:rPr>
                <w:rFonts w:asciiTheme="minorHAnsi" w:hAnsiTheme="minorHAnsi" w:cstheme="minorHAnsi"/>
                <w:i/>
                <w:iCs/>
                <w:szCs w:val="24"/>
              </w:rPr>
            </w:pPr>
            <w:r w:rsidRPr="0097392E">
              <w:rPr>
                <w:rFonts w:asciiTheme="minorHAnsi" w:hAnsiTheme="minorHAnsi" w:cstheme="minorHAnsi"/>
                <w:i/>
                <w:iCs/>
                <w:szCs w:val="24"/>
              </w:rPr>
              <w:t>OŚ S1</w:t>
            </w:r>
          </w:p>
          <w:p w14:paraId="4DDDB85E" w14:textId="77777777" w:rsidR="0031797F" w:rsidRPr="0097392E" w:rsidRDefault="0031797F">
            <w:pPr>
              <w:pStyle w:val="Akapitzlist"/>
              <w:numPr>
                <w:ilvl w:val="0"/>
                <w:numId w:val="32"/>
              </w:numPr>
              <w:spacing w:line="240" w:lineRule="auto"/>
              <w:jc w:val="left"/>
              <w:rPr>
                <w:rFonts w:asciiTheme="minorHAnsi" w:hAnsiTheme="minorHAnsi" w:cstheme="minorHAnsi"/>
                <w:i/>
                <w:iCs/>
                <w:szCs w:val="24"/>
              </w:rPr>
            </w:pPr>
            <w:r w:rsidRPr="0097392E">
              <w:rPr>
                <w:rFonts w:asciiTheme="minorHAnsi" w:hAnsiTheme="minorHAnsi" w:cstheme="minorHAnsi"/>
                <w:i/>
                <w:iCs/>
                <w:szCs w:val="24"/>
              </w:rPr>
              <w:t>OZE S1</w:t>
            </w:r>
          </w:p>
          <w:p w14:paraId="4DF6BD92"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r w:rsidRPr="0097392E">
              <w:rPr>
                <w:rFonts w:asciiTheme="minorHAnsi" w:hAnsiTheme="minorHAnsi" w:cstheme="minorHAnsi"/>
                <w:i/>
                <w:iCs/>
                <w:szCs w:val="24"/>
              </w:rPr>
              <w:t>OZE N1</w:t>
            </w:r>
          </w:p>
          <w:p w14:paraId="0DD37890"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r w:rsidRPr="0097392E">
              <w:rPr>
                <w:rFonts w:asciiTheme="minorHAnsi" w:hAnsiTheme="minorHAnsi" w:cstheme="minorHAnsi"/>
                <w:i/>
                <w:iCs/>
                <w:szCs w:val="24"/>
              </w:rPr>
              <w:t>ROL S1</w:t>
            </w:r>
          </w:p>
          <w:p w14:paraId="04C4DCB8"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proofErr w:type="spellStart"/>
            <w:r w:rsidRPr="0097392E">
              <w:rPr>
                <w:rFonts w:asciiTheme="minorHAnsi" w:hAnsiTheme="minorHAnsi" w:cstheme="minorHAnsi"/>
                <w:i/>
                <w:iCs/>
                <w:szCs w:val="24"/>
              </w:rPr>
              <w:t>UWiW</w:t>
            </w:r>
            <w:proofErr w:type="spellEnd"/>
            <w:r w:rsidRPr="0097392E">
              <w:rPr>
                <w:rFonts w:asciiTheme="minorHAnsi" w:hAnsiTheme="minorHAnsi" w:cstheme="minorHAnsi"/>
                <w:i/>
                <w:iCs/>
                <w:szCs w:val="24"/>
              </w:rPr>
              <w:t xml:space="preserve"> S1</w:t>
            </w:r>
          </w:p>
          <w:p w14:paraId="0F543F5C"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r w:rsidRPr="0097392E">
              <w:rPr>
                <w:rFonts w:asciiTheme="minorHAnsi" w:hAnsiTheme="minorHAnsi" w:cstheme="minorHAnsi"/>
                <w:i/>
                <w:iCs/>
                <w:szCs w:val="24"/>
              </w:rPr>
              <w:t>OŚ S2</w:t>
            </w:r>
          </w:p>
          <w:p w14:paraId="2E0F6EF6" w14:textId="77777777" w:rsidR="0031797F" w:rsidRPr="0097392E" w:rsidRDefault="0031797F" w:rsidP="00457E09">
            <w:pPr>
              <w:rPr>
                <w:rFonts w:cstheme="minorHAnsi"/>
                <w:b/>
                <w:bCs/>
                <w:szCs w:val="24"/>
              </w:rPr>
            </w:pPr>
          </w:p>
        </w:tc>
        <w:tc>
          <w:tcPr>
            <w:tcW w:w="2410" w:type="dxa"/>
          </w:tcPr>
          <w:p w14:paraId="2120923C" w14:textId="77777777" w:rsidR="0031797F" w:rsidRPr="0097392E" w:rsidRDefault="0031797F" w:rsidP="00457E09">
            <w:pPr>
              <w:jc w:val="center"/>
              <w:rPr>
                <w:rFonts w:cstheme="minorHAnsi"/>
                <w:b/>
                <w:bCs/>
                <w:szCs w:val="24"/>
              </w:rPr>
            </w:pPr>
            <w:r w:rsidRPr="0097392E">
              <w:rPr>
                <w:rFonts w:cstheme="minorHAnsi"/>
                <w:b/>
                <w:bCs/>
                <w:szCs w:val="24"/>
              </w:rPr>
              <w:t>1</w:t>
            </w:r>
          </w:p>
          <w:p w14:paraId="7996CA7B" w14:textId="77777777" w:rsidR="0031797F" w:rsidRPr="0097392E" w:rsidRDefault="0031797F" w:rsidP="00457E09">
            <w:pPr>
              <w:jc w:val="center"/>
              <w:rPr>
                <w:rFonts w:cstheme="minorHAnsi"/>
                <w:b/>
                <w:bCs/>
                <w:szCs w:val="24"/>
              </w:rPr>
            </w:pPr>
          </w:p>
          <w:p w14:paraId="28E2C3DA" w14:textId="77777777" w:rsidR="0031797F" w:rsidRPr="0097392E" w:rsidRDefault="0031797F" w:rsidP="00457E09">
            <w:pPr>
              <w:jc w:val="center"/>
              <w:rPr>
                <w:rFonts w:cstheme="minorHAnsi"/>
                <w:b/>
                <w:bCs/>
                <w:szCs w:val="24"/>
              </w:rPr>
            </w:pPr>
          </w:p>
          <w:p w14:paraId="1E803CB7" w14:textId="77777777" w:rsidR="0031797F" w:rsidRPr="0097392E" w:rsidRDefault="0031797F" w:rsidP="00457E09">
            <w:pPr>
              <w:jc w:val="center"/>
              <w:rPr>
                <w:rFonts w:cstheme="minorHAnsi"/>
                <w:b/>
                <w:bCs/>
                <w:szCs w:val="24"/>
              </w:rPr>
            </w:pPr>
          </w:p>
          <w:p w14:paraId="38A60D00" w14:textId="77777777" w:rsidR="0031797F" w:rsidRPr="0097392E" w:rsidRDefault="0031797F" w:rsidP="00457E09">
            <w:pPr>
              <w:jc w:val="center"/>
              <w:rPr>
                <w:rFonts w:cstheme="minorHAnsi"/>
                <w:b/>
                <w:bCs/>
                <w:szCs w:val="24"/>
              </w:rPr>
            </w:pPr>
          </w:p>
          <w:p w14:paraId="554D8EA4" w14:textId="77777777" w:rsidR="0031797F" w:rsidRPr="0097392E" w:rsidRDefault="0031797F" w:rsidP="00457E09">
            <w:pPr>
              <w:jc w:val="center"/>
              <w:rPr>
                <w:rFonts w:cstheme="minorHAnsi"/>
                <w:b/>
                <w:bCs/>
                <w:szCs w:val="24"/>
              </w:rPr>
            </w:pPr>
          </w:p>
          <w:p w14:paraId="1B661B06" w14:textId="77777777" w:rsidR="0031797F" w:rsidRPr="0097392E" w:rsidRDefault="0031797F" w:rsidP="00457E09">
            <w:pPr>
              <w:jc w:val="center"/>
              <w:rPr>
                <w:rFonts w:cstheme="minorHAnsi"/>
                <w:b/>
                <w:bCs/>
                <w:szCs w:val="24"/>
              </w:rPr>
            </w:pPr>
          </w:p>
        </w:tc>
      </w:tr>
      <w:tr w:rsidR="0097392E" w:rsidRPr="0097392E" w14:paraId="465FE100" w14:textId="77777777" w:rsidTr="00191DBD">
        <w:trPr>
          <w:trHeight w:val="2495"/>
          <w:jc w:val="center"/>
        </w:trPr>
        <w:tc>
          <w:tcPr>
            <w:tcW w:w="4531" w:type="dxa"/>
          </w:tcPr>
          <w:p w14:paraId="7DEC8671" w14:textId="77777777" w:rsidR="0031797F" w:rsidRPr="0097392E" w:rsidRDefault="0031797F" w:rsidP="00457E09">
            <w:pPr>
              <w:jc w:val="left"/>
              <w:rPr>
                <w:rFonts w:cstheme="minorHAnsi"/>
                <w:szCs w:val="24"/>
              </w:rPr>
            </w:pPr>
            <w:r w:rsidRPr="0097392E">
              <w:rPr>
                <w:rFonts w:cstheme="minorHAnsi"/>
                <w:szCs w:val="24"/>
              </w:rPr>
              <w:t xml:space="preserve">Studenci, którzy odbywali praktykę zawodową </w:t>
            </w:r>
            <w:r w:rsidRPr="0097392E">
              <w:rPr>
                <w:rFonts w:cstheme="minorHAnsi"/>
                <w:szCs w:val="24"/>
              </w:rPr>
              <w:br/>
              <w:t>w miejscu swojego zatrudnienia</w:t>
            </w:r>
          </w:p>
          <w:p w14:paraId="75EE948F" w14:textId="77777777" w:rsidR="0031797F" w:rsidRPr="0097392E" w:rsidRDefault="0031797F" w:rsidP="00457E09">
            <w:pPr>
              <w:jc w:val="left"/>
              <w:rPr>
                <w:rFonts w:cstheme="minorHAnsi"/>
                <w:szCs w:val="24"/>
              </w:rPr>
            </w:pPr>
          </w:p>
        </w:tc>
        <w:tc>
          <w:tcPr>
            <w:tcW w:w="2410" w:type="dxa"/>
            <w:vAlign w:val="center"/>
          </w:tcPr>
          <w:p w14:paraId="5CC6275C" w14:textId="77777777" w:rsidR="0031797F" w:rsidRPr="0097392E" w:rsidRDefault="0031797F">
            <w:pPr>
              <w:pStyle w:val="Akapitzlist"/>
              <w:numPr>
                <w:ilvl w:val="0"/>
                <w:numId w:val="32"/>
              </w:numPr>
              <w:spacing w:before="0" w:line="240" w:lineRule="auto"/>
              <w:ind w:left="714" w:hanging="357"/>
              <w:jc w:val="left"/>
              <w:rPr>
                <w:rFonts w:asciiTheme="minorHAnsi" w:hAnsiTheme="minorHAnsi" w:cstheme="minorHAnsi"/>
                <w:i/>
                <w:iCs/>
                <w:szCs w:val="24"/>
              </w:rPr>
            </w:pPr>
            <w:r w:rsidRPr="0097392E">
              <w:rPr>
                <w:rFonts w:asciiTheme="minorHAnsi" w:hAnsiTheme="minorHAnsi" w:cstheme="minorHAnsi"/>
                <w:i/>
                <w:iCs/>
                <w:szCs w:val="24"/>
              </w:rPr>
              <w:t>AK S1</w:t>
            </w:r>
          </w:p>
          <w:p w14:paraId="38E0E68A" w14:textId="77777777" w:rsidR="0031797F" w:rsidRPr="0097392E" w:rsidRDefault="0031797F">
            <w:pPr>
              <w:pStyle w:val="Akapitzlist"/>
              <w:numPr>
                <w:ilvl w:val="0"/>
                <w:numId w:val="32"/>
              </w:numPr>
              <w:spacing w:line="240" w:lineRule="auto"/>
              <w:jc w:val="left"/>
              <w:rPr>
                <w:rFonts w:asciiTheme="minorHAnsi" w:hAnsiTheme="minorHAnsi" w:cstheme="minorHAnsi"/>
                <w:i/>
                <w:iCs/>
                <w:szCs w:val="24"/>
              </w:rPr>
            </w:pPr>
            <w:r w:rsidRPr="0097392E">
              <w:rPr>
                <w:rFonts w:asciiTheme="minorHAnsi" w:hAnsiTheme="minorHAnsi" w:cstheme="minorHAnsi"/>
                <w:i/>
                <w:iCs/>
                <w:szCs w:val="24"/>
              </w:rPr>
              <w:t>OŚ S1</w:t>
            </w:r>
          </w:p>
          <w:p w14:paraId="26F9081D" w14:textId="77777777" w:rsidR="0031797F" w:rsidRPr="0097392E" w:rsidRDefault="0031797F">
            <w:pPr>
              <w:pStyle w:val="Akapitzlist"/>
              <w:numPr>
                <w:ilvl w:val="0"/>
                <w:numId w:val="32"/>
              </w:numPr>
              <w:spacing w:line="240" w:lineRule="auto"/>
              <w:jc w:val="left"/>
              <w:rPr>
                <w:rFonts w:asciiTheme="minorHAnsi" w:hAnsiTheme="minorHAnsi" w:cstheme="minorHAnsi"/>
                <w:i/>
                <w:iCs/>
                <w:szCs w:val="24"/>
              </w:rPr>
            </w:pPr>
            <w:r w:rsidRPr="0097392E">
              <w:rPr>
                <w:rFonts w:asciiTheme="minorHAnsi" w:hAnsiTheme="minorHAnsi" w:cstheme="minorHAnsi"/>
                <w:i/>
                <w:iCs/>
                <w:szCs w:val="24"/>
              </w:rPr>
              <w:t>OZE S1</w:t>
            </w:r>
          </w:p>
          <w:p w14:paraId="3AB8FB0E"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r w:rsidRPr="0097392E">
              <w:rPr>
                <w:rFonts w:asciiTheme="minorHAnsi" w:hAnsiTheme="minorHAnsi" w:cstheme="minorHAnsi"/>
                <w:i/>
                <w:iCs/>
                <w:szCs w:val="24"/>
              </w:rPr>
              <w:t>OZE N1</w:t>
            </w:r>
          </w:p>
          <w:p w14:paraId="65841C9A"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r w:rsidRPr="0097392E">
              <w:rPr>
                <w:rFonts w:asciiTheme="minorHAnsi" w:hAnsiTheme="minorHAnsi" w:cstheme="minorHAnsi"/>
                <w:i/>
                <w:iCs/>
                <w:szCs w:val="24"/>
              </w:rPr>
              <w:t>ROL S1</w:t>
            </w:r>
          </w:p>
          <w:p w14:paraId="184A3BF4"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proofErr w:type="spellStart"/>
            <w:r w:rsidRPr="0097392E">
              <w:rPr>
                <w:rFonts w:asciiTheme="minorHAnsi" w:hAnsiTheme="minorHAnsi" w:cstheme="minorHAnsi"/>
                <w:i/>
                <w:iCs/>
                <w:szCs w:val="24"/>
              </w:rPr>
              <w:t>UWiW</w:t>
            </w:r>
            <w:proofErr w:type="spellEnd"/>
            <w:r w:rsidRPr="0097392E">
              <w:rPr>
                <w:rFonts w:asciiTheme="minorHAnsi" w:hAnsiTheme="minorHAnsi" w:cstheme="minorHAnsi"/>
                <w:i/>
                <w:iCs/>
                <w:szCs w:val="24"/>
              </w:rPr>
              <w:t xml:space="preserve"> S1</w:t>
            </w:r>
          </w:p>
          <w:p w14:paraId="72EACAB7"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r w:rsidRPr="0097392E">
              <w:rPr>
                <w:rFonts w:asciiTheme="minorHAnsi" w:hAnsiTheme="minorHAnsi" w:cstheme="minorHAnsi"/>
                <w:i/>
                <w:iCs/>
                <w:szCs w:val="24"/>
              </w:rPr>
              <w:t>OŚ S2</w:t>
            </w:r>
          </w:p>
          <w:p w14:paraId="346FCED5" w14:textId="77777777" w:rsidR="0031797F" w:rsidRPr="0097392E" w:rsidRDefault="0031797F" w:rsidP="00457E09">
            <w:pPr>
              <w:rPr>
                <w:rFonts w:cstheme="minorHAnsi"/>
                <w:b/>
                <w:bCs/>
                <w:szCs w:val="24"/>
              </w:rPr>
            </w:pPr>
          </w:p>
        </w:tc>
        <w:tc>
          <w:tcPr>
            <w:tcW w:w="2410" w:type="dxa"/>
          </w:tcPr>
          <w:p w14:paraId="405EA110" w14:textId="77777777" w:rsidR="0031797F" w:rsidRPr="0097392E" w:rsidRDefault="0031797F" w:rsidP="00457E09">
            <w:pPr>
              <w:jc w:val="center"/>
              <w:rPr>
                <w:rFonts w:cstheme="minorHAnsi"/>
                <w:b/>
                <w:bCs/>
                <w:szCs w:val="24"/>
              </w:rPr>
            </w:pPr>
          </w:p>
          <w:p w14:paraId="0955BAEF" w14:textId="77777777" w:rsidR="0031797F" w:rsidRPr="0097392E" w:rsidRDefault="0031797F" w:rsidP="00457E09">
            <w:pPr>
              <w:jc w:val="center"/>
              <w:rPr>
                <w:rFonts w:cstheme="minorHAnsi"/>
                <w:b/>
                <w:bCs/>
                <w:szCs w:val="24"/>
              </w:rPr>
            </w:pPr>
          </w:p>
          <w:p w14:paraId="38F10751" w14:textId="77777777" w:rsidR="0031797F" w:rsidRPr="0097392E" w:rsidRDefault="0031797F" w:rsidP="00457E09">
            <w:pPr>
              <w:jc w:val="center"/>
              <w:rPr>
                <w:rFonts w:cstheme="minorHAnsi"/>
                <w:b/>
                <w:bCs/>
                <w:szCs w:val="24"/>
              </w:rPr>
            </w:pPr>
          </w:p>
          <w:p w14:paraId="11B27383" w14:textId="77777777" w:rsidR="0031797F" w:rsidRPr="0097392E" w:rsidRDefault="0031797F" w:rsidP="00457E09">
            <w:pPr>
              <w:jc w:val="center"/>
              <w:rPr>
                <w:rFonts w:cstheme="minorHAnsi"/>
                <w:b/>
                <w:bCs/>
                <w:szCs w:val="24"/>
              </w:rPr>
            </w:pPr>
            <w:r w:rsidRPr="0097392E">
              <w:rPr>
                <w:rFonts w:cstheme="minorHAnsi"/>
                <w:b/>
                <w:bCs/>
                <w:szCs w:val="24"/>
              </w:rPr>
              <w:t>6</w:t>
            </w:r>
          </w:p>
          <w:p w14:paraId="06062E34" w14:textId="77777777" w:rsidR="0031797F" w:rsidRPr="0097392E" w:rsidRDefault="0031797F" w:rsidP="00457E09">
            <w:pPr>
              <w:jc w:val="center"/>
              <w:rPr>
                <w:rFonts w:cstheme="minorHAnsi"/>
                <w:b/>
                <w:bCs/>
                <w:szCs w:val="24"/>
              </w:rPr>
            </w:pPr>
            <w:r w:rsidRPr="0097392E">
              <w:rPr>
                <w:rFonts w:cstheme="minorHAnsi"/>
                <w:b/>
                <w:bCs/>
                <w:szCs w:val="24"/>
              </w:rPr>
              <w:t>6</w:t>
            </w:r>
          </w:p>
          <w:p w14:paraId="36272A8D" w14:textId="77777777" w:rsidR="0031797F" w:rsidRPr="0097392E" w:rsidRDefault="0031797F" w:rsidP="00457E09">
            <w:pPr>
              <w:jc w:val="center"/>
              <w:rPr>
                <w:rFonts w:cstheme="minorHAnsi"/>
                <w:b/>
                <w:bCs/>
                <w:szCs w:val="24"/>
              </w:rPr>
            </w:pPr>
          </w:p>
          <w:p w14:paraId="17983CC4" w14:textId="77777777" w:rsidR="0031797F" w:rsidRPr="0097392E" w:rsidRDefault="0031797F" w:rsidP="00457E09">
            <w:pPr>
              <w:jc w:val="center"/>
              <w:rPr>
                <w:rFonts w:cstheme="minorHAnsi"/>
                <w:b/>
                <w:bCs/>
                <w:szCs w:val="24"/>
              </w:rPr>
            </w:pPr>
          </w:p>
        </w:tc>
      </w:tr>
      <w:tr w:rsidR="0097392E" w:rsidRPr="0097392E" w14:paraId="4723929C" w14:textId="77777777" w:rsidTr="00457E09">
        <w:trPr>
          <w:trHeight w:val="673"/>
          <w:jc w:val="center"/>
        </w:trPr>
        <w:tc>
          <w:tcPr>
            <w:tcW w:w="4531" w:type="dxa"/>
          </w:tcPr>
          <w:p w14:paraId="6747A6DF" w14:textId="77777777" w:rsidR="0031797F" w:rsidRPr="0097392E" w:rsidRDefault="0031797F" w:rsidP="00457E09">
            <w:pPr>
              <w:jc w:val="left"/>
              <w:rPr>
                <w:rFonts w:cstheme="minorHAnsi"/>
                <w:szCs w:val="24"/>
              </w:rPr>
            </w:pPr>
            <w:r w:rsidRPr="0097392E">
              <w:rPr>
                <w:rFonts w:cstheme="minorHAnsi"/>
                <w:szCs w:val="24"/>
              </w:rPr>
              <w:t>Studenci, którzy zrealizowali praktykę zawodową z wynikiem pozytywnym - osiągnęli uzyskanie efektów uczenia się zapisanych w sylabusie przedmiotu</w:t>
            </w:r>
          </w:p>
          <w:p w14:paraId="42D9AC1A" w14:textId="77777777" w:rsidR="0031797F" w:rsidRPr="0097392E" w:rsidRDefault="0031797F" w:rsidP="00457E09">
            <w:pPr>
              <w:jc w:val="left"/>
              <w:rPr>
                <w:rFonts w:cstheme="minorHAnsi"/>
                <w:szCs w:val="24"/>
              </w:rPr>
            </w:pPr>
          </w:p>
        </w:tc>
        <w:tc>
          <w:tcPr>
            <w:tcW w:w="2410" w:type="dxa"/>
            <w:vAlign w:val="center"/>
          </w:tcPr>
          <w:p w14:paraId="33AC3B49" w14:textId="77777777" w:rsidR="0031797F" w:rsidRPr="0097392E" w:rsidRDefault="0031797F">
            <w:pPr>
              <w:pStyle w:val="Akapitzlist"/>
              <w:numPr>
                <w:ilvl w:val="0"/>
                <w:numId w:val="32"/>
              </w:numPr>
              <w:spacing w:before="0" w:line="240" w:lineRule="auto"/>
              <w:ind w:left="714" w:hanging="357"/>
              <w:jc w:val="left"/>
              <w:rPr>
                <w:rFonts w:asciiTheme="minorHAnsi" w:hAnsiTheme="minorHAnsi" w:cstheme="minorHAnsi"/>
                <w:i/>
                <w:iCs/>
                <w:szCs w:val="24"/>
              </w:rPr>
            </w:pPr>
            <w:r w:rsidRPr="0097392E">
              <w:rPr>
                <w:rFonts w:asciiTheme="minorHAnsi" w:hAnsiTheme="minorHAnsi" w:cstheme="minorHAnsi"/>
                <w:i/>
                <w:iCs/>
                <w:szCs w:val="24"/>
              </w:rPr>
              <w:t>AK S1</w:t>
            </w:r>
          </w:p>
          <w:p w14:paraId="716B3130" w14:textId="77777777" w:rsidR="0031797F" w:rsidRPr="0097392E" w:rsidRDefault="0031797F">
            <w:pPr>
              <w:pStyle w:val="Akapitzlist"/>
              <w:numPr>
                <w:ilvl w:val="0"/>
                <w:numId w:val="32"/>
              </w:numPr>
              <w:spacing w:line="240" w:lineRule="auto"/>
              <w:jc w:val="left"/>
              <w:rPr>
                <w:rFonts w:asciiTheme="minorHAnsi" w:hAnsiTheme="minorHAnsi" w:cstheme="minorHAnsi"/>
                <w:i/>
                <w:iCs/>
                <w:szCs w:val="24"/>
              </w:rPr>
            </w:pPr>
            <w:r w:rsidRPr="0097392E">
              <w:rPr>
                <w:rFonts w:asciiTheme="minorHAnsi" w:hAnsiTheme="minorHAnsi" w:cstheme="minorHAnsi"/>
                <w:i/>
                <w:iCs/>
                <w:szCs w:val="24"/>
              </w:rPr>
              <w:t>OŚ S1</w:t>
            </w:r>
          </w:p>
          <w:p w14:paraId="384AFE31" w14:textId="77777777" w:rsidR="0031797F" w:rsidRPr="0097392E" w:rsidRDefault="0031797F">
            <w:pPr>
              <w:pStyle w:val="Akapitzlist"/>
              <w:numPr>
                <w:ilvl w:val="0"/>
                <w:numId w:val="32"/>
              </w:numPr>
              <w:spacing w:line="240" w:lineRule="auto"/>
              <w:jc w:val="left"/>
              <w:rPr>
                <w:rFonts w:asciiTheme="minorHAnsi" w:hAnsiTheme="minorHAnsi" w:cstheme="minorHAnsi"/>
                <w:i/>
                <w:iCs/>
                <w:szCs w:val="24"/>
              </w:rPr>
            </w:pPr>
            <w:r w:rsidRPr="0097392E">
              <w:rPr>
                <w:rFonts w:asciiTheme="minorHAnsi" w:hAnsiTheme="minorHAnsi" w:cstheme="minorHAnsi"/>
                <w:i/>
                <w:iCs/>
                <w:szCs w:val="24"/>
              </w:rPr>
              <w:t>OZE S1</w:t>
            </w:r>
          </w:p>
          <w:p w14:paraId="30066C1A"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r w:rsidRPr="0097392E">
              <w:rPr>
                <w:rFonts w:asciiTheme="minorHAnsi" w:hAnsiTheme="minorHAnsi" w:cstheme="minorHAnsi"/>
                <w:i/>
                <w:iCs/>
                <w:szCs w:val="24"/>
              </w:rPr>
              <w:t>OZE N1</w:t>
            </w:r>
          </w:p>
          <w:p w14:paraId="016DF42C"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r w:rsidRPr="0097392E">
              <w:rPr>
                <w:rFonts w:asciiTheme="minorHAnsi" w:hAnsiTheme="minorHAnsi" w:cstheme="minorHAnsi"/>
                <w:i/>
                <w:iCs/>
                <w:szCs w:val="24"/>
              </w:rPr>
              <w:t>ROL S1</w:t>
            </w:r>
          </w:p>
          <w:p w14:paraId="723CDD79"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proofErr w:type="spellStart"/>
            <w:r w:rsidRPr="0097392E">
              <w:rPr>
                <w:rFonts w:asciiTheme="minorHAnsi" w:hAnsiTheme="minorHAnsi" w:cstheme="minorHAnsi"/>
                <w:i/>
                <w:iCs/>
                <w:szCs w:val="24"/>
              </w:rPr>
              <w:t>UWiW</w:t>
            </w:r>
            <w:proofErr w:type="spellEnd"/>
            <w:r w:rsidRPr="0097392E">
              <w:rPr>
                <w:rFonts w:asciiTheme="minorHAnsi" w:hAnsiTheme="minorHAnsi" w:cstheme="minorHAnsi"/>
                <w:i/>
                <w:iCs/>
                <w:szCs w:val="24"/>
              </w:rPr>
              <w:t xml:space="preserve"> S1</w:t>
            </w:r>
          </w:p>
          <w:p w14:paraId="24097295"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r w:rsidRPr="0097392E">
              <w:rPr>
                <w:rFonts w:asciiTheme="minorHAnsi" w:hAnsiTheme="minorHAnsi" w:cstheme="minorHAnsi"/>
                <w:i/>
                <w:iCs/>
                <w:szCs w:val="24"/>
              </w:rPr>
              <w:t>OŚ S2</w:t>
            </w:r>
          </w:p>
          <w:p w14:paraId="197D744E" w14:textId="77777777" w:rsidR="0031797F" w:rsidRPr="0097392E" w:rsidRDefault="0031797F" w:rsidP="00457E09">
            <w:pPr>
              <w:rPr>
                <w:rFonts w:cstheme="minorHAnsi"/>
                <w:b/>
                <w:bCs/>
                <w:szCs w:val="24"/>
              </w:rPr>
            </w:pPr>
          </w:p>
        </w:tc>
        <w:tc>
          <w:tcPr>
            <w:tcW w:w="2410" w:type="dxa"/>
          </w:tcPr>
          <w:p w14:paraId="7CE39452" w14:textId="77777777" w:rsidR="0031797F" w:rsidRPr="0097392E" w:rsidRDefault="0031797F" w:rsidP="00457E09">
            <w:pPr>
              <w:jc w:val="center"/>
              <w:rPr>
                <w:rFonts w:cstheme="minorHAnsi"/>
                <w:b/>
                <w:bCs/>
                <w:szCs w:val="24"/>
              </w:rPr>
            </w:pPr>
            <w:r w:rsidRPr="0097392E">
              <w:rPr>
                <w:rFonts w:cstheme="minorHAnsi"/>
                <w:b/>
                <w:bCs/>
                <w:szCs w:val="24"/>
              </w:rPr>
              <w:t>9</w:t>
            </w:r>
          </w:p>
          <w:p w14:paraId="41BE12A3" w14:textId="77777777" w:rsidR="0031797F" w:rsidRPr="0097392E" w:rsidRDefault="0031797F" w:rsidP="00457E09">
            <w:pPr>
              <w:jc w:val="center"/>
              <w:rPr>
                <w:rFonts w:cstheme="minorHAnsi"/>
                <w:b/>
                <w:bCs/>
                <w:szCs w:val="24"/>
              </w:rPr>
            </w:pPr>
            <w:r w:rsidRPr="0097392E">
              <w:rPr>
                <w:rFonts w:cstheme="minorHAnsi"/>
                <w:b/>
                <w:bCs/>
                <w:szCs w:val="24"/>
              </w:rPr>
              <w:t>5</w:t>
            </w:r>
          </w:p>
          <w:p w14:paraId="33DDD301" w14:textId="77777777" w:rsidR="0031797F" w:rsidRPr="0097392E" w:rsidRDefault="0031797F" w:rsidP="00457E09">
            <w:pPr>
              <w:jc w:val="center"/>
              <w:rPr>
                <w:rFonts w:cstheme="minorHAnsi"/>
                <w:b/>
                <w:bCs/>
                <w:szCs w:val="24"/>
              </w:rPr>
            </w:pPr>
            <w:r w:rsidRPr="0097392E">
              <w:rPr>
                <w:rFonts w:cstheme="minorHAnsi"/>
                <w:b/>
                <w:bCs/>
                <w:szCs w:val="24"/>
              </w:rPr>
              <w:t>13</w:t>
            </w:r>
          </w:p>
          <w:p w14:paraId="5FF49465" w14:textId="77777777" w:rsidR="0031797F" w:rsidRPr="0097392E" w:rsidRDefault="0031797F" w:rsidP="00457E09">
            <w:pPr>
              <w:jc w:val="center"/>
              <w:rPr>
                <w:rFonts w:cstheme="minorHAnsi"/>
                <w:b/>
                <w:bCs/>
                <w:szCs w:val="24"/>
              </w:rPr>
            </w:pPr>
            <w:r w:rsidRPr="0097392E">
              <w:rPr>
                <w:rFonts w:cstheme="minorHAnsi"/>
                <w:b/>
                <w:bCs/>
                <w:szCs w:val="24"/>
              </w:rPr>
              <w:t>13</w:t>
            </w:r>
          </w:p>
          <w:p w14:paraId="44EDC806" w14:textId="77777777" w:rsidR="0031797F" w:rsidRPr="0097392E" w:rsidRDefault="0031797F" w:rsidP="00457E09">
            <w:pPr>
              <w:jc w:val="center"/>
              <w:rPr>
                <w:rFonts w:cstheme="minorHAnsi"/>
                <w:b/>
                <w:bCs/>
                <w:szCs w:val="24"/>
              </w:rPr>
            </w:pPr>
            <w:r w:rsidRPr="0097392E">
              <w:rPr>
                <w:rFonts w:cstheme="minorHAnsi"/>
                <w:b/>
                <w:bCs/>
                <w:szCs w:val="24"/>
              </w:rPr>
              <w:t>9</w:t>
            </w:r>
          </w:p>
          <w:p w14:paraId="711F6625" w14:textId="77777777" w:rsidR="0031797F" w:rsidRPr="0097392E" w:rsidRDefault="0031797F" w:rsidP="00457E09">
            <w:pPr>
              <w:jc w:val="center"/>
              <w:rPr>
                <w:rFonts w:cstheme="minorHAnsi"/>
                <w:b/>
                <w:bCs/>
                <w:szCs w:val="24"/>
              </w:rPr>
            </w:pPr>
            <w:r w:rsidRPr="0097392E">
              <w:rPr>
                <w:rFonts w:cstheme="minorHAnsi"/>
                <w:b/>
                <w:bCs/>
                <w:szCs w:val="24"/>
              </w:rPr>
              <w:t>2</w:t>
            </w:r>
          </w:p>
          <w:p w14:paraId="5C9E7CB8" w14:textId="77777777" w:rsidR="0031797F" w:rsidRPr="0097392E" w:rsidRDefault="0031797F" w:rsidP="00457E09">
            <w:pPr>
              <w:jc w:val="center"/>
              <w:rPr>
                <w:rFonts w:cstheme="minorHAnsi"/>
                <w:b/>
                <w:bCs/>
                <w:szCs w:val="24"/>
              </w:rPr>
            </w:pPr>
            <w:r w:rsidRPr="0097392E">
              <w:rPr>
                <w:rFonts w:cstheme="minorHAnsi"/>
                <w:b/>
                <w:bCs/>
                <w:szCs w:val="24"/>
              </w:rPr>
              <w:t>5</w:t>
            </w:r>
          </w:p>
        </w:tc>
      </w:tr>
      <w:tr w:rsidR="0097392E" w:rsidRPr="0097392E" w14:paraId="5FB95AB2" w14:textId="77777777" w:rsidTr="00457E09">
        <w:trPr>
          <w:trHeight w:val="842"/>
          <w:jc w:val="center"/>
        </w:trPr>
        <w:tc>
          <w:tcPr>
            <w:tcW w:w="4531" w:type="dxa"/>
          </w:tcPr>
          <w:p w14:paraId="3ABC3680" w14:textId="77777777" w:rsidR="0031797F" w:rsidRPr="0097392E" w:rsidRDefault="0031797F" w:rsidP="00457E09">
            <w:pPr>
              <w:jc w:val="left"/>
              <w:rPr>
                <w:rFonts w:cstheme="minorHAnsi"/>
                <w:szCs w:val="24"/>
              </w:rPr>
            </w:pPr>
            <w:r w:rsidRPr="0097392E">
              <w:rPr>
                <w:rFonts w:cstheme="minorHAnsi"/>
                <w:szCs w:val="24"/>
              </w:rPr>
              <w:t xml:space="preserve">Studenci, którzy nie przystąpili do praktyki zawodowej  </w:t>
            </w:r>
          </w:p>
        </w:tc>
        <w:tc>
          <w:tcPr>
            <w:tcW w:w="2410" w:type="dxa"/>
            <w:vAlign w:val="center"/>
          </w:tcPr>
          <w:p w14:paraId="61839F72" w14:textId="77777777" w:rsidR="0031797F" w:rsidRPr="0097392E" w:rsidRDefault="0031797F">
            <w:pPr>
              <w:pStyle w:val="Akapitzlist"/>
              <w:numPr>
                <w:ilvl w:val="0"/>
                <w:numId w:val="32"/>
              </w:numPr>
              <w:spacing w:before="0" w:line="240" w:lineRule="auto"/>
              <w:ind w:left="714" w:hanging="357"/>
              <w:jc w:val="left"/>
              <w:rPr>
                <w:rFonts w:asciiTheme="minorHAnsi" w:hAnsiTheme="minorHAnsi" w:cstheme="minorHAnsi"/>
                <w:i/>
                <w:iCs/>
                <w:szCs w:val="24"/>
              </w:rPr>
            </w:pPr>
            <w:r w:rsidRPr="0097392E">
              <w:rPr>
                <w:rFonts w:asciiTheme="minorHAnsi" w:hAnsiTheme="minorHAnsi" w:cstheme="minorHAnsi"/>
                <w:i/>
                <w:iCs/>
                <w:szCs w:val="24"/>
              </w:rPr>
              <w:t>AK S1</w:t>
            </w:r>
          </w:p>
          <w:p w14:paraId="1188B52E" w14:textId="77777777" w:rsidR="0031797F" w:rsidRPr="0097392E" w:rsidRDefault="0031797F">
            <w:pPr>
              <w:pStyle w:val="Akapitzlist"/>
              <w:numPr>
                <w:ilvl w:val="0"/>
                <w:numId w:val="32"/>
              </w:numPr>
              <w:spacing w:line="240" w:lineRule="auto"/>
              <w:jc w:val="left"/>
              <w:rPr>
                <w:rFonts w:asciiTheme="minorHAnsi" w:hAnsiTheme="minorHAnsi" w:cstheme="minorHAnsi"/>
                <w:i/>
                <w:iCs/>
                <w:szCs w:val="24"/>
              </w:rPr>
            </w:pPr>
            <w:r w:rsidRPr="0097392E">
              <w:rPr>
                <w:rFonts w:asciiTheme="minorHAnsi" w:hAnsiTheme="minorHAnsi" w:cstheme="minorHAnsi"/>
                <w:i/>
                <w:iCs/>
                <w:szCs w:val="24"/>
              </w:rPr>
              <w:t>OŚ S1</w:t>
            </w:r>
          </w:p>
          <w:p w14:paraId="449B543E" w14:textId="77777777" w:rsidR="0031797F" w:rsidRPr="0097392E" w:rsidRDefault="0031797F">
            <w:pPr>
              <w:pStyle w:val="Akapitzlist"/>
              <w:numPr>
                <w:ilvl w:val="0"/>
                <w:numId w:val="32"/>
              </w:numPr>
              <w:spacing w:line="240" w:lineRule="auto"/>
              <w:jc w:val="left"/>
              <w:rPr>
                <w:rFonts w:asciiTheme="minorHAnsi" w:hAnsiTheme="minorHAnsi" w:cstheme="minorHAnsi"/>
                <w:i/>
                <w:iCs/>
                <w:szCs w:val="24"/>
              </w:rPr>
            </w:pPr>
            <w:r w:rsidRPr="0097392E">
              <w:rPr>
                <w:rFonts w:asciiTheme="minorHAnsi" w:hAnsiTheme="minorHAnsi" w:cstheme="minorHAnsi"/>
                <w:i/>
                <w:iCs/>
                <w:szCs w:val="24"/>
              </w:rPr>
              <w:t>OZE S1</w:t>
            </w:r>
          </w:p>
          <w:p w14:paraId="15FBA0A6"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r w:rsidRPr="0097392E">
              <w:rPr>
                <w:rFonts w:asciiTheme="minorHAnsi" w:hAnsiTheme="minorHAnsi" w:cstheme="minorHAnsi"/>
                <w:i/>
                <w:iCs/>
                <w:szCs w:val="24"/>
              </w:rPr>
              <w:t>OZE N1</w:t>
            </w:r>
          </w:p>
          <w:p w14:paraId="714EB6C6"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r w:rsidRPr="0097392E">
              <w:rPr>
                <w:rFonts w:asciiTheme="minorHAnsi" w:hAnsiTheme="minorHAnsi" w:cstheme="minorHAnsi"/>
                <w:i/>
                <w:iCs/>
                <w:szCs w:val="24"/>
              </w:rPr>
              <w:t>ROL S1</w:t>
            </w:r>
          </w:p>
          <w:p w14:paraId="73C6CC27"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proofErr w:type="spellStart"/>
            <w:r w:rsidRPr="0097392E">
              <w:rPr>
                <w:rFonts w:asciiTheme="minorHAnsi" w:hAnsiTheme="minorHAnsi" w:cstheme="minorHAnsi"/>
                <w:i/>
                <w:iCs/>
                <w:szCs w:val="24"/>
              </w:rPr>
              <w:t>UWiW</w:t>
            </w:r>
            <w:proofErr w:type="spellEnd"/>
            <w:r w:rsidRPr="0097392E">
              <w:rPr>
                <w:rFonts w:asciiTheme="minorHAnsi" w:hAnsiTheme="minorHAnsi" w:cstheme="minorHAnsi"/>
                <w:i/>
                <w:iCs/>
                <w:szCs w:val="24"/>
              </w:rPr>
              <w:t xml:space="preserve"> S1</w:t>
            </w:r>
          </w:p>
          <w:p w14:paraId="2C92E8AF"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r w:rsidRPr="0097392E">
              <w:rPr>
                <w:rFonts w:asciiTheme="minorHAnsi" w:hAnsiTheme="minorHAnsi" w:cstheme="minorHAnsi"/>
                <w:i/>
                <w:iCs/>
                <w:szCs w:val="24"/>
              </w:rPr>
              <w:t>OŚ S2</w:t>
            </w:r>
          </w:p>
          <w:p w14:paraId="1AF54670" w14:textId="77777777" w:rsidR="0031797F" w:rsidRPr="0097392E" w:rsidRDefault="0031797F" w:rsidP="00457E09">
            <w:pPr>
              <w:rPr>
                <w:rFonts w:cstheme="minorHAnsi"/>
                <w:b/>
                <w:bCs/>
                <w:szCs w:val="24"/>
              </w:rPr>
            </w:pPr>
          </w:p>
        </w:tc>
        <w:tc>
          <w:tcPr>
            <w:tcW w:w="2410" w:type="dxa"/>
          </w:tcPr>
          <w:p w14:paraId="4E9BE764" w14:textId="77777777" w:rsidR="0031797F" w:rsidRPr="0097392E" w:rsidRDefault="0031797F" w:rsidP="00457E09">
            <w:pPr>
              <w:jc w:val="center"/>
              <w:rPr>
                <w:rFonts w:cstheme="minorHAnsi"/>
                <w:b/>
                <w:bCs/>
                <w:szCs w:val="24"/>
              </w:rPr>
            </w:pPr>
          </w:p>
          <w:p w14:paraId="4E08C3B7" w14:textId="77777777" w:rsidR="0031797F" w:rsidRPr="0097392E" w:rsidRDefault="0031797F" w:rsidP="00457E09">
            <w:pPr>
              <w:jc w:val="center"/>
              <w:rPr>
                <w:rFonts w:cstheme="minorHAnsi"/>
                <w:b/>
                <w:bCs/>
                <w:szCs w:val="24"/>
              </w:rPr>
            </w:pPr>
          </w:p>
          <w:p w14:paraId="41491BE5" w14:textId="77777777" w:rsidR="0031797F" w:rsidRPr="0097392E" w:rsidRDefault="0031797F" w:rsidP="00457E09">
            <w:pPr>
              <w:jc w:val="center"/>
              <w:rPr>
                <w:rFonts w:cstheme="minorHAnsi"/>
                <w:b/>
                <w:bCs/>
                <w:szCs w:val="24"/>
              </w:rPr>
            </w:pPr>
            <w:r w:rsidRPr="0097392E">
              <w:rPr>
                <w:rFonts w:cstheme="minorHAnsi"/>
                <w:b/>
                <w:bCs/>
                <w:szCs w:val="24"/>
              </w:rPr>
              <w:t>4</w:t>
            </w:r>
          </w:p>
          <w:p w14:paraId="2CC006EB" w14:textId="77777777" w:rsidR="0031797F" w:rsidRPr="0097392E" w:rsidRDefault="0031797F" w:rsidP="00457E09">
            <w:pPr>
              <w:jc w:val="center"/>
              <w:rPr>
                <w:rFonts w:cstheme="minorHAnsi"/>
                <w:b/>
                <w:bCs/>
                <w:szCs w:val="24"/>
              </w:rPr>
            </w:pPr>
          </w:p>
          <w:p w14:paraId="5DD64055" w14:textId="77777777" w:rsidR="0031797F" w:rsidRPr="0097392E" w:rsidRDefault="0031797F" w:rsidP="00457E09">
            <w:pPr>
              <w:jc w:val="center"/>
              <w:rPr>
                <w:rFonts w:cstheme="minorHAnsi"/>
                <w:b/>
                <w:bCs/>
                <w:szCs w:val="24"/>
              </w:rPr>
            </w:pPr>
          </w:p>
          <w:p w14:paraId="7F6EEA58" w14:textId="77777777" w:rsidR="0031797F" w:rsidRPr="0097392E" w:rsidRDefault="0031797F" w:rsidP="00457E09">
            <w:pPr>
              <w:jc w:val="center"/>
              <w:rPr>
                <w:rFonts w:cstheme="minorHAnsi"/>
                <w:b/>
                <w:bCs/>
                <w:szCs w:val="24"/>
              </w:rPr>
            </w:pPr>
          </w:p>
          <w:p w14:paraId="5D2140A1" w14:textId="77777777" w:rsidR="0031797F" w:rsidRPr="0097392E" w:rsidRDefault="0031797F" w:rsidP="00457E09">
            <w:pPr>
              <w:jc w:val="center"/>
              <w:rPr>
                <w:rFonts w:cstheme="minorHAnsi"/>
                <w:b/>
                <w:bCs/>
                <w:szCs w:val="24"/>
              </w:rPr>
            </w:pPr>
            <w:r w:rsidRPr="0097392E">
              <w:rPr>
                <w:rFonts w:cstheme="minorHAnsi"/>
                <w:b/>
                <w:bCs/>
                <w:szCs w:val="24"/>
              </w:rPr>
              <w:t>2</w:t>
            </w:r>
          </w:p>
        </w:tc>
      </w:tr>
      <w:tr w:rsidR="0097392E" w:rsidRPr="0097392E" w14:paraId="38E594C1" w14:textId="77777777" w:rsidTr="00457E09">
        <w:trPr>
          <w:trHeight w:hRule="exact" w:val="2333"/>
          <w:jc w:val="center"/>
        </w:trPr>
        <w:tc>
          <w:tcPr>
            <w:tcW w:w="4531" w:type="dxa"/>
          </w:tcPr>
          <w:p w14:paraId="64D94251" w14:textId="77777777" w:rsidR="0031797F" w:rsidRPr="0097392E" w:rsidRDefault="0031797F" w:rsidP="00457E09">
            <w:pPr>
              <w:jc w:val="left"/>
              <w:rPr>
                <w:rFonts w:cstheme="minorHAnsi"/>
                <w:szCs w:val="24"/>
              </w:rPr>
            </w:pPr>
            <w:r w:rsidRPr="0097392E">
              <w:rPr>
                <w:rFonts w:cstheme="minorHAnsi"/>
                <w:szCs w:val="24"/>
              </w:rPr>
              <w:t>Studenci, którzy przystąpili do praktyki, ale nie uzyskali zaliczenia przedmiotu praktyka zawodowa</w:t>
            </w:r>
          </w:p>
        </w:tc>
        <w:tc>
          <w:tcPr>
            <w:tcW w:w="2410" w:type="dxa"/>
            <w:vAlign w:val="center"/>
          </w:tcPr>
          <w:p w14:paraId="7DD20D97" w14:textId="77777777" w:rsidR="0031797F" w:rsidRPr="0097392E" w:rsidRDefault="0031797F">
            <w:pPr>
              <w:pStyle w:val="Akapitzlist"/>
              <w:numPr>
                <w:ilvl w:val="0"/>
                <w:numId w:val="32"/>
              </w:numPr>
              <w:spacing w:before="0" w:line="240" w:lineRule="auto"/>
              <w:ind w:left="714" w:hanging="357"/>
              <w:jc w:val="left"/>
              <w:rPr>
                <w:rFonts w:asciiTheme="minorHAnsi" w:hAnsiTheme="minorHAnsi" w:cstheme="minorHAnsi"/>
                <w:i/>
                <w:iCs/>
                <w:szCs w:val="24"/>
              </w:rPr>
            </w:pPr>
            <w:r w:rsidRPr="0097392E">
              <w:rPr>
                <w:rFonts w:asciiTheme="minorHAnsi" w:hAnsiTheme="minorHAnsi" w:cstheme="minorHAnsi"/>
                <w:i/>
                <w:iCs/>
                <w:szCs w:val="24"/>
              </w:rPr>
              <w:t>AK S1</w:t>
            </w:r>
          </w:p>
          <w:p w14:paraId="7E6056D5" w14:textId="77777777" w:rsidR="0031797F" w:rsidRPr="0097392E" w:rsidRDefault="0031797F">
            <w:pPr>
              <w:pStyle w:val="Akapitzlist"/>
              <w:numPr>
                <w:ilvl w:val="0"/>
                <w:numId w:val="32"/>
              </w:numPr>
              <w:spacing w:line="240" w:lineRule="auto"/>
              <w:jc w:val="left"/>
              <w:rPr>
                <w:rFonts w:asciiTheme="minorHAnsi" w:hAnsiTheme="minorHAnsi" w:cstheme="minorHAnsi"/>
                <w:i/>
                <w:iCs/>
                <w:szCs w:val="24"/>
              </w:rPr>
            </w:pPr>
            <w:r w:rsidRPr="0097392E">
              <w:rPr>
                <w:rFonts w:asciiTheme="minorHAnsi" w:hAnsiTheme="minorHAnsi" w:cstheme="minorHAnsi"/>
                <w:i/>
                <w:iCs/>
                <w:szCs w:val="24"/>
              </w:rPr>
              <w:t>OŚ S1</w:t>
            </w:r>
          </w:p>
          <w:p w14:paraId="50F028AE" w14:textId="77777777" w:rsidR="0031797F" w:rsidRPr="0097392E" w:rsidRDefault="0031797F">
            <w:pPr>
              <w:pStyle w:val="Akapitzlist"/>
              <w:numPr>
                <w:ilvl w:val="0"/>
                <w:numId w:val="32"/>
              </w:numPr>
              <w:spacing w:line="240" w:lineRule="auto"/>
              <w:jc w:val="left"/>
              <w:rPr>
                <w:rFonts w:asciiTheme="minorHAnsi" w:hAnsiTheme="minorHAnsi" w:cstheme="minorHAnsi"/>
                <w:i/>
                <w:iCs/>
                <w:szCs w:val="24"/>
              </w:rPr>
            </w:pPr>
            <w:r w:rsidRPr="0097392E">
              <w:rPr>
                <w:rFonts w:asciiTheme="minorHAnsi" w:hAnsiTheme="minorHAnsi" w:cstheme="minorHAnsi"/>
                <w:i/>
                <w:iCs/>
                <w:szCs w:val="24"/>
              </w:rPr>
              <w:t>OZE S1</w:t>
            </w:r>
          </w:p>
          <w:p w14:paraId="28558C6E"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r w:rsidRPr="0097392E">
              <w:rPr>
                <w:rFonts w:asciiTheme="minorHAnsi" w:hAnsiTheme="minorHAnsi" w:cstheme="minorHAnsi"/>
                <w:i/>
                <w:iCs/>
                <w:szCs w:val="24"/>
              </w:rPr>
              <w:t>OZE N1</w:t>
            </w:r>
          </w:p>
          <w:p w14:paraId="74F91D0B"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r w:rsidRPr="0097392E">
              <w:rPr>
                <w:rFonts w:asciiTheme="minorHAnsi" w:hAnsiTheme="minorHAnsi" w:cstheme="minorHAnsi"/>
                <w:i/>
                <w:iCs/>
                <w:szCs w:val="24"/>
              </w:rPr>
              <w:t>ROL S1</w:t>
            </w:r>
          </w:p>
          <w:p w14:paraId="13DC1AF9"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proofErr w:type="spellStart"/>
            <w:r w:rsidRPr="0097392E">
              <w:rPr>
                <w:rFonts w:asciiTheme="minorHAnsi" w:hAnsiTheme="minorHAnsi" w:cstheme="minorHAnsi"/>
                <w:i/>
                <w:iCs/>
                <w:szCs w:val="24"/>
              </w:rPr>
              <w:t>UWiW</w:t>
            </w:r>
            <w:proofErr w:type="spellEnd"/>
            <w:r w:rsidRPr="0097392E">
              <w:rPr>
                <w:rFonts w:asciiTheme="minorHAnsi" w:hAnsiTheme="minorHAnsi" w:cstheme="minorHAnsi"/>
                <w:i/>
                <w:iCs/>
                <w:szCs w:val="24"/>
              </w:rPr>
              <w:t xml:space="preserve"> S1</w:t>
            </w:r>
          </w:p>
          <w:p w14:paraId="7E036C30" w14:textId="77777777" w:rsidR="0031797F" w:rsidRPr="0097392E" w:rsidRDefault="0031797F">
            <w:pPr>
              <w:pStyle w:val="Akapitzlist"/>
              <w:numPr>
                <w:ilvl w:val="0"/>
                <w:numId w:val="32"/>
              </w:numPr>
              <w:spacing w:line="240" w:lineRule="auto"/>
              <w:jc w:val="left"/>
              <w:rPr>
                <w:rFonts w:asciiTheme="minorHAnsi" w:hAnsiTheme="minorHAnsi" w:cstheme="minorHAnsi"/>
                <w:szCs w:val="24"/>
              </w:rPr>
            </w:pPr>
            <w:r w:rsidRPr="0097392E">
              <w:rPr>
                <w:rFonts w:asciiTheme="minorHAnsi" w:hAnsiTheme="minorHAnsi" w:cstheme="minorHAnsi"/>
                <w:i/>
                <w:iCs/>
                <w:szCs w:val="24"/>
              </w:rPr>
              <w:t>OŚ S2</w:t>
            </w:r>
          </w:p>
        </w:tc>
        <w:tc>
          <w:tcPr>
            <w:tcW w:w="2410" w:type="dxa"/>
          </w:tcPr>
          <w:p w14:paraId="645A744E" w14:textId="77777777" w:rsidR="0031797F" w:rsidRPr="0097392E" w:rsidRDefault="0031797F" w:rsidP="00457E09">
            <w:pPr>
              <w:jc w:val="center"/>
              <w:rPr>
                <w:rFonts w:cstheme="minorHAnsi"/>
                <w:b/>
                <w:bCs/>
                <w:szCs w:val="24"/>
              </w:rPr>
            </w:pPr>
          </w:p>
          <w:p w14:paraId="7D2CD2BD" w14:textId="77777777" w:rsidR="0031797F" w:rsidRPr="0097392E" w:rsidRDefault="0031797F" w:rsidP="00457E09">
            <w:pPr>
              <w:jc w:val="center"/>
              <w:rPr>
                <w:rFonts w:cstheme="minorHAnsi"/>
                <w:b/>
                <w:bCs/>
                <w:szCs w:val="24"/>
              </w:rPr>
            </w:pPr>
          </w:p>
          <w:p w14:paraId="3B9D86E9" w14:textId="77777777" w:rsidR="0031797F" w:rsidRPr="0097392E" w:rsidRDefault="0031797F" w:rsidP="00457E09">
            <w:pPr>
              <w:jc w:val="center"/>
              <w:rPr>
                <w:rFonts w:cstheme="minorHAnsi"/>
                <w:b/>
                <w:bCs/>
                <w:szCs w:val="24"/>
              </w:rPr>
            </w:pPr>
          </w:p>
          <w:p w14:paraId="254D6200" w14:textId="77777777" w:rsidR="0031797F" w:rsidRPr="0097392E" w:rsidRDefault="0031797F" w:rsidP="00457E09">
            <w:pPr>
              <w:jc w:val="center"/>
              <w:rPr>
                <w:rFonts w:cstheme="minorHAnsi"/>
                <w:b/>
                <w:bCs/>
                <w:szCs w:val="24"/>
              </w:rPr>
            </w:pPr>
          </w:p>
          <w:p w14:paraId="24B56D2C" w14:textId="77777777" w:rsidR="0031797F" w:rsidRPr="0097392E" w:rsidRDefault="0031797F" w:rsidP="00457E09">
            <w:pPr>
              <w:jc w:val="center"/>
              <w:rPr>
                <w:rFonts w:cstheme="minorHAnsi"/>
                <w:b/>
                <w:bCs/>
                <w:szCs w:val="24"/>
              </w:rPr>
            </w:pPr>
          </w:p>
          <w:p w14:paraId="5F29FC49" w14:textId="77777777" w:rsidR="0031797F" w:rsidRPr="0097392E" w:rsidRDefault="0031797F" w:rsidP="00457E09">
            <w:pPr>
              <w:jc w:val="center"/>
              <w:rPr>
                <w:rFonts w:cstheme="minorHAnsi"/>
                <w:b/>
                <w:bCs/>
                <w:szCs w:val="24"/>
              </w:rPr>
            </w:pPr>
          </w:p>
          <w:p w14:paraId="68C06B69" w14:textId="77777777" w:rsidR="0031797F" w:rsidRPr="0097392E" w:rsidRDefault="0031797F" w:rsidP="00457E09">
            <w:pPr>
              <w:jc w:val="center"/>
              <w:rPr>
                <w:rFonts w:cstheme="minorHAnsi"/>
                <w:b/>
                <w:bCs/>
                <w:szCs w:val="24"/>
              </w:rPr>
            </w:pPr>
          </w:p>
        </w:tc>
      </w:tr>
    </w:tbl>
    <w:p w14:paraId="5A888262" w14:textId="77777777" w:rsidR="0031797F" w:rsidRPr="0097392E" w:rsidRDefault="0031797F" w:rsidP="0031797F">
      <w:pPr>
        <w:pStyle w:val="Tekstpodstawowyzwciciem"/>
        <w:spacing w:after="0" w:line="240" w:lineRule="auto"/>
        <w:ind w:firstLine="0"/>
        <w:rPr>
          <w:rFonts w:asciiTheme="minorHAnsi" w:hAnsiTheme="minorHAnsi" w:cstheme="minorHAnsi"/>
          <w:szCs w:val="24"/>
        </w:rPr>
      </w:pPr>
      <w:r w:rsidRPr="0097392E">
        <w:rPr>
          <w:rFonts w:asciiTheme="minorHAnsi" w:hAnsiTheme="minorHAnsi" w:cstheme="minorHAnsi"/>
          <w:noProof/>
          <w:szCs w:val="24"/>
          <w:lang w:eastAsia="pl-PL"/>
        </w:rPr>
        <w:t>*wzór umowy/porozumienia zgodny z</w:t>
      </w:r>
      <w:r w:rsidRPr="0097392E">
        <w:rPr>
          <w:rFonts w:asciiTheme="minorHAnsi" w:hAnsiTheme="minorHAnsi" w:cstheme="minorHAnsi"/>
          <w:szCs w:val="24"/>
        </w:rPr>
        <w:t xml:space="preserve"> załącznikiem nr 3 do zarządzenia nr 114 Rektora ZUT z dnia 30 września 2022 r.</w:t>
      </w:r>
    </w:p>
    <w:p w14:paraId="41FED460" w14:textId="77777777" w:rsidR="0031797F" w:rsidRPr="0097392E" w:rsidRDefault="0031797F" w:rsidP="0031797F">
      <w:pPr>
        <w:pStyle w:val="Tekstpodstawowyzwciciem"/>
        <w:spacing w:after="0" w:line="240" w:lineRule="auto"/>
        <w:ind w:firstLine="0"/>
        <w:rPr>
          <w:rFonts w:asciiTheme="minorHAnsi" w:hAnsiTheme="minorHAnsi" w:cstheme="minorHAnsi"/>
          <w:noProof/>
          <w:szCs w:val="24"/>
          <w:lang w:eastAsia="pl-PL"/>
        </w:rPr>
      </w:pPr>
      <w:r w:rsidRPr="0097392E">
        <w:rPr>
          <w:rFonts w:asciiTheme="minorHAnsi" w:hAnsiTheme="minorHAnsi" w:cstheme="minorHAnsi"/>
          <w:noProof/>
          <w:szCs w:val="24"/>
          <w:lang w:eastAsia="pl-PL"/>
        </w:rPr>
        <w:t>** wzór umowy przygotowany przez zakład pracy, zaakcptowany przez radcę prawnego uczelni</w:t>
      </w:r>
    </w:p>
    <w:p w14:paraId="68263A7E" w14:textId="77777777" w:rsidR="0031797F" w:rsidRPr="0097392E" w:rsidRDefault="0031797F" w:rsidP="0031797F">
      <w:pPr>
        <w:pStyle w:val="Tekstpodstawowyzwciciem"/>
        <w:spacing w:after="0" w:line="240" w:lineRule="auto"/>
        <w:ind w:firstLine="0"/>
        <w:rPr>
          <w:rFonts w:asciiTheme="minorHAnsi" w:hAnsiTheme="minorHAnsi" w:cstheme="minorHAnsi"/>
          <w:noProof/>
          <w:szCs w:val="24"/>
          <w:lang w:eastAsia="pl-PL"/>
        </w:rPr>
      </w:pPr>
    </w:p>
    <w:p w14:paraId="1D9EE8E4" w14:textId="536F3053" w:rsidR="0031797F" w:rsidRPr="00191DBD" w:rsidRDefault="00191DBD" w:rsidP="00191DBD">
      <w:pPr>
        <w:pStyle w:val="Tekstpodstawowyzwciciem"/>
        <w:spacing w:before="120" w:line="240" w:lineRule="auto"/>
        <w:ind w:firstLine="0"/>
        <w:rPr>
          <w:rFonts w:asciiTheme="minorHAnsi" w:hAnsiTheme="minorHAnsi" w:cstheme="minorHAnsi"/>
          <w:b/>
          <w:bCs/>
          <w:i/>
          <w:iCs/>
          <w:noProof/>
          <w:szCs w:val="24"/>
          <w:lang w:eastAsia="pl-PL"/>
        </w:rPr>
      </w:pPr>
      <w:r w:rsidRPr="00191DBD">
        <w:rPr>
          <w:rFonts w:asciiTheme="minorHAnsi" w:hAnsiTheme="minorHAnsi" w:cstheme="minorHAnsi"/>
          <w:b/>
          <w:bCs/>
          <w:szCs w:val="24"/>
        </w:rPr>
        <w:t xml:space="preserve">Liczba studentów, którzy odbyli praktyki zawodowe </w:t>
      </w:r>
      <w:r w:rsidRPr="00191DBD">
        <w:rPr>
          <w:rFonts w:asciiTheme="minorHAnsi" w:hAnsiTheme="minorHAnsi" w:cstheme="minorHAnsi"/>
          <w:b/>
          <w:bCs/>
          <w:szCs w:val="24"/>
        </w:rPr>
        <w:t xml:space="preserve">to </w:t>
      </w:r>
      <w:r w:rsidRPr="00191DBD">
        <w:rPr>
          <w:rFonts w:asciiTheme="minorHAnsi" w:hAnsiTheme="minorHAnsi" w:cstheme="minorHAnsi"/>
          <w:b/>
          <w:bCs/>
          <w:szCs w:val="24"/>
        </w:rPr>
        <w:t>56</w:t>
      </w:r>
      <w:r w:rsidRPr="00191DBD">
        <w:rPr>
          <w:rFonts w:asciiTheme="minorHAnsi" w:hAnsiTheme="minorHAnsi" w:cstheme="minorHAnsi"/>
          <w:b/>
          <w:bCs/>
          <w:szCs w:val="24"/>
        </w:rPr>
        <w:t xml:space="preserve"> osób, co pozwala </w:t>
      </w:r>
      <w:r w:rsidR="0031797F" w:rsidRPr="00191DBD">
        <w:rPr>
          <w:rFonts w:asciiTheme="minorHAnsi" w:hAnsiTheme="minorHAnsi" w:cstheme="minorHAnsi"/>
          <w:b/>
          <w:bCs/>
          <w:szCs w:val="24"/>
        </w:rPr>
        <w:t xml:space="preserve">stwierdzić, że ponad 90 </w:t>
      </w:r>
      <w:r w:rsidRPr="00191DBD">
        <w:rPr>
          <w:rFonts w:asciiTheme="minorHAnsi" w:hAnsiTheme="minorHAnsi" w:cstheme="minorHAnsi"/>
          <w:b/>
          <w:bCs/>
          <w:szCs w:val="24"/>
        </w:rPr>
        <w:t>%</w:t>
      </w:r>
      <w:r w:rsidR="0031797F" w:rsidRPr="00191DBD">
        <w:rPr>
          <w:rFonts w:asciiTheme="minorHAnsi" w:hAnsiTheme="minorHAnsi" w:cstheme="minorHAnsi"/>
          <w:b/>
          <w:bCs/>
          <w:szCs w:val="24"/>
        </w:rPr>
        <w:t xml:space="preserve"> studentów odbyło i zaliczyło praktyki zawodowe.</w:t>
      </w:r>
    </w:p>
    <w:p w14:paraId="745922A1" w14:textId="77777777" w:rsidR="0031797F" w:rsidRPr="0097392E" w:rsidRDefault="0031797F" w:rsidP="0031797F">
      <w:pPr>
        <w:pStyle w:val="Tekstpodstawowyzwciciem"/>
        <w:spacing w:after="0" w:line="240" w:lineRule="auto"/>
        <w:ind w:firstLine="0"/>
        <w:rPr>
          <w:rFonts w:asciiTheme="minorHAnsi" w:hAnsiTheme="minorHAnsi" w:cstheme="minorHAnsi"/>
          <w:noProof/>
          <w:szCs w:val="24"/>
          <w:lang w:eastAsia="pl-PL"/>
        </w:rPr>
      </w:pPr>
    </w:p>
    <w:p w14:paraId="1A927659" w14:textId="77777777" w:rsidR="0031797F" w:rsidRPr="0097392E" w:rsidRDefault="0031797F">
      <w:pPr>
        <w:pStyle w:val="Tekstpodstawowyzwciciem"/>
        <w:numPr>
          <w:ilvl w:val="0"/>
          <w:numId w:val="34"/>
        </w:numPr>
        <w:spacing w:after="0" w:line="240" w:lineRule="auto"/>
        <w:ind w:left="357" w:hanging="357"/>
        <w:rPr>
          <w:rFonts w:asciiTheme="minorHAnsi" w:hAnsiTheme="minorHAnsi" w:cstheme="minorHAnsi"/>
          <w:b/>
          <w:bCs/>
          <w:noProof/>
          <w:szCs w:val="24"/>
          <w:lang w:eastAsia="pl-PL"/>
        </w:rPr>
      </w:pPr>
      <w:r w:rsidRPr="0097392E">
        <w:rPr>
          <w:rFonts w:asciiTheme="minorHAnsi" w:hAnsiTheme="minorHAnsi" w:cstheme="minorHAnsi"/>
          <w:b/>
          <w:bCs/>
          <w:noProof/>
          <w:szCs w:val="24"/>
          <w:lang w:eastAsia="pl-PL"/>
        </w:rPr>
        <w:t>Opinie zakładowych opiekunów praktyk zawodowych o studentach</w:t>
      </w:r>
    </w:p>
    <w:p w14:paraId="7FD2F18B" w14:textId="77777777" w:rsidR="0031797F" w:rsidRPr="0097392E" w:rsidRDefault="0031797F" w:rsidP="00191DBD">
      <w:pPr>
        <w:pStyle w:val="Tekstpodstawowyzwciciem"/>
        <w:spacing w:before="120" w:line="240" w:lineRule="auto"/>
        <w:ind w:firstLine="0"/>
        <w:rPr>
          <w:rFonts w:asciiTheme="minorHAnsi" w:hAnsiTheme="minorHAnsi" w:cstheme="minorHAnsi"/>
          <w:szCs w:val="24"/>
        </w:rPr>
      </w:pPr>
      <w:r w:rsidRPr="0097392E">
        <w:rPr>
          <w:rFonts w:asciiTheme="minorHAnsi" w:hAnsiTheme="minorHAnsi" w:cstheme="minorHAnsi"/>
          <w:szCs w:val="24"/>
        </w:rPr>
        <w:t>Zakładowi opiekunowie praktyk oceniali hospitowanych studentów pod względem ich merytorycznego przygotowania do wykonywania obowiązków zawodowych w zakresie działalności organizacji, w jakiej realizowane były praktyki, w skali od 1-5 (tam, gdzie dana cecha była istotna).</w:t>
      </w:r>
    </w:p>
    <w:p w14:paraId="5A89710F" w14:textId="77777777" w:rsidR="0031797F" w:rsidRPr="0097392E" w:rsidRDefault="0031797F" w:rsidP="0031797F">
      <w:pPr>
        <w:pStyle w:val="Tekstpodstawowyzwciciem"/>
        <w:spacing w:before="120" w:line="240" w:lineRule="auto"/>
        <w:ind w:firstLine="0"/>
        <w:rPr>
          <w:rFonts w:asciiTheme="minorHAnsi" w:hAnsiTheme="minorHAnsi" w:cstheme="minorHAnsi"/>
          <w:b/>
          <w:bCs/>
          <w:i/>
          <w:iCs/>
          <w:szCs w:val="24"/>
        </w:rPr>
      </w:pPr>
      <w:r w:rsidRPr="0097392E">
        <w:rPr>
          <w:rFonts w:asciiTheme="minorHAnsi" w:hAnsiTheme="minorHAnsi" w:cstheme="minorHAnsi"/>
          <w:b/>
          <w:bCs/>
          <w:szCs w:val="24"/>
        </w:rPr>
        <w:t>W roku akademickim 2022/2023 firmy nie zgłaszały uwag odnośnie przebiegu praktyk przez studentów Wydziału.</w:t>
      </w:r>
    </w:p>
    <w:p w14:paraId="65C3272F" w14:textId="77777777" w:rsidR="0031797F" w:rsidRPr="0097392E" w:rsidRDefault="0031797F" w:rsidP="0031797F">
      <w:pPr>
        <w:pStyle w:val="Tekstpodstawowyzwciciem"/>
        <w:spacing w:before="120" w:line="240" w:lineRule="auto"/>
        <w:ind w:firstLine="0"/>
        <w:rPr>
          <w:rFonts w:asciiTheme="minorHAnsi" w:hAnsiTheme="minorHAnsi" w:cstheme="minorHAnsi"/>
          <w:b/>
          <w:bCs/>
          <w:szCs w:val="24"/>
        </w:rPr>
      </w:pPr>
      <w:r w:rsidRPr="0097392E">
        <w:rPr>
          <w:rFonts w:asciiTheme="minorHAnsi" w:hAnsiTheme="minorHAnsi" w:cstheme="minorHAnsi"/>
          <w:b/>
          <w:bCs/>
          <w:szCs w:val="24"/>
        </w:rPr>
        <w:t>Efekty uczenia się są umieszczone są we wszystkich sylabusach programów  kierunków studiów odbywających praktykę zawodową w przedmiocie „Praktyka zawodowa”.</w:t>
      </w:r>
    </w:p>
    <w:p w14:paraId="0AC33502" w14:textId="77777777" w:rsidR="0031797F" w:rsidRPr="0097392E" w:rsidRDefault="0031797F" w:rsidP="0031797F">
      <w:pPr>
        <w:pStyle w:val="Tekstpodstawowyzwciciem"/>
        <w:spacing w:after="0" w:line="240" w:lineRule="auto"/>
        <w:ind w:firstLine="0"/>
        <w:rPr>
          <w:rFonts w:asciiTheme="minorHAnsi" w:hAnsiTheme="minorHAnsi" w:cstheme="minorHAnsi"/>
          <w:i/>
          <w:iCs/>
          <w:noProof/>
          <w:szCs w:val="24"/>
          <w:lang w:eastAsia="pl-PL"/>
        </w:rPr>
      </w:pPr>
    </w:p>
    <w:p w14:paraId="7DD535A9" w14:textId="77777777" w:rsidR="0031797F" w:rsidRPr="0097392E" w:rsidRDefault="0031797F">
      <w:pPr>
        <w:pStyle w:val="Tekstpodstawowyzwciciem"/>
        <w:numPr>
          <w:ilvl w:val="0"/>
          <w:numId w:val="34"/>
        </w:numPr>
        <w:spacing w:after="0" w:line="240" w:lineRule="auto"/>
        <w:ind w:left="357" w:hanging="357"/>
        <w:rPr>
          <w:rFonts w:asciiTheme="minorHAnsi" w:hAnsiTheme="minorHAnsi" w:cstheme="minorHAnsi"/>
          <w:b/>
          <w:bCs/>
          <w:noProof/>
          <w:szCs w:val="24"/>
          <w:lang w:eastAsia="pl-PL"/>
        </w:rPr>
      </w:pPr>
      <w:r w:rsidRPr="0097392E">
        <w:rPr>
          <w:rFonts w:asciiTheme="minorHAnsi" w:hAnsiTheme="minorHAnsi" w:cstheme="minorHAnsi"/>
          <w:b/>
          <w:bCs/>
          <w:noProof/>
          <w:szCs w:val="24"/>
          <w:lang w:eastAsia="pl-PL"/>
        </w:rPr>
        <w:t>Uwagi, wnioski, spostrzeżenia</w:t>
      </w:r>
    </w:p>
    <w:p w14:paraId="66D86F8A" w14:textId="77777777" w:rsidR="0031797F" w:rsidRPr="0097392E" w:rsidRDefault="0031797F" w:rsidP="0031797F">
      <w:pPr>
        <w:pStyle w:val="NormalnyWeb"/>
        <w:jc w:val="both"/>
        <w:rPr>
          <w:rFonts w:asciiTheme="minorHAnsi" w:hAnsiTheme="minorHAnsi" w:cstheme="minorHAnsi"/>
        </w:rPr>
      </w:pPr>
      <w:r w:rsidRPr="0097392E">
        <w:rPr>
          <w:rFonts w:asciiTheme="minorHAnsi" w:hAnsiTheme="minorHAnsi" w:cstheme="minorHAnsi"/>
        </w:rPr>
        <w:t xml:space="preserve">W roku akademickim 2022/2023 studenci realizowali w większości praktyki zawodowe w czasie letnich wakacji. Część studentów uzyskała zaliczenie praktyk zawodowych na podstawie udokumentowania kompetencji zawodowych. W uzasadnionych przypadkach na wniosek studenta, otrzymywał on zgodę na realizację praktyk w innym okresie, tj. w trakcie roku akademickiego, jednakże w czasie wolnym od zajęć dydaktycznych. </w:t>
      </w:r>
    </w:p>
    <w:p w14:paraId="183BE278" w14:textId="77777777" w:rsidR="0031797F" w:rsidRPr="0097392E" w:rsidRDefault="0031797F" w:rsidP="0031797F">
      <w:pPr>
        <w:pStyle w:val="NormalnyWeb"/>
        <w:jc w:val="both"/>
        <w:rPr>
          <w:rFonts w:asciiTheme="minorHAnsi" w:hAnsiTheme="minorHAnsi" w:cstheme="minorHAnsi"/>
        </w:rPr>
      </w:pPr>
      <w:r w:rsidRPr="0097392E">
        <w:rPr>
          <w:rFonts w:asciiTheme="minorHAnsi" w:hAnsiTheme="minorHAnsi" w:cstheme="minorHAnsi"/>
        </w:rPr>
        <w:t>Analiza dokumentacji praktyk i ich przebiegu wykazała, że w roku akademickim 2022/2023 studenci Wydziału Kształtowania Środowiska i Rolnictwa realizowali praktyki w przedsiębiorstwach i instytucjach umożliwiających osiągnięcie celów i efektów kształcenia założonych w ogólnym programie studiów i programach praktyk. Studenci odbywali praktyki w przedsiębiorstwach prowadzących różnego rodzaju działalność gospodarczą oraz jednostkach sektora publicznego.</w:t>
      </w:r>
    </w:p>
    <w:p w14:paraId="4C6BC732" w14:textId="77777777" w:rsidR="0031797F" w:rsidRPr="0097392E" w:rsidRDefault="0031797F" w:rsidP="0031797F">
      <w:pPr>
        <w:pStyle w:val="NormalnyWeb"/>
        <w:jc w:val="both"/>
        <w:rPr>
          <w:rFonts w:asciiTheme="minorHAnsi" w:hAnsiTheme="minorHAnsi" w:cstheme="minorHAnsi"/>
        </w:rPr>
      </w:pPr>
      <w:r w:rsidRPr="0097392E">
        <w:rPr>
          <w:rFonts w:asciiTheme="minorHAnsi" w:hAnsiTheme="minorHAnsi" w:cstheme="minorHAnsi"/>
        </w:rPr>
        <w:t>Analizując miejsca odbywania praktyk należy stwierdzić, że studenci, co do zasady, realizowali praktyki zawodowe w pobliżu swojego miejsca zamieszkania lub bezpośrednio w Szczecinie.</w:t>
      </w:r>
    </w:p>
    <w:p w14:paraId="5DC5AC71" w14:textId="77777777" w:rsidR="0031797F" w:rsidRPr="0097392E" w:rsidRDefault="0031797F" w:rsidP="0031797F">
      <w:pPr>
        <w:pStyle w:val="NormalnyWeb"/>
        <w:jc w:val="both"/>
        <w:rPr>
          <w:rFonts w:asciiTheme="minorHAnsi" w:hAnsiTheme="minorHAnsi" w:cstheme="minorHAnsi"/>
        </w:rPr>
      </w:pPr>
      <w:r w:rsidRPr="0097392E">
        <w:rPr>
          <w:rFonts w:asciiTheme="minorHAnsi" w:hAnsiTheme="minorHAnsi" w:cstheme="minorHAnsi"/>
        </w:rPr>
        <w:t>Oceniając efekty kształcenia uzyskane podczas realizacji praktyk zawodowych (na podstawie przeprowadzonych rozmów ze studentem oraz analizy dokumentacji dotyczącej praktyk zawodowych) należy stwierdzić, że praktyki umożliwiły:</w:t>
      </w:r>
    </w:p>
    <w:p w14:paraId="03755EBE" w14:textId="77777777" w:rsidR="0031797F" w:rsidRPr="0097392E" w:rsidRDefault="0031797F" w:rsidP="0031797F">
      <w:pPr>
        <w:pStyle w:val="NormalnyWeb"/>
        <w:jc w:val="both"/>
        <w:rPr>
          <w:rFonts w:asciiTheme="minorHAnsi" w:hAnsiTheme="minorHAnsi" w:cstheme="minorHAnsi"/>
        </w:rPr>
      </w:pPr>
      <w:r w:rsidRPr="0097392E">
        <w:rPr>
          <w:rFonts w:asciiTheme="minorHAnsi" w:hAnsiTheme="minorHAnsi" w:cstheme="minorHAnsi"/>
        </w:rPr>
        <w:t>− poznanie zasad funkcjonowania zakładu pracy (struktury organizacyjnej, struktury zarządzania, powiązań między komórkami organizacyjnymi przedsiębiorstwa i powiązań między przedsiębiorstwem a podmiotami zewnętrznymi itp.);</w:t>
      </w:r>
    </w:p>
    <w:p w14:paraId="48C063E2" w14:textId="77777777" w:rsidR="0031797F" w:rsidRPr="0097392E" w:rsidRDefault="0031797F" w:rsidP="0031797F">
      <w:pPr>
        <w:pStyle w:val="NormalnyWeb"/>
        <w:jc w:val="both"/>
        <w:rPr>
          <w:rFonts w:asciiTheme="minorHAnsi" w:hAnsiTheme="minorHAnsi" w:cstheme="minorHAnsi"/>
        </w:rPr>
      </w:pPr>
      <w:r w:rsidRPr="0097392E">
        <w:rPr>
          <w:rFonts w:asciiTheme="minorHAnsi" w:hAnsiTheme="minorHAnsi" w:cstheme="minorHAnsi"/>
        </w:rPr>
        <w:t xml:space="preserve">− nabycie wiedzy o przebiegu procesów gospodarczych w przedsiębiorstwie. − nabycie umiejętności pracy zespołowej i </w:t>
      </w:r>
      <w:proofErr w:type="spellStart"/>
      <w:r w:rsidRPr="0097392E">
        <w:rPr>
          <w:rFonts w:asciiTheme="minorHAnsi" w:hAnsiTheme="minorHAnsi" w:cstheme="minorHAnsi"/>
        </w:rPr>
        <w:t>zachowań</w:t>
      </w:r>
      <w:proofErr w:type="spellEnd"/>
      <w:r w:rsidRPr="0097392E">
        <w:rPr>
          <w:rFonts w:asciiTheme="minorHAnsi" w:hAnsiTheme="minorHAnsi" w:cstheme="minorHAnsi"/>
        </w:rPr>
        <w:t xml:space="preserve"> organizacyjnych (dyscyplina, hierarchia), umiejętności komunikacji wewnątrz jednostki i poza nią;</w:t>
      </w:r>
    </w:p>
    <w:p w14:paraId="17C4AC2C" w14:textId="77777777" w:rsidR="0031797F" w:rsidRPr="0097392E" w:rsidRDefault="0031797F" w:rsidP="0031797F">
      <w:pPr>
        <w:pStyle w:val="NormalnyWeb"/>
        <w:jc w:val="both"/>
        <w:rPr>
          <w:rFonts w:asciiTheme="minorHAnsi" w:hAnsiTheme="minorHAnsi" w:cstheme="minorHAnsi"/>
        </w:rPr>
      </w:pPr>
      <w:r w:rsidRPr="0097392E">
        <w:rPr>
          <w:rFonts w:asciiTheme="minorHAnsi" w:hAnsiTheme="minorHAnsi" w:cstheme="minorHAnsi"/>
        </w:rPr>
        <w:t>− wykształcenie lub udoskonalenie umiejętności z zakresu dokumentacji, ewidencji i sprawozdawczości procesów gospodarczych, w tym odnoszących się do zasobów ludzkich.</w:t>
      </w:r>
    </w:p>
    <w:p w14:paraId="6F0DCA01" w14:textId="77777777" w:rsidR="0031797F" w:rsidRPr="0097392E" w:rsidRDefault="0031797F" w:rsidP="0031797F">
      <w:pPr>
        <w:pStyle w:val="NormalnyWeb"/>
        <w:jc w:val="both"/>
        <w:rPr>
          <w:rFonts w:asciiTheme="minorHAnsi" w:hAnsiTheme="minorHAnsi" w:cstheme="minorHAnsi"/>
        </w:rPr>
      </w:pPr>
      <w:r w:rsidRPr="0097392E">
        <w:rPr>
          <w:rFonts w:asciiTheme="minorHAnsi" w:hAnsiTheme="minorHAnsi" w:cstheme="minorHAnsi"/>
        </w:rPr>
        <w:t>− rozszerzenie innych umiejętności związanych bezpośrednio ze specjalnością lub kierunkiem studiów;</w:t>
      </w:r>
    </w:p>
    <w:p w14:paraId="7F0B8723" w14:textId="77777777" w:rsidR="0031797F" w:rsidRPr="0097392E" w:rsidRDefault="0031797F" w:rsidP="0031797F">
      <w:pPr>
        <w:pStyle w:val="NormalnyWeb"/>
        <w:jc w:val="both"/>
        <w:rPr>
          <w:rFonts w:asciiTheme="minorHAnsi" w:hAnsiTheme="minorHAnsi" w:cstheme="minorHAnsi"/>
        </w:rPr>
      </w:pPr>
      <w:r w:rsidRPr="0097392E">
        <w:rPr>
          <w:rFonts w:asciiTheme="minorHAnsi" w:hAnsiTheme="minorHAnsi" w:cstheme="minorHAnsi"/>
        </w:rPr>
        <w:t>− zweryfikowanie wiedzy teoretycznej i umiejętności nabytych w toku studiów.</w:t>
      </w:r>
    </w:p>
    <w:p w14:paraId="784C56CD" w14:textId="77777777" w:rsidR="0031797F" w:rsidRPr="0097392E" w:rsidRDefault="0031797F" w:rsidP="0031797F">
      <w:pPr>
        <w:pStyle w:val="NormalnyWeb"/>
        <w:jc w:val="both"/>
        <w:rPr>
          <w:rFonts w:asciiTheme="minorHAnsi" w:hAnsiTheme="minorHAnsi" w:cstheme="minorHAnsi"/>
        </w:rPr>
      </w:pPr>
      <w:r w:rsidRPr="0097392E">
        <w:rPr>
          <w:rFonts w:asciiTheme="minorHAnsi" w:hAnsiTheme="minorHAnsi" w:cstheme="minorHAnsi"/>
        </w:rPr>
        <w:t xml:space="preserve">Stopień uzyskania wskazanych efektów kształcenia był zróżnicowany, na co wpływ miały zarówno zaangażowanie i wiedza studenta, jak i miejsce praktyk (zakład pracy) oraz inne czynniki, np. koniunktura, okres odbywania praktyki, podejście pracodawcy do organizacji praktyk. </w:t>
      </w:r>
    </w:p>
    <w:p w14:paraId="5FAA71D3" w14:textId="77777777" w:rsidR="0031797F" w:rsidRPr="0097392E" w:rsidRDefault="0031797F" w:rsidP="00191DBD">
      <w:pPr>
        <w:rPr>
          <w:rFonts w:cstheme="minorHAnsi"/>
          <w:b/>
          <w:szCs w:val="24"/>
        </w:rPr>
      </w:pPr>
      <w:r w:rsidRPr="0097392E">
        <w:rPr>
          <w:rFonts w:cstheme="minorHAnsi"/>
          <w:b/>
          <w:szCs w:val="24"/>
        </w:rPr>
        <w:t>IV Realizacja praktyk zawodowych - zakłady pracy</w:t>
      </w:r>
    </w:p>
    <w:p w14:paraId="28DDA244" w14:textId="04D509DC" w:rsidR="0031797F" w:rsidRPr="00191DBD" w:rsidRDefault="00191DBD" w:rsidP="00191DBD">
      <w:pPr>
        <w:pStyle w:val="Tekstpodstawowyzwciciem"/>
        <w:numPr>
          <w:ilvl w:val="1"/>
          <w:numId w:val="41"/>
        </w:numPr>
        <w:spacing w:before="360" w:after="240" w:line="240" w:lineRule="auto"/>
        <w:jc w:val="left"/>
        <w:rPr>
          <w:rFonts w:asciiTheme="minorHAnsi" w:hAnsiTheme="minorHAnsi" w:cstheme="minorHAnsi"/>
          <w:bCs/>
          <w:noProof/>
          <w:szCs w:val="24"/>
          <w:lang w:eastAsia="pl-PL"/>
        </w:rPr>
      </w:pPr>
      <w:r w:rsidRPr="00191DBD">
        <w:rPr>
          <w:rFonts w:asciiTheme="minorHAnsi" w:hAnsiTheme="minorHAnsi" w:cstheme="minorHAnsi"/>
          <w:bCs/>
          <w:noProof/>
          <w:szCs w:val="24"/>
          <w:lang w:eastAsia="pl-PL"/>
        </w:rPr>
        <w:t>m</w:t>
      </w:r>
      <w:r w:rsidR="0031797F" w:rsidRPr="00191DBD">
        <w:rPr>
          <w:rFonts w:asciiTheme="minorHAnsi" w:hAnsiTheme="minorHAnsi" w:cstheme="minorHAnsi"/>
          <w:bCs/>
          <w:noProof/>
          <w:szCs w:val="24"/>
          <w:lang w:eastAsia="pl-PL"/>
        </w:rPr>
        <w:t>iejsca realizacji praktyk, współpraca z zakładami pracy</w:t>
      </w:r>
    </w:p>
    <w:p w14:paraId="59A6D2C8" w14:textId="77777777" w:rsidR="0031797F" w:rsidRPr="0097392E" w:rsidRDefault="0031797F" w:rsidP="00191DBD">
      <w:pPr>
        <w:jc w:val="left"/>
        <w:rPr>
          <w:rFonts w:cstheme="minorHAnsi"/>
          <w:szCs w:val="24"/>
        </w:rPr>
      </w:pPr>
      <w:r w:rsidRPr="0097392E">
        <w:rPr>
          <w:rFonts w:cstheme="minorHAnsi"/>
          <w:szCs w:val="24"/>
        </w:rPr>
        <w:t xml:space="preserve">Współpracę z zakładami pracy mogę uznać za poprawną. </w:t>
      </w:r>
    </w:p>
    <w:p w14:paraId="6FF138D1" w14:textId="3CB9580D" w:rsidR="0031797F" w:rsidRPr="0097392E" w:rsidRDefault="0031797F" w:rsidP="00191DBD">
      <w:pPr>
        <w:jc w:val="left"/>
        <w:rPr>
          <w:rFonts w:cstheme="minorHAnsi"/>
          <w:szCs w:val="24"/>
        </w:rPr>
      </w:pPr>
      <w:r w:rsidRPr="0097392E">
        <w:rPr>
          <w:rFonts w:cstheme="minorHAnsi"/>
          <w:szCs w:val="24"/>
        </w:rPr>
        <w:t xml:space="preserve">Miejsce odbywania praktyk zamieszczono w </w:t>
      </w:r>
      <w:r w:rsidRPr="00191DBD">
        <w:rPr>
          <w:rFonts w:cstheme="minorHAnsi"/>
          <w:szCs w:val="24"/>
        </w:rPr>
        <w:t>załączniku 1</w:t>
      </w:r>
      <w:r w:rsidR="00191DBD" w:rsidRPr="00191DBD">
        <w:rPr>
          <w:rFonts w:cstheme="minorHAnsi"/>
          <w:szCs w:val="24"/>
        </w:rPr>
        <w:t xml:space="preserve"> do sprawozdania.</w:t>
      </w:r>
    </w:p>
    <w:p w14:paraId="4DE70A42" w14:textId="77777777" w:rsidR="0031797F" w:rsidRPr="0097392E" w:rsidRDefault="0031797F" w:rsidP="00191DBD">
      <w:pPr>
        <w:jc w:val="left"/>
        <w:rPr>
          <w:rFonts w:cstheme="minorHAnsi"/>
          <w:szCs w:val="24"/>
        </w:rPr>
      </w:pPr>
    </w:p>
    <w:p w14:paraId="33816EBA" w14:textId="4C858539" w:rsidR="0031797F" w:rsidRPr="00191DBD" w:rsidRDefault="0031797F" w:rsidP="00191DBD">
      <w:pPr>
        <w:pStyle w:val="Akapitzlist"/>
        <w:numPr>
          <w:ilvl w:val="1"/>
          <w:numId w:val="41"/>
        </w:numPr>
        <w:spacing w:before="0" w:line="240" w:lineRule="auto"/>
        <w:jc w:val="left"/>
        <w:rPr>
          <w:rFonts w:asciiTheme="minorHAnsi" w:hAnsiTheme="minorHAnsi" w:cstheme="minorHAnsi"/>
          <w:szCs w:val="24"/>
        </w:rPr>
      </w:pPr>
      <w:r w:rsidRPr="00191DBD">
        <w:rPr>
          <w:rFonts w:asciiTheme="minorHAnsi" w:hAnsiTheme="minorHAnsi" w:cstheme="minorHAnsi"/>
          <w:szCs w:val="24"/>
        </w:rPr>
        <w:t xml:space="preserve">Hospitacje, ewaluacja, </w:t>
      </w:r>
      <w:r w:rsidRPr="00191DBD">
        <w:rPr>
          <w:rFonts w:asciiTheme="minorHAnsi" w:hAnsiTheme="minorHAnsi" w:cstheme="minorHAnsi"/>
          <w:noProof/>
          <w:szCs w:val="24"/>
        </w:rPr>
        <w:t>ocena praktyk przez studentów</w:t>
      </w:r>
    </w:p>
    <w:p w14:paraId="14D16537" w14:textId="62811C88" w:rsidR="0031797F" w:rsidRPr="0097392E" w:rsidRDefault="0031797F" w:rsidP="00191DBD">
      <w:pPr>
        <w:pStyle w:val="Tekstpodstawowyzwciciem"/>
        <w:spacing w:before="120" w:line="240" w:lineRule="auto"/>
        <w:ind w:firstLine="0"/>
        <w:rPr>
          <w:rFonts w:asciiTheme="minorHAnsi" w:hAnsiTheme="minorHAnsi" w:cstheme="minorHAnsi"/>
          <w:szCs w:val="24"/>
        </w:rPr>
      </w:pPr>
      <w:r w:rsidRPr="0097392E">
        <w:rPr>
          <w:rFonts w:asciiTheme="minorHAnsi" w:hAnsiTheme="minorHAnsi" w:cstheme="minorHAnsi"/>
          <w:szCs w:val="24"/>
        </w:rPr>
        <w:t>Hospitacji nie przeprowadza</w:t>
      </w:r>
      <w:r w:rsidR="0064202E" w:rsidRPr="0097392E">
        <w:rPr>
          <w:rFonts w:asciiTheme="minorHAnsi" w:hAnsiTheme="minorHAnsi" w:cstheme="minorHAnsi"/>
          <w:szCs w:val="24"/>
        </w:rPr>
        <w:t>no</w:t>
      </w:r>
      <w:r w:rsidRPr="0097392E">
        <w:rPr>
          <w:rFonts w:asciiTheme="minorHAnsi" w:hAnsiTheme="minorHAnsi" w:cstheme="minorHAnsi"/>
          <w:szCs w:val="24"/>
        </w:rPr>
        <w:t>, studenci bardzo pozytywnie oceniali miejsca odbywania praktyk, jak również opinie które uzyskiwali od swoich zakładowych opiekunów praktyk były bardzo pozytywne.</w:t>
      </w:r>
    </w:p>
    <w:p w14:paraId="36F458BF" w14:textId="77777777" w:rsidR="0031797F" w:rsidRPr="009A425B" w:rsidRDefault="0031797F" w:rsidP="009A425B">
      <w:pPr>
        <w:rPr>
          <w:u w:val="single"/>
        </w:rPr>
      </w:pPr>
    </w:p>
    <w:p w14:paraId="1D034C3B" w14:textId="7A7BEE57" w:rsidR="00996183" w:rsidRDefault="00996183" w:rsidP="00275C75">
      <w:pPr>
        <w:pStyle w:val="Nagwek2"/>
      </w:pPr>
      <w:bookmarkStart w:id="26" w:name="_Toc115856172"/>
      <w:r>
        <w:t xml:space="preserve">2.7 </w:t>
      </w:r>
      <w:r w:rsidRPr="00867AC1">
        <w:t xml:space="preserve">Ocena jakości i warunków </w:t>
      </w:r>
      <w:r>
        <w:t xml:space="preserve">realizacji zajęć dydaktycznych </w:t>
      </w:r>
      <w:r w:rsidRPr="00867AC1">
        <w:t>- procedura ankietyzacji Uczelni</w:t>
      </w:r>
      <w:bookmarkEnd w:id="26"/>
    </w:p>
    <w:p w14:paraId="797350B4" w14:textId="03874539" w:rsidR="000D03B4" w:rsidRDefault="000D03B4" w:rsidP="000D03B4">
      <w:pPr>
        <w:rPr>
          <w:rFonts w:cstheme="minorHAnsi"/>
          <w:b/>
          <w:bCs/>
        </w:rPr>
      </w:pPr>
      <w:r w:rsidRPr="00867AC1">
        <w:rPr>
          <w:rFonts w:cstheme="minorHAnsi"/>
          <w:b/>
          <w:bCs/>
        </w:rPr>
        <w:t>Sondaż diagnostyczny w zakresie jakości i warunków realizacji zajęć dydaktycznych</w:t>
      </w:r>
    </w:p>
    <w:p w14:paraId="364559D6" w14:textId="77777777" w:rsidR="000D03B4" w:rsidRPr="000D03B4" w:rsidRDefault="000D03B4" w:rsidP="000D03B4">
      <w:pPr>
        <w:rPr>
          <w:u w:val="single"/>
        </w:rPr>
      </w:pPr>
      <w:r w:rsidRPr="000D03B4">
        <w:rPr>
          <w:u w:val="single"/>
        </w:rPr>
        <w:t>DANE ŹRÓDŁOWE</w:t>
      </w:r>
    </w:p>
    <w:p w14:paraId="1F3DC488" w14:textId="77777777" w:rsidR="00C50121" w:rsidRPr="009D7E7A" w:rsidRDefault="00C50121">
      <w:pPr>
        <w:pStyle w:val="Akapitzlist"/>
        <w:numPr>
          <w:ilvl w:val="0"/>
          <w:numId w:val="55"/>
        </w:numPr>
        <w:rPr>
          <w:b/>
          <w:bCs/>
        </w:rPr>
      </w:pPr>
      <w:bookmarkStart w:id="27" w:name="_Toc115856173"/>
      <w:proofErr w:type="spellStart"/>
      <w:r w:rsidRPr="009D7E7A">
        <w:rPr>
          <w:b/>
          <w:bCs/>
        </w:rPr>
        <w:t>Sprawozdanie_Ankieta</w:t>
      </w:r>
      <w:proofErr w:type="spellEnd"/>
      <w:r w:rsidRPr="009D7E7A">
        <w:rPr>
          <w:b/>
          <w:bCs/>
        </w:rPr>
        <w:t xml:space="preserve"> Uczelni _2022-2023</w:t>
      </w:r>
    </w:p>
    <w:p w14:paraId="1FA94DD4" w14:textId="4C927C66" w:rsidR="00C50121" w:rsidRPr="009D7E7A" w:rsidRDefault="00C50121" w:rsidP="00C50121">
      <w:r w:rsidRPr="009D7E7A">
        <w:t xml:space="preserve">Studenci </w:t>
      </w:r>
      <w:proofErr w:type="spellStart"/>
      <w:r w:rsidRPr="009D7E7A">
        <w:t>WKSiR</w:t>
      </w:r>
      <w:proofErr w:type="spellEnd"/>
      <w:r w:rsidRPr="009D7E7A">
        <w:t xml:space="preserve"> uczestniczący w Ankiecie Uczelni 2022/2023 stanowili 19% wszystkich studentów Wydziału co było liczniejszą reprezentacją w porównaniu do roku 2021/2022 gdzie udział wzięło 11% studentów </w:t>
      </w:r>
      <w:proofErr w:type="spellStart"/>
      <w:r w:rsidRPr="009D7E7A">
        <w:t>WKSiR</w:t>
      </w:r>
      <w:proofErr w:type="spellEnd"/>
      <w:r w:rsidRPr="009D7E7A">
        <w:t>. Oceniali oni organizację i funkcjonowanie Uczelni oraz Wydziału w następujących kategoriach:</w:t>
      </w:r>
    </w:p>
    <w:p w14:paraId="3D1B8F3D" w14:textId="04B40A01" w:rsidR="00C50121" w:rsidRPr="009D7E7A" w:rsidRDefault="00C50121">
      <w:pPr>
        <w:pStyle w:val="Akapitzlist"/>
        <w:numPr>
          <w:ilvl w:val="0"/>
          <w:numId w:val="64"/>
        </w:numPr>
        <w:spacing w:line="240" w:lineRule="auto"/>
      </w:pPr>
      <w:r w:rsidRPr="009D7E7A">
        <w:t>system oceny postępów w nauce – ocena 4.1 (spadek oceny, w 2021/2022 ocena 4.3)</w:t>
      </w:r>
    </w:p>
    <w:p w14:paraId="6552ED1A" w14:textId="77777777" w:rsidR="00C50121" w:rsidRPr="009D7E7A" w:rsidRDefault="00C50121">
      <w:pPr>
        <w:pStyle w:val="Akapitzlist"/>
        <w:numPr>
          <w:ilvl w:val="0"/>
          <w:numId w:val="64"/>
        </w:numPr>
        <w:spacing w:line="240" w:lineRule="auto"/>
      </w:pPr>
      <w:r w:rsidRPr="009D7E7A">
        <w:t>rozkład zajęć – ocena 4.2 (wzrost oceny, w 2021/2022 ocena 4.0)</w:t>
      </w:r>
    </w:p>
    <w:p w14:paraId="395EE566" w14:textId="77777777" w:rsidR="00C50121" w:rsidRPr="009D7E7A" w:rsidRDefault="00C50121">
      <w:pPr>
        <w:pStyle w:val="Akapitzlist"/>
        <w:numPr>
          <w:ilvl w:val="0"/>
          <w:numId w:val="64"/>
        </w:numPr>
        <w:spacing w:line="240" w:lineRule="auto"/>
      </w:pPr>
      <w:r w:rsidRPr="009D7E7A">
        <w:t>baza laboratoryjna i dydaktyczna – ocena 4.2  (taka sama ocena w 2021/2022)</w:t>
      </w:r>
    </w:p>
    <w:p w14:paraId="08934390" w14:textId="77777777" w:rsidR="00C50121" w:rsidRPr="009D7E7A" w:rsidRDefault="00C50121">
      <w:pPr>
        <w:pStyle w:val="Akapitzlist"/>
        <w:numPr>
          <w:ilvl w:val="0"/>
          <w:numId w:val="64"/>
        </w:numPr>
        <w:spacing w:line="240" w:lineRule="auto"/>
      </w:pPr>
      <w:r w:rsidRPr="009D7E7A">
        <w:t>zaplecze biblioteczne – ocena 4.5 (wzrost oceny, w 2021/2022 ocena 4.4)</w:t>
      </w:r>
    </w:p>
    <w:p w14:paraId="1493A60F" w14:textId="77777777" w:rsidR="00C50121" w:rsidRPr="00C50121" w:rsidRDefault="00C50121" w:rsidP="00C50121">
      <w:pPr>
        <w:rPr>
          <w:color w:val="ED0000"/>
        </w:rPr>
      </w:pPr>
    </w:p>
    <w:p w14:paraId="4D192E2F" w14:textId="2B6A4E40" w:rsidR="000A13E4" w:rsidRDefault="00996183" w:rsidP="00275C75">
      <w:pPr>
        <w:pStyle w:val="Nagwek2"/>
      </w:pPr>
      <w:r>
        <w:t>2.8</w:t>
      </w:r>
      <w:r w:rsidRPr="00996183">
        <w:t xml:space="preserve"> </w:t>
      </w:r>
      <w:r w:rsidRPr="00867AC1">
        <w:t>Wydziałowa procedura kontroli zajęć dydaktycznych</w:t>
      </w:r>
      <w:bookmarkEnd w:id="27"/>
    </w:p>
    <w:p w14:paraId="37E27D43" w14:textId="5C153F62" w:rsidR="000D03B4" w:rsidRDefault="000D03B4" w:rsidP="000D03B4">
      <w:pPr>
        <w:rPr>
          <w:rFonts w:cstheme="minorHAnsi"/>
          <w:b/>
          <w:bCs/>
        </w:rPr>
      </w:pPr>
      <w:r w:rsidRPr="00867AC1">
        <w:rPr>
          <w:rFonts w:cstheme="minorHAnsi"/>
          <w:b/>
          <w:bCs/>
        </w:rPr>
        <w:t>Wyrywkowa kontrola zajęć zgodnie z procedurą obowiązującą na wydziale</w:t>
      </w:r>
    </w:p>
    <w:p w14:paraId="0A777C44" w14:textId="77777777" w:rsidR="000D03B4" w:rsidRPr="000D03B4" w:rsidRDefault="000D03B4" w:rsidP="000D03B4">
      <w:pPr>
        <w:rPr>
          <w:u w:val="single"/>
        </w:rPr>
      </w:pPr>
      <w:r w:rsidRPr="000D03B4">
        <w:rPr>
          <w:u w:val="single"/>
        </w:rPr>
        <w:t>DANE ŹRÓDŁOWE</w:t>
      </w:r>
    </w:p>
    <w:p w14:paraId="3F2F8B35" w14:textId="1A72031B" w:rsidR="00E73172" w:rsidRPr="0097392E" w:rsidRDefault="00E73172">
      <w:pPr>
        <w:pStyle w:val="Akapitzlist"/>
        <w:numPr>
          <w:ilvl w:val="0"/>
          <w:numId w:val="25"/>
        </w:numPr>
        <w:spacing w:before="0" w:line="240" w:lineRule="auto"/>
        <w:jc w:val="left"/>
        <w:rPr>
          <w:b/>
          <w:bCs/>
          <w:lang w:eastAsia="pl-PL"/>
        </w:rPr>
      </w:pPr>
      <w:bookmarkStart w:id="28" w:name="_Toc115856174"/>
      <w:r w:rsidRPr="0097392E">
        <w:rPr>
          <w:b/>
          <w:bCs/>
          <w:lang w:eastAsia="pl-PL"/>
        </w:rPr>
        <w:t>Plan rozkładu zajęć – grupy utworzone w aplikacji MS</w:t>
      </w:r>
      <w:r w:rsidR="00CD7DF3">
        <w:rPr>
          <w:b/>
          <w:bCs/>
          <w:lang w:eastAsia="pl-PL"/>
        </w:rPr>
        <w:t xml:space="preserve"> </w:t>
      </w:r>
      <w:proofErr w:type="spellStart"/>
      <w:r w:rsidRPr="0097392E">
        <w:rPr>
          <w:b/>
          <w:bCs/>
          <w:lang w:eastAsia="pl-PL"/>
        </w:rPr>
        <w:t>Teams</w:t>
      </w:r>
      <w:proofErr w:type="spellEnd"/>
      <w:r w:rsidRPr="0097392E">
        <w:rPr>
          <w:b/>
          <w:bCs/>
          <w:lang w:eastAsia="pl-PL"/>
        </w:rPr>
        <w:t>, listy uczestników i gości.</w:t>
      </w:r>
    </w:p>
    <w:p w14:paraId="1DFC3BC9" w14:textId="77777777" w:rsidR="00E73172" w:rsidRPr="0097392E" w:rsidRDefault="00E73172">
      <w:pPr>
        <w:pStyle w:val="Akapitzlist"/>
        <w:numPr>
          <w:ilvl w:val="0"/>
          <w:numId w:val="25"/>
        </w:numPr>
        <w:spacing w:before="0" w:line="240" w:lineRule="auto"/>
        <w:jc w:val="left"/>
        <w:rPr>
          <w:rFonts w:eastAsia="Calibri" w:cs="Calibri"/>
          <w:b/>
          <w:bCs/>
        </w:rPr>
      </w:pPr>
      <w:r w:rsidRPr="0097392E">
        <w:rPr>
          <w:rFonts w:eastAsia="Calibri" w:cs="Calibri"/>
          <w:b/>
          <w:bCs/>
        </w:rPr>
        <w:t>Procedura: „Przeprowadzanie bieżącej kontroli zajęć dydaktycznych oraz konsultacji” (</w:t>
      </w:r>
      <w:proofErr w:type="spellStart"/>
      <w:r w:rsidRPr="0097392E">
        <w:rPr>
          <w:rFonts w:eastAsia="Calibri" w:cs="Calibri"/>
          <w:b/>
          <w:bCs/>
        </w:rPr>
        <w:t>WKSiR</w:t>
      </w:r>
      <w:proofErr w:type="spellEnd"/>
      <w:r w:rsidRPr="0097392E">
        <w:rPr>
          <w:rFonts w:eastAsia="Calibri" w:cs="Calibri"/>
          <w:b/>
          <w:bCs/>
        </w:rPr>
        <w:t xml:space="preserve"> II 8.3)</w:t>
      </w:r>
    </w:p>
    <w:p w14:paraId="708E4517" w14:textId="7F654546" w:rsidR="00E73172" w:rsidRPr="0097392E" w:rsidRDefault="00E73172" w:rsidP="00E73172">
      <w:bookmarkStart w:id="29" w:name="_Hlk97574805"/>
      <w:r w:rsidRPr="0097392E">
        <w:t xml:space="preserve">Kontrola zajęć w semestrze zimowym i letnim w roku akademickim 2022/2023 odbywała się w formie stacjonarnej. Prowadzili ją kierownicy jednostek, przynajmniej raz w roku monitorując podległego nauczyciela, zwracając uwagę na wykorzystanie dostępnego sprzętu dydaktycznego i multimedialnych środków przekazu oraz samą organizację zajęć (czas rozpoczęcia, zakończenia zajęć, dyscyplinę panującą na zajęciach).  </w:t>
      </w:r>
    </w:p>
    <w:bookmarkEnd w:id="29"/>
    <w:p w14:paraId="62C65F56" w14:textId="18D19F17" w:rsidR="00996183" w:rsidRDefault="00996183" w:rsidP="00275C75">
      <w:pPr>
        <w:pStyle w:val="Nagwek2"/>
      </w:pPr>
      <w:r>
        <w:t>2.9</w:t>
      </w:r>
      <w:r w:rsidR="00275C75">
        <w:t> </w:t>
      </w:r>
      <w:r w:rsidRPr="00867AC1">
        <w:t>Wydziałowa procedura planowania rozkładu zajęć w semestrze/roku akademickim</w:t>
      </w:r>
      <w:bookmarkEnd w:id="28"/>
    </w:p>
    <w:p w14:paraId="39FF8BC3" w14:textId="520E245E" w:rsidR="000D03B4" w:rsidRDefault="000D03B4" w:rsidP="000D03B4">
      <w:pPr>
        <w:rPr>
          <w:rFonts w:cstheme="minorHAnsi"/>
          <w:b/>
          <w:bCs/>
        </w:rPr>
      </w:pPr>
      <w:r w:rsidRPr="00867AC1">
        <w:rPr>
          <w:rFonts w:cstheme="minorHAnsi"/>
          <w:b/>
          <w:bCs/>
        </w:rPr>
        <w:t>Przegląd i weryfikacja rozkładu zajęć i obciążeń dydaktycznych w roku akademickim/semestrze studiów</w:t>
      </w:r>
    </w:p>
    <w:p w14:paraId="00742A66" w14:textId="77777777" w:rsidR="000D03B4" w:rsidRPr="000D03B4" w:rsidRDefault="000D03B4" w:rsidP="000D03B4">
      <w:pPr>
        <w:rPr>
          <w:u w:val="single"/>
        </w:rPr>
      </w:pPr>
      <w:r w:rsidRPr="000D03B4">
        <w:rPr>
          <w:u w:val="single"/>
        </w:rPr>
        <w:t>DANE ŹRÓDŁOWE</w:t>
      </w:r>
    </w:p>
    <w:p w14:paraId="7A14D548" w14:textId="77777777" w:rsidR="0064202E" w:rsidRPr="0097392E" w:rsidRDefault="0064202E">
      <w:pPr>
        <w:pStyle w:val="Akapitzlist"/>
        <w:numPr>
          <w:ilvl w:val="0"/>
          <w:numId w:val="47"/>
        </w:numPr>
        <w:spacing w:before="0" w:after="160" w:line="259" w:lineRule="auto"/>
        <w:rPr>
          <w:rFonts w:eastAsia="Calibri" w:cs="Calibri"/>
        </w:rPr>
      </w:pPr>
      <w:bookmarkStart w:id="30" w:name="_Toc115856175"/>
      <w:r w:rsidRPr="0097392E">
        <w:rPr>
          <w:b/>
          <w:bCs/>
        </w:rPr>
        <w:t xml:space="preserve">Procedura układania rozkładów zajęć na dany semestr roku akademickiego na </w:t>
      </w:r>
      <w:proofErr w:type="spellStart"/>
      <w:r w:rsidRPr="0097392E">
        <w:rPr>
          <w:b/>
          <w:bCs/>
        </w:rPr>
        <w:t>WKŚiR</w:t>
      </w:r>
      <w:proofErr w:type="spellEnd"/>
      <w:r w:rsidRPr="0097392E">
        <w:rPr>
          <w:b/>
          <w:bCs/>
        </w:rPr>
        <w:t xml:space="preserve"> (</w:t>
      </w:r>
      <w:proofErr w:type="spellStart"/>
      <w:r w:rsidRPr="0097392E">
        <w:rPr>
          <w:b/>
          <w:bCs/>
        </w:rPr>
        <w:t>WKSiR_II</w:t>
      </w:r>
      <w:proofErr w:type="spellEnd"/>
      <w:r w:rsidRPr="0097392E">
        <w:rPr>
          <w:b/>
          <w:bCs/>
        </w:rPr>
        <w:t xml:space="preserve"> 2.1). </w:t>
      </w:r>
    </w:p>
    <w:p w14:paraId="0C471F26" w14:textId="77777777" w:rsidR="0064202E" w:rsidRPr="0097392E" w:rsidRDefault="0064202E">
      <w:pPr>
        <w:pStyle w:val="Akapitzlist"/>
        <w:numPr>
          <w:ilvl w:val="0"/>
          <w:numId w:val="47"/>
        </w:numPr>
        <w:spacing w:before="0" w:after="160" w:line="259" w:lineRule="auto"/>
        <w:rPr>
          <w:rFonts w:eastAsia="Calibri" w:cs="Calibri"/>
        </w:rPr>
      </w:pPr>
      <w:r w:rsidRPr="0097392E">
        <w:rPr>
          <w:b/>
          <w:bCs/>
        </w:rPr>
        <w:t xml:space="preserve">Procedura: „Zasady zgłaszania przełożenia, skrócenia lub zmiany miejsca przeprowadzania planowanych zajęć dydaktycznych na </w:t>
      </w:r>
      <w:proofErr w:type="spellStart"/>
      <w:r w:rsidRPr="0097392E">
        <w:rPr>
          <w:b/>
          <w:bCs/>
        </w:rPr>
        <w:t>WKŚiR</w:t>
      </w:r>
      <w:proofErr w:type="spellEnd"/>
      <w:r w:rsidRPr="0097392E">
        <w:rPr>
          <w:b/>
          <w:bCs/>
        </w:rPr>
        <w:t>” (</w:t>
      </w:r>
      <w:proofErr w:type="spellStart"/>
      <w:r w:rsidRPr="0097392E">
        <w:rPr>
          <w:b/>
          <w:bCs/>
        </w:rPr>
        <w:t>WKŚiR_II</w:t>
      </w:r>
      <w:proofErr w:type="spellEnd"/>
      <w:r w:rsidRPr="0097392E">
        <w:rPr>
          <w:b/>
          <w:bCs/>
        </w:rPr>
        <w:t xml:space="preserve"> 3.1).</w:t>
      </w:r>
    </w:p>
    <w:p w14:paraId="1F82AF2D" w14:textId="77777777" w:rsidR="0064202E" w:rsidRPr="0097392E" w:rsidRDefault="0064202E">
      <w:pPr>
        <w:pStyle w:val="Akapitzlist"/>
        <w:numPr>
          <w:ilvl w:val="0"/>
          <w:numId w:val="47"/>
        </w:numPr>
        <w:spacing w:before="0" w:after="160" w:line="259" w:lineRule="auto"/>
        <w:rPr>
          <w:rFonts w:eastAsia="Calibri" w:cs="Calibri"/>
        </w:rPr>
      </w:pPr>
      <w:r w:rsidRPr="0097392E">
        <w:rPr>
          <w:b/>
          <w:bCs/>
        </w:rPr>
        <w:t xml:space="preserve">Zestawienie danych od pracownika Dziekanatu </w:t>
      </w:r>
      <w:proofErr w:type="spellStart"/>
      <w:r w:rsidRPr="0097392E">
        <w:rPr>
          <w:b/>
          <w:bCs/>
        </w:rPr>
        <w:t>WKŚiR</w:t>
      </w:r>
      <w:proofErr w:type="spellEnd"/>
      <w:r w:rsidRPr="0097392E">
        <w:rPr>
          <w:b/>
          <w:bCs/>
        </w:rPr>
        <w:t xml:space="preserve"> odpowiedzialnego za wprowadzanie zmian w planie.</w:t>
      </w:r>
    </w:p>
    <w:p w14:paraId="738717ED" w14:textId="77777777" w:rsidR="0064202E" w:rsidRPr="0097392E" w:rsidRDefault="0064202E" w:rsidP="0064202E">
      <w:r w:rsidRPr="0097392E">
        <w:t xml:space="preserve">Przeglądy i weryfikacje planów zajęć przeprowadzane są na bieżąco przez pracownika odpowiedzialnego za planowanie i wprowadzanie wszelkich zmian w planie. Przed rozpoczęciem nowego semestru pracownicy są informowani o możliwości wystawienia dezyderat do planu zajęć tak aby nie było kolizji pomiędzy obowiązkami naukowymi, organizacyjnymi i dydaktycznymi. </w:t>
      </w:r>
    </w:p>
    <w:p w14:paraId="20ADE359" w14:textId="344A2215" w:rsidR="0064202E" w:rsidRPr="0097392E" w:rsidRDefault="0064202E" w:rsidP="0064202E">
      <w:r w:rsidRPr="0097392E">
        <w:t>Na podstawie zestawienia zgłoszeń mailowych nauczycieli do pracownika dziekanatu odpowiedzialnego za układanie i zmiany w planie, nie stwierdzono odstępstw od obowiązującej procedury.</w:t>
      </w:r>
      <w:r w:rsidR="004B5B91" w:rsidRPr="0097392E">
        <w:t xml:space="preserve"> Ewentualne zmiany </w:t>
      </w:r>
      <w:proofErr w:type="spellStart"/>
      <w:r w:rsidR="004B5B91" w:rsidRPr="0097392E">
        <w:t>sal</w:t>
      </w:r>
      <w:proofErr w:type="spellEnd"/>
      <w:r w:rsidR="004B5B91" w:rsidRPr="0097392E">
        <w:t xml:space="preserve"> w jakich prowadzone były zajęcia dydaktyczne wynikały z usterek sprzętu audiowizualnego. </w:t>
      </w:r>
    </w:p>
    <w:p w14:paraId="5DD800DA" w14:textId="6AF22C84" w:rsidR="00996183" w:rsidRDefault="00996183" w:rsidP="00275C75">
      <w:pPr>
        <w:pStyle w:val="Nagwek2"/>
      </w:pPr>
      <w:r>
        <w:t>2.10</w:t>
      </w:r>
      <w:r w:rsidR="00275C75">
        <w:t> </w:t>
      </w:r>
      <w:r w:rsidRPr="00867AC1">
        <w:t>Wydziałowa procedura planowania i organizacji sesji egzaminacyjnej</w:t>
      </w:r>
      <w:bookmarkEnd w:id="30"/>
    </w:p>
    <w:p w14:paraId="68B47010" w14:textId="2114BF1D" w:rsidR="000D03B4" w:rsidRDefault="000D03B4" w:rsidP="000D03B4">
      <w:pPr>
        <w:rPr>
          <w:rFonts w:cstheme="minorHAnsi"/>
          <w:b/>
          <w:bCs/>
        </w:rPr>
      </w:pPr>
      <w:r w:rsidRPr="00867AC1">
        <w:rPr>
          <w:rFonts w:cstheme="minorHAnsi"/>
          <w:b/>
          <w:bCs/>
        </w:rPr>
        <w:t>Przegląd i weryfikacja planu sesji egzaminacyjnej</w:t>
      </w:r>
    </w:p>
    <w:p w14:paraId="4350B7E4" w14:textId="77777777" w:rsidR="000D03B4" w:rsidRPr="000D03B4" w:rsidRDefault="000D03B4" w:rsidP="000D03B4">
      <w:pPr>
        <w:rPr>
          <w:u w:val="single"/>
        </w:rPr>
      </w:pPr>
      <w:r w:rsidRPr="000D03B4">
        <w:rPr>
          <w:u w:val="single"/>
        </w:rPr>
        <w:t>DANE ŹRÓDŁOWE</w:t>
      </w:r>
    </w:p>
    <w:p w14:paraId="02957646" w14:textId="77777777" w:rsidR="004B5B91" w:rsidRPr="0097392E" w:rsidRDefault="004B5B91">
      <w:pPr>
        <w:pStyle w:val="Akapitzlist"/>
        <w:numPr>
          <w:ilvl w:val="0"/>
          <w:numId w:val="48"/>
        </w:numPr>
        <w:spacing w:before="0" w:after="160" w:line="259" w:lineRule="auto"/>
      </w:pPr>
      <w:r w:rsidRPr="0096468D">
        <w:rPr>
          <w:rFonts w:eastAsia="Calibri" w:cs="Calibri"/>
          <w:b/>
          <w:bCs/>
        </w:rPr>
        <w:t xml:space="preserve">Procedura: „Planowania i organizacji sesji egzaminacyjnej dla danego semestru/roku </w:t>
      </w:r>
      <w:r w:rsidRPr="0097392E">
        <w:rPr>
          <w:rFonts w:eastAsia="Calibri" w:cs="Calibri"/>
          <w:b/>
          <w:bCs/>
        </w:rPr>
        <w:t xml:space="preserve">akademickiego” (II 4.3). </w:t>
      </w:r>
    </w:p>
    <w:p w14:paraId="2FDCFA94" w14:textId="5452ABCB" w:rsidR="004B5B91" w:rsidRPr="0097392E" w:rsidRDefault="004B5B91">
      <w:pPr>
        <w:pStyle w:val="Akapitzlist"/>
        <w:numPr>
          <w:ilvl w:val="0"/>
          <w:numId w:val="48"/>
        </w:numPr>
        <w:spacing w:before="0" w:after="160" w:line="259" w:lineRule="auto"/>
        <w:rPr>
          <w:b/>
          <w:bCs/>
        </w:rPr>
      </w:pPr>
      <w:r w:rsidRPr="0097392E">
        <w:rPr>
          <w:b/>
          <w:bCs/>
        </w:rPr>
        <w:t xml:space="preserve">Zarządzenie nr 48 Rektora ZUT z dnia 27 kwietnia 2023 r. w sprawie określenia harmonogramu organizacji roku akademickiego 2023/2024 </w:t>
      </w:r>
    </w:p>
    <w:p w14:paraId="5D22FDE0" w14:textId="77777777" w:rsidR="004B5B91" w:rsidRPr="0097392E" w:rsidRDefault="004B5B91" w:rsidP="004B5B91">
      <w:pPr>
        <w:rPr>
          <w:rFonts w:eastAsia="Calibri"/>
        </w:rPr>
      </w:pPr>
      <w:r w:rsidRPr="0097392E">
        <w:rPr>
          <w:rFonts w:eastAsia="Calibri" w:cs="Calibri"/>
        </w:rPr>
        <w:t xml:space="preserve">Zgodnie z regulaminem studiów w ZUT i harmonogramem organizacji roku akademickiego uchwaloną przez Senat na wniosek Rektora ZUT, pracownik Dziekanatu odpowiedzialny za przygotowanie harmonogramu wraz ze starostami poszczególnych roczników i kierunków studiów na </w:t>
      </w:r>
      <w:proofErr w:type="spellStart"/>
      <w:r w:rsidRPr="0097392E">
        <w:rPr>
          <w:rFonts w:eastAsia="Calibri" w:cs="Calibri"/>
        </w:rPr>
        <w:t>WKŚiR</w:t>
      </w:r>
      <w:proofErr w:type="spellEnd"/>
      <w:r w:rsidRPr="0097392E">
        <w:rPr>
          <w:rFonts w:eastAsia="Calibri" w:cs="Calibri"/>
        </w:rPr>
        <w:t xml:space="preserve"> poszczególnych lat opracowuje plan i przedstawia go do konsultacji Dziekanowi </w:t>
      </w:r>
      <w:proofErr w:type="spellStart"/>
      <w:r w:rsidRPr="0097392E">
        <w:rPr>
          <w:rFonts w:eastAsia="Calibri" w:cs="Calibri"/>
        </w:rPr>
        <w:t>WKŚiR</w:t>
      </w:r>
      <w:proofErr w:type="spellEnd"/>
      <w:r w:rsidRPr="0097392E">
        <w:rPr>
          <w:rFonts w:eastAsia="Calibri" w:cs="Calibri"/>
        </w:rPr>
        <w:t>. Dziekan weryfikuje harmonogram sesji egzaminacyjnej, głównie liczbę egzaminów, terminy i miejsca ich realizacji.</w:t>
      </w:r>
    </w:p>
    <w:p w14:paraId="22727303" w14:textId="77777777" w:rsidR="004B5B91" w:rsidRPr="000E4719" w:rsidRDefault="004B5B91" w:rsidP="004B5B91">
      <w:pPr>
        <w:rPr>
          <w:rFonts w:eastAsia="Calibri" w:cs="Calibri"/>
          <w:color w:val="00B050"/>
        </w:rPr>
      </w:pPr>
      <w:r w:rsidRPr="000E4719">
        <w:rPr>
          <w:rFonts w:eastAsia="Calibri" w:cs="Calibri"/>
          <w:color w:val="00B050"/>
        </w:rPr>
        <w:t xml:space="preserve"> </w:t>
      </w:r>
    </w:p>
    <w:p w14:paraId="6A670F80" w14:textId="13B89D01" w:rsidR="00996183" w:rsidRDefault="00996183" w:rsidP="00275C75">
      <w:pPr>
        <w:pStyle w:val="Nagwek2"/>
      </w:pPr>
      <w:bookmarkStart w:id="31" w:name="_Toc115856176"/>
      <w:r>
        <w:t xml:space="preserve">2.11 </w:t>
      </w:r>
      <w:r w:rsidRPr="00867AC1">
        <w:t>E-learning – metody i techniki kształcenia na odległość</w:t>
      </w:r>
      <w:bookmarkEnd w:id="31"/>
    </w:p>
    <w:p w14:paraId="6E644F1F" w14:textId="5DCA26FA" w:rsidR="000D03B4" w:rsidRDefault="000D03B4" w:rsidP="000D03B4">
      <w:pPr>
        <w:rPr>
          <w:rFonts w:cstheme="minorHAnsi"/>
          <w:b/>
        </w:rPr>
      </w:pPr>
      <w:r w:rsidRPr="00867AC1">
        <w:rPr>
          <w:rFonts w:cstheme="minorHAnsi"/>
          <w:b/>
        </w:rPr>
        <w:t>Monitorowanie prowadzenia zajęć dydaktycznych z wykorzystaniem metod i technik kształcenia na odległość</w:t>
      </w:r>
    </w:p>
    <w:p w14:paraId="23333641" w14:textId="35891B40" w:rsidR="000D03B4" w:rsidRPr="000D03B4" w:rsidRDefault="000D03B4" w:rsidP="000D03B4">
      <w:pPr>
        <w:rPr>
          <w:u w:val="single"/>
        </w:rPr>
      </w:pPr>
      <w:r w:rsidRPr="000D03B4">
        <w:rPr>
          <w:u w:val="single"/>
        </w:rPr>
        <w:t>DANE ŹRÓDŁOWE</w:t>
      </w:r>
    </w:p>
    <w:p w14:paraId="68487448" w14:textId="77777777" w:rsidR="004B5B91" w:rsidRPr="0097392E" w:rsidRDefault="004B5B91">
      <w:pPr>
        <w:pStyle w:val="Akapitzlist"/>
        <w:numPr>
          <w:ilvl w:val="0"/>
          <w:numId w:val="49"/>
        </w:numPr>
        <w:tabs>
          <w:tab w:val="left" w:pos="4962"/>
        </w:tabs>
        <w:spacing w:before="0" w:after="160" w:line="259" w:lineRule="auto"/>
        <w:rPr>
          <w:rFonts w:eastAsia="Calibri" w:cs="Calibri"/>
        </w:rPr>
      </w:pPr>
      <w:bookmarkStart w:id="32" w:name="_Toc115856177"/>
      <w:r w:rsidRPr="0097392E">
        <w:rPr>
          <w:rFonts w:eastAsia="Calibri" w:cs="Calibri"/>
          <w:b/>
          <w:bCs/>
        </w:rPr>
        <w:t>Procedura: „Przeprowadzanie bieżącej kontroli zajęć dydaktycznych oraz konsultacji” (</w:t>
      </w:r>
      <w:proofErr w:type="spellStart"/>
      <w:r w:rsidRPr="0097392E">
        <w:rPr>
          <w:rFonts w:eastAsia="Calibri" w:cs="Calibri"/>
          <w:b/>
          <w:bCs/>
        </w:rPr>
        <w:t>WKSiR</w:t>
      </w:r>
      <w:proofErr w:type="spellEnd"/>
      <w:r w:rsidRPr="0097392E">
        <w:rPr>
          <w:rFonts w:eastAsia="Calibri" w:cs="Calibri"/>
          <w:b/>
          <w:bCs/>
        </w:rPr>
        <w:t xml:space="preserve"> II 8.3)</w:t>
      </w:r>
    </w:p>
    <w:p w14:paraId="3EA1D5DB" w14:textId="77777777" w:rsidR="004B5B91" w:rsidRPr="0097392E" w:rsidRDefault="004B5B91">
      <w:pPr>
        <w:pStyle w:val="Akapitzlist"/>
        <w:numPr>
          <w:ilvl w:val="0"/>
          <w:numId w:val="49"/>
        </w:numPr>
        <w:tabs>
          <w:tab w:val="left" w:pos="4962"/>
        </w:tabs>
        <w:spacing w:before="0" w:after="160" w:line="259" w:lineRule="auto"/>
      </w:pPr>
      <w:r w:rsidRPr="0097392E">
        <w:rPr>
          <w:rFonts w:asciiTheme="minorHAnsi" w:hAnsiTheme="minorHAnsi" w:cstheme="minorBidi"/>
          <w:b/>
          <w:bCs/>
        </w:rPr>
        <w:t xml:space="preserve">Platforma </w:t>
      </w:r>
      <w:proofErr w:type="spellStart"/>
      <w:r w:rsidRPr="0097392E">
        <w:rPr>
          <w:rFonts w:asciiTheme="minorHAnsi" w:hAnsiTheme="minorHAnsi" w:cstheme="minorBidi"/>
          <w:b/>
          <w:bCs/>
        </w:rPr>
        <w:t>MSTeams</w:t>
      </w:r>
      <w:proofErr w:type="spellEnd"/>
      <w:r w:rsidRPr="0097392E">
        <w:rPr>
          <w:rFonts w:asciiTheme="minorHAnsi" w:hAnsiTheme="minorHAnsi" w:cstheme="minorBidi"/>
          <w:b/>
          <w:bCs/>
        </w:rPr>
        <w:t xml:space="preserve"> – utworzone przez UCI grupy zajęciowe</w:t>
      </w:r>
    </w:p>
    <w:p w14:paraId="66FAA825" w14:textId="77777777" w:rsidR="004B5B91" w:rsidRPr="0097392E" w:rsidRDefault="004B5B91" w:rsidP="004B5B91">
      <w:r w:rsidRPr="0097392E">
        <w:t xml:space="preserve">W roku akademickim 2022/2023 zajęcia prowadzone były stacjonarnie. Dopuszczona był możliwość prowadzenia zajęć w formie zdalnej dla kierunków niestacjonarnych na wniosek studentów, przy założeniu że zajęcia praktyczne (laboratoria, zajęcia terenowe, praktyki itp.) odbywać się będą na zjazdach w trybie stacjonarnym. </w:t>
      </w:r>
    </w:p>
    <w:p w14:paraId="56A55CDC" w14:textId="44FAFF22" w:rsidR="004B5B91" w:rsidRPr="0097392E" w:rsidRDefault="004B5B91" w:rsidP="004B5B91">
      <w:r w:rsidRPr="0097392E">
        <w:t xml:space="preserve">Na wniosek Dziekana </w:t>
      </w:r>
      <w:proofErr w:type="spellStart"/>
      <w:r w:rsidRPr="0097392E">
        <w:t>WKŚiR</w:t>
      </w:r>
      <w:proofErr w:type="spellEnd"/>
      <w:r w:rsidRPr="0097392E">
        <w:t xml:space="preserve"> studenci wszystkich kierunków, </w:t>
      </w:r>
      <w:r w:rsidR="0001610F" w:rsidRPr="0097392E">
        <w:t>stopni</w:t>
      </w:r>
      <w:r w:rsidRPr="0097392E">
        <w:t xml:space="preserve"> i poziomów studiów zostali przypisani do grup studenckich utworzonych na platformie </w:t>
      </w:r>
      <w:proofErr w:type="spellStart"/>
      <w:r w:rsidRPr="0097392E">
        <w:t>MSTeams</w:t>
      </w:r>
      <w:proofErr w:type="spellEnd"/>
      <w:r w:rsidRPr="0097392E">
        <w:t xml:space="preserve">, mając w ten sposób dostęp do wszystkich form zajęć. </w:t>
      </w:r>
    </w:p>
    <w:p w14:paraId="1E9859DA" w14:textId="2BBCA437" w:rsidR="00996183" w:rsidRDefault="00996183" w:rsidP="00275C75">
      <w:pPr>
        <w:pStyle w:val="Nagwek2"/>
      </w:pPr>
      <w:r>
        <w:t xml:space="preserve">2.12 </w:t>
      </w:r>
      <w:r w:rsidRPr="00867AC1">
        <w:t>Wydziałowa procedura oceny bazy i warunków realizacji zajęć laboratoryjnych</w:t>
      </w:r>
      <w:bookmarkEnd w:id="32"/>
    </w:p>
    <w:p w14:paraId="0B73D247" w14:textId="4B690396" w:rsidR="000D03B4" w:rsidRDefault="000D03B4" w:rsidP="000D03B4">
      <w:pPr>
        <w:rPr>
          <w:rFonts w:cstheme="minorHAnsi"/>
          <w:b/>
        </w:rPr>
      </w:pPr>
      <w:r w:rsidRPr="0081787E">
        <w:rPr>
          <w:rFonts w:cstheme="minorHAnsi"/>
          <w:b/>
        </w:rPr>
        <w:t>Monitorowanie i ocena dostępności aktualizacji instrukcji laboratoryjnych</w:t>
      </w:r>
    </w:p>
    <w:p w14:paraId="3033C07D" w14:textId="5526050A" w:rsidR="000D03B4" w:rsidRPr="000D03B4" w:rsidRDefault="000D03B4" w:rsidP="000D03B4">
      <w:pPr>
        <w:rPr>
          <w:u w:val="single"/>
        </w:rPr>
      </w:pPr>
      <w:r w:rsidRPr="000D03B4">
        <w:rPr>
          <w:u w:val="single"/>
        </w:rPr>
        <w:t>DANE ŹRÓDŁOWE</w:t>
      </w:r>
      <w:r w:rsidR="0096468D">
        <w:rPr>
          <w:u w:val="single"/>
        </w:rPr>
        <w:t xml:space="preserve"> </w:t>
      </w:r>
    </w:p>
    <w:p w14:paraId="6947ABA1" w14:textId="77777777" w:rsidR="0033760F" w:rsidRPr="0097392E" w:rsidRDefault="0033760F">
      <w:pPr>
        <w:pStyle w:val="Akapitzlist"/>
        <w:numPr>
          <w:ilvl w:val="0"/>
          <w:numId w:val="50"/>
        </w:numPr>
        <w:spacing w:line="240" w:lineRule="auto"/>
        <w:rPr>
          <w:rFonts w:cstheme="minorHAnsi"/>
          <w:b/>
          <w:bCs/>
        </w:rPr>
      </w:pPr>
      <w:bookmarkStart w:id="33" w:name="_Toc115856178"/>
      <w:r w:rsidRPr="0097392E">
        <w:rPr>
          <w:rFonts w:cstheme="minorHAnsi"/>
          <w:b/>
          <w:bCs/>
        </w:rPr>
        <w:t>Procedura: „Oceny bazy dydaktycznej i materialnej niezbędnej do realizacji procesu kształcenia na Wydziale Kształtowania Środowiska i Rolnictwa” (</w:t>
      </w:r>
      <w:proofErr w:type="spellStart"/>
      <w:r w:rsidRPr="0097392E">
        <w:rPr>
          <w:rFonts w:cstheme="minorHAnsi"/>
          <w:b/>
          <w:bCs/>
        </w:rPr>
        <w:t>WKSiR_III</w:t>
      </w:r>
      <w:proofErr w:type="spellEnd"/>
      <w:r w:rsidRPr="0097392E">
        <w:rPr>
          <w:rFonts w:cstheme="minorHAnsi"/>
          <w:b/>
          <w:bCs/>
        </w:rPr>
        <w:t xml:space="preserve"> 3.1) </w:t>
      </w:r>
    </w:p>
    <w:p w14:paraId="7D903A4B" w14:textId="77777777" w:rsidR="0033760F" w:rsidRPr="0097392E" w:rsidRDefault="0033760F">
      <w:pPr>
        <w:pStyle w:val="Akapitzlist"/>
        <w:numPr>
          <w:ilvl w:val="0"/>
          <w:numId w:val="50"/>
        </w:numPr>
        <w:spacing w:line="240" w:lineRule="auto"/>
        <w:rPr>
          <w:rFonts w:cstheme="minorHAnsi"/>
          <w:b/>
          <w:bCs/>
        </w:rPr>
      </w:pPr>
      <w:r w:rsidRPr="0097392E">
        <w:rPr>
          <w:rFonts w:cstheme="minorHAnsi"/>
          <w:b/>
          <w:bCs/>
        </w:rPr>
        <w:t>Protokoły z oceny stanu technicznego i warunków prowadzenia zajęć dydaktycznych w salach ogólnodostępnych i salach katedralnych</w:t>
      </w:r>
    </w:p>
    <w:p w14:paraId="21194449" w14:textId="77777777" w:rsidR="0033760F" w:rsidRPr="0097392E" w:rsidRDefault="0033760F">
      <w:pPr>
        <w:pStyle w:val="Akapitzlist"/>
        <w:numPr>
          <w:ilvl w:val="0"/>
          <w:numId w:val="50"/>
        </w:numPr>
        <w:spacing w:line="240" w:lineRule="auto"/>
        <w:rPr>
          <w:rFonts w:cstheme="minorHAnsi"/>
          <w:b/>
          <w:bCs/>
        </w:rPr>
      </w:pPr>
      <w:r w:rsidRPr="0097392E">
        <w:rPr>
          <w:rFonts w:cstheme="minorHAnsi"/>
          <w:b/>
          <w:bCs/>
        </w:rPr>
        <w:t>Protokoły zbiorcze z oceny stanu technicznego i warunków prowadzenia zajęć dydaktycznych w salach ogólnodostępnych i salach katedralnych</w:t>
      </w:r>
    </w:p>
    <w:p w14:paraId="615D73DE" w14:textId="4A28AC1F" w:rsidR="0033760F" w:rsidRPr="0097392E" w:rsidRDefault="0033760F" w:rsidP="00CC0430">
      <w:r w:rsidRPr="0097392E">
        <w:t xml:space="preserve">We wrześniu 2023 r. oceniono bazę dydaktyczną </w:t>
      </w:r>
      <w:proofErr w:type="spellStart"/>
      <w:r w:rsidRPr="0097392E">
        <w:t>WKŚiR</w:t>
      </w:r>
      <w:proofErr w:type="spellEnd"/>
      <w:r w:rsidRPr="0097392E">
        <w:t>, według wyżej wymienionych procedur. Podczas przeprowadzonej oceny sale zostały również sprawdzone pod względem dostępności aktualnych instrukcji laboratoryjnych.</w:t>
      </w:r>
    </w:p>
    <w:p w14:paraId="18E41371" w14:textId="027C3067" w:rsidR="000A13E4" w:rsidRDefault="000F0876" w:rsidP="00275C75">
      <w:pPr>
        <w:pStyle w:val="Nagwek1"/>
      </w:pPr>
      <w:r>
        <w:t>K</w:t>
      </w:r>
      <w:r w:rsidR="000A13E4">
        <w:t>ryterium 3</w:t>
      </w:r>
      <w:r w:rsidR="00151D5E">
        <w:t xml:space="preserve"> </w:t>
      </w:r>
      <w:r w:rsidR="00275C75">
        <w:t xml:space="preserve">– </w:t>
      </w:r>
      <w:r w:rsidR="005A4DE4" w:rsidRPr="00867AC1">
        <w:t>Ocena rekrutacji na studia, osiągania przez studentów efektów uczenia się, zaliczenia toku studiów wraz z dyplomowaniem</w:t>
      </w:r>
      <w:bookmarkEnd w:id="33"/>
    </w:p>
    <w:p w14:paraId="387DB8C9" w14:textId="12C11E43" w:rsidR="005A4DE4" w:rsidRPr="00FF63D7" w:rsidRDefault="005A4DE4" w:rsidP="00275C75">
      <w:pPr>
        <w:pStyle w:val="Nagwek2"/>
        <w:rPr>
          <w:color w:val="004E9A"/>
        </w:rPr>
      </w:pPr>
      <w:bookmarkStart w:id="34" w:name="_Toc115856179"/>
      <w:r>
        <w:t xml:space="preserve">3.1 </w:t>
      </w:r>
      <w:r w:rsidRPr="00867AC1">
        <w:t>Ocena wymagań stawianych kandydatom, warunki rekrutacji na studia oraz kryteria kwalifikacji</w:t>
      </w:r>
      <w:bookmarkEnd w:id="34"/>
    </w:p>
    <w:p w14:paraId="113A3C77" w14:textId="7581266D" w:rsidR="005A4DE4" w:rsidRPr="0097392E" w:rsidRDefault="005A4DE4" w:rsidP="005A4DE4">
      <w:pPr>
        <w:rPr>
          <w:rFonts w:cstheme="minorHAnsi"/>
          <w:b/>
        </w:rPr>
      </w:pPr>
      <w:r w:rsidRPr="0097392E">
        <w:rPr>
          <w:rFonts w:cstheme="minorHAnsi"/>
          <w:b/>
        </w:rPr>
        <w:t>Ocena przebiegu procesu rekrutacji na studia stacjonarne i niestacjonarne</w:t>
      </w:r>
    </w:p>
    <w:p w14:paraId="42E6983D" w14:textId="77777777" w:rsidR="005A4DE4" w:rsidRPr="0097392E" w:rsidRDefault="005A4DE4" w:rsidP="005A4DE4">
      <w:pPr>
        <w:rPr>
          <w:u w:val="single"/>
        </w:rPr>
      </w:pPr>
      <w:r w:rsidRPr="0097392E">
        <w:rPr>
          <w:u w:val="single"/>
        </w:rPr>
        <w:t>DANE ŹRÓDŁOWE</w:t>
      </w:r>
    </w:p>
    <w:p w14:paraId="4EFB87ED" w14:textId="3598BBC1" w:rsidR="004279B2" w:rsidRPr="0097392E" w:rsidRDefault="004279B2">
      <w:pPr>
        <w:pStyle w:val="Akapitzlist"/>
        <w:numPr>
          <w:ilvl w:val="0"/>
          <w:numId w:val="51"/>
        </w:numPr>
        <w:spacing w:line="240" w:lineRule="auto"/>
        <w:rPr>
          <w:rFonts w:cstheme="minorHAnsi"/>
          <w:b/>
          <w:szCs w:val="24"/>
        </w:rPr>
      </w:pPr>
      <w:r w:rsidRPr="0097392E">
        <w:rPr>
          <w:rFonts w:cstheme="minorHAnsi"/>
          <w:b/>
          <w:szCs w:val="24"/>
        </w:rPr>
        <w:t>Sprawozdanie Wydziałowej Komisji Rekrutacyjnej Wydziału Kształtowania Środowiska i Rolnictwa Zachodniopomorskiego Uniwersytetu Technologicznego w Szczecinie z działalności dotyczącej rekrutacji kandydatów na studia S1, N1, S2 i N2 w roku akademickim 2022/2023</w:t>
      </w:r>
    </w:p>
    <w:p w14:paraId="7D84E223" w14:textId="0900CDBD" w:rsidR="004279B2" w:rsidRPr="0097392E" w:rsidRDefault="004279B2" w:rsidP="004279B2">
      <w:pPr>
        <w:rPr>
          <w:szCs w:val="24"/>
        </w:rPr>
      </w:pPr>
      <w:r w:rsidRPr="0097392E">
        <w:rPr>
          <w:szCs w:val="24"/>
        </w:rPr>
        <w:t>W tabeli  1 przedstawiono dane dotyczące naboru kandydatów na poszczególne kierunki studiów stacjonarnych i niestacjonarnych na semestr zimowy na rok akademicki 2022/2023.</w:t>
      </w:r>
    </w:p>
    <w:p w14:paraId="7CDBCE9A" w14:textId="77777777" w:rsidR="00CE124C" w:rsidRPr="0097392E" w:rsidRDefault="00CE124C" w:rsidP="00CE124C">
      <w:pPr>
        <w:pStyle w:val="standardowyBbezwciecia"/>
        <w:rPr>
          <w:b w:val="0"/>
          <w:sz w:val="24"/>
          <w:szCs w:val="24"/>
        </w:rPr>
      </w:pPr>
    </w:p>
    <w:p w14:paraId="1791DC10" w14:textId="4DA70BE0" w:rsidR="00CE124C" w:rsidRPr="0097392E" w:rsidRDefault="00CE124C" w:rsidP="00CE124C">
      <w:pPr>
        <w:pStyle w:val="standardowyBbezwciecia"/>
        <w:ind w:left="993" w:hanging="993"/>
        <w:jc w:val="both"/>
        <w:rPr>
          <w:rFonts w:asciiTheme="minorHAnsi" w:hAnsiTheme="minorHAnsi" w:cstheme="minorHAnsi"/>
          <w:b w:val="0"/>
          <w:sz w:val="24"/>
          <w:szCs w:val="24"/>
        </w:rPr>
      </w:pPr>
      <w:r w:rsidRPr="0097392E">
        <w:rPr>
          <w:rFonts w:asciiTheme="minorHAnsi" w:hAnsiTheme="minorHAnsi" w:cstheme="minorHAnsi"/>
          <w:b w:val="0"/>
          <w:sz w:val="24"/>
          <w:szCs w:val="24"/>
        </w:rPr>
        <w:t>Tabela 1.</w:t>
      </w:r>
      <w:r w:rsidRPr="0097392E">
        <w:rPr>
          <w:rFonts w:asciiTheme="minorHAnsi" w:hAnsiTheme="minorHAnsi" w:cstheme="minorHAnsi"/>
          <w:b w:val="0"/>
          <w:sz w:val="24"/>
          <w:szCs w:val="24"/>
        </w:rPr>
        <w:tab/>
        <w:t>Kierunki i formy studiów, na których prowadzono rekrutację na Wydziale Kształtowania Środowiska i Rolnictwa na rok akademicki 2022/2023</w:t>
      </w:r>
    </w:p>
    <w:p w14:paraId="51B41DDD" w14:textId="77777777" w:rsidR="00CE124C" w:rsidRPr="0097392E" w:rsidRDefault="00CE124C" w:rsidP="00CE124C">
      <w:pPr>
        <w:pStyle w:val="standardowyBbezwciecia"/>
        <w:rPr>
          <w:b w:val="0"/>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7"/>
        <w:gridCol w:w="1207"/>
        <w:gridCol w:w="1206"/>
        <w:gridCol w:w="1522"/>
        <w:gridCol w:w="1275"/>
      </w:tblGrid>
      <w:tr w:rsidR="0097392E" w:rsidRPr="0097392E" w14:paraId="54BBDF48" w14:textId="77777777" w:rsidTr="00FF63D7">
        <w:trPr>
          <w:cantSplit/>
          <w:trHeight w:val="115"/>
          <w:tblHeader/>
          <w:jc w:val="center"/>
        </w:trPr>
        <w:tc>
          <w:tcPr>
            <w:tcW w:w="3857" w:type="dxa"/>
            <w:vAlign w:val="center"/>
          </w:tcPr>
          <w:p w14:paraId="05EA8F24" w14:textId="77777777" w:rsidR="00CE124C" w:rsidRPr="0097392E" w:rsidRDefault="00CE124C" w:rsidP="003A2AE8">
            <w:pPr>
              <w:pStyle w:val="tabelaBold"/>
              <w:ind w:left="-162"/>
              <w:jc w:val="center"/>
              <w:rPr>
                <w:rFonts w:asciiTheme="minorHAnsi" w:hAnsiTheme="minorHAnsi" w:cstheme="minorHAnsi"/>
                <w:b w:val="0"/>
                <w:bCs/>
                <w:sz w:val="20"/>
              </w:rPr>
            </w:pPr>
            <w:r w:rsidRPr="0097392E">
              <w:rPr>
                <w:rFonts w:asciiTheme="minorHAnsi" w:hAnsiTheme="minorHAnsi" w:cstheme="minorHAnsi"/>
                <w:b w:val="0"/>
                <w:bCs/>
                <w:sz w:val="20"/>
              </w:rPr>
              <w:t>Kierunek studiów</w:t>
            </w:r>
          </w:p>
        </w:tc>
        <w:tc>
          <w:tcPr>
            <w:tcW w:w="1207" w:type="dxa"/>
            <w:vAlign w:val="center"/>
          </w:tcPr>
          <w:p w14:paraId="1282021E" w14:textId="77777777" w:rsidR="00CE124C" w:rsidRPr="0097392E" w:rsidRDefault="00CE124C" w:rsidP="003A2AE8">
            <w:pPr>
              <w:pStyle w:val="tabelaBold"/>
              <w:tabs>
                <w:tab w:val="left" w:pos="1058"/>
              </w:tabs>
              <w:jc w:val="center"/>
              <w:rPr>
                <w:rFonts w:asciiTheme="minorHAnsi" w:hAnsiTheme="minorHAnsi" w:cstheme="minorHAnsi"/>
                <w:b w:val="0"/>
                <w:bCs/>
                <w:sz w:val="20"/>
              </w:rPr>
            </w:pPr>
            <w:r w:rsidRPr="0097392E">
              <w:rPr>
                <w:rFonts w:asciiTheme="minorHAnsi" w:hAnsiTheme="minorHAnsi" w:cstheme="minorHAnsi"/>
                <w:b w:val="0"/>
                <w:bCs/>
                <w:sz w:val="20"/>
              </w:rPr>
              <w:t xml:space="preserve">Formy stacjonarne </w:t>
            </w:r>
            <w:r w:rsidRPr="0097392E">
              <w:rPr>
                <w:rFonts w:asciiTheme="minorHAnsi" w:hAnsiTheme="minorHAnsi" w:cstheme="minorHAnsi"/>
                <w:b w:val="0"/>
                <w:bCs/>
                <w:sz w:val="20"/>
              </w:rPr>
              <w:br/>
              <w:t>I stopnia</w:t>
            </w:r>
          </w:p>
        </w:tc>
        <w:tc>
          <w:tcPr>
            <w:tcW w:w="1206" w:type="dxa"/>
            <w:vAlign w:val="center"/>
          </w:tcPr>
          <w:p w14:paraId="2097E88E" w14:textId="77777777" w:rsidR="00CE124C" w:rsidRPr="0097392E" w:rsidRDefault="00CE124C" w:rsidP="003A2AE8">
            <w:pPr>
              <w:pStyle w:val="tabelaBold"/>
              <w:jc w:val="center"/>
              <w:rPr>
                <w:rFonts w:asciiTheme="minorHAnsi" w:hAnsiTheme="minorHAnsi" w:cstheme="minorHAnsi"/>
                <w:b w:val="0"/>
                <w:bCs/>
                <w:sz w:val="20"/>
              </w:rPr>
            </w:pPr>
            <w:r w:rsidRPr="0097392E">
              <w:rPr>
                <w:rFonts w:asciiTheme="minorHAnsi" w:hAnsiTheme="minorHAnsi" w:cstheme="minorHAnsi"/>
                <w:b w:val="0"/>
                <w:bCs/>
                <w:sz w:val="20"/>
              </w:rPr>
              <w:t xml:space="preserve">Formy stacjonarne </w:t>
            </w:r>
            <w:r w:rsidRPr="0097392E">
              <w:rPr>
                <w:rFonts w:asciiTheme="minorHAnsi" w:hAnsiTheme="minorHAnsi" w:cstheme="minorHAnsi"/>
                <w:b w:val="0"/>
                <w:bCs/>
                <w:sz w:val="20"/>
              </w:rPr>
              <w:br/>
              <w:t>II stopnia</w:t>
            </w:r>
          </w:p>
        </w:tc>
        <w:tc>
          <w:tcPr>
            <w:tcW w:w="1522" w:type="dxa"/>
            <w:vAlign w:val="center"/>
          </w:tcPr>
          <w:p w14:paraId="7EC15724" w14:textId="77777777" w:rsidR="00CE124C" w:rsidRPr="0097392E" w:rsidRDefault="00CE124C" w:rsidP="003A2AE8">
            <w:pPr>
              <w:pStyle w:val="tabelaBold"/>
              <w:jc w:val="center"/>
              <w:rPr>
                <w:rFonts w:asciiTheme="minorHAnsi" w:hAnsiTheme="minorHAnsi" w:cstheme="minorHAnsi"/>
                <w:b w:val="0"/>
                <w:bCs/>
                <w:sz w:val="20"/>
              </w:rPr>
            </w:pPr>
            <w:r w:rsidRPr="0097392E">
              <w:rPr>
                <w:rFonts w:asciiTheme="minorHAnsi" w:hAnsiTheme="minorHAnsi" w:cstheme="minorHAnsi"/>
                <w:b w:val="0"/>
                <w:bCs/>
                <w:sz w:val="20"/>
              </w:rPr>
              <w:t>Formy niestacjonarne</w:t>
            </w:r>
            <w:r w:rsidRPr="0097392E">
              <w:rPr>
                <w:rFonts w:asciiTheme="minorHAnsi" w:hAnsiTheme="minorHAnsi" w:cstheme="minorHAnsi"/>
                <w:b w:val="0"/>
                <w:bCs/>
                <w:sz w:val="20"/>
              </w:rPr>
              <w:br/>
              <w:t>I stopnia</w:t>
            </w:r>
          </w:p>
        </w:tc>
        <w:tc>
          <w:tcPr>
            <w:tcW w:w="1275" w:type="dxa"/>
            <w:vAlign w:val="center"/>
          </w:tcPr>
          <w:p w14:paraId="5A38EBD3" w14:textId="77777777" w:rsidR="00CE124C" w:rsidRPr="0097392E" w:rsidRDefault="00CE124C" w:rsidP="003A2AE8">
            <w:pPr>
              <w:pStyle w:val="tabelaBold"/>
              <w:tabs>
                <w:tab w:val="left" w:pos="383"/>
              </w:tabs>
              <w:jc w:val="center"/>
              <w:rPr>
                <w:rFonts w:asciiTheme="minorHAnsi" w:hAnsiTheme="minorHAnsi" w:cstheme="minorHAnsi"/>
                <w:b w:val="0"/>
                <w:bCs/>
                <w:sz w:val="20"/>
              </w:rPr>
            </w:pPr>
            <w:r w:rsidRPr="0097392E">
              <w:rPr>
                <w:rFonts w:asciiTheme="minorHAnsi" w:hAnsiTheme="minorHAnsi" w:cstheme="minorHAnsi"/>
                <w:b w:val="0"/>
                <w:bCs/>
                <w:sz w:val="20"/>
              </w:rPr>
              <w:t xml:space="preserve">Formy niestacjonarne </w:t>
            </w:r>
            <w:r w:rsidRPr="0097392E">
              <w:rPr>
                <w:rFonts w:asciiTheme="minorHAnsi" w:hAnsiTheme="minorHAnsi" w:cstheme="minorHAnsi"/>
                <w:b w:val="0"/>
                <w:bCs/>
                <w:sz w:val="20"/>
              </w:rPr>
              <w:br/>
              <w:t>II stopnia</w:t>
            </w:r>
          </w:p>
        </w:tc>
      </w:tr>
      <w:tr w:rsidR="0097392E" w:rsidRPr="0097392E" w14:paraId="6E25839C" w14:textId="77777777" w:rsidTr="00FF63D7">
        <w:trPr>
          <w:cantSplit/>
          <w:trHeight w:val="28"/>
          <w:jc w:val="center"/>
        </w:trPr>
        <w:tc>
          <w:tcPr>
            <w:tcW w:w="3857" w:type="dxa"/>
            <w:vAlign w:val="center"/>
          </w:tcPr>
          <w:p w14:paraId="4671C0FF" w14:textId="77777777" w:rsidR="00CE124C" w:rsidRPr="0097392E" w:rsidRDefault="00CE124C" w:rsidP="003A2AE8">
            <w:pPr>
              <w:pStyle w:val="tabela"/>
              <w:rPr>
                <w:rFonts w:asciiTheme="minorHAnsi" w:hAnsiTheme="minorHAnsi" w:cstheme="minorHAnsi"/>
                <w:bCs/>
                <w:sz w:val="20"/>
              </w:rPr>
            </w:pPr>
            <w:r w:rsidRPr="0097392E">
              <w:rPr>
                <w:rFonts w:asciiTheme="minorHAnsi" w:hAnsiTheme="minorHAnsi" w:cstheme="minorHAnsi"/>
                <w:bCs/>
                <w:sz w:val="20"/>
              </w:rPr>
              <w:t>architektura krajobrazu</w:t>
            </w:r>
          </w:p>
        </w:tc>
        <w:tc>
          <w:tcPr>
            <w:tcW w:w="1207" w:type="dxa"/>
            <w:vAlign w:val="bottom"/>
          </w:tcPr>
          <w:p w14:paraId="1505C96F" w14:textId="77777777" w:rsidR="00CE124C" w:rsidRPr="0097392E" w:rsidRDefault="00CE124C" w:rsidP="003A2AE8">
            <w:pPr>
              <w:pStyle w:val="tabela"/>
              <w:tabs>
                <w:tab w:val="left" w:pos="1058"/>
              </w:tabs>
              <w:jc w:val="center"/>
              <w:rPr>
                <w:rFonts w:asciiTheme="minorHAnsi" w:hAnsiTheme="minorHAnsi" w:cstheme="minorHAnsi"/>
                <w:sz w:val="20"/>
                <w:lang w:val="en-GB"/>
              </w:rPr>
            </w:pPr>
            <w:r w:rsidRPr="0097392E">
              <w:rPr>
                <w:rFonts w:asciiTheme="minorHAnsi" w:hAnsiTheme="minorHAnsi" w:cstheme="minorHAnsi"/>
                <w:sz w:val="20"/>
                <w:lang w:val="en-GB"/>
              </w:rPr>
              <w:t>S1</w:t>
            </w:r>
          </w:p>
        </w:tc>
        <w:tc>
          <w:tcPr>
            <w:tcW w:w="1206" w:type="dxa"/>
            <w:vAlign w:val="bottom"/>
          </w:tcPr>
          <w:p w14:paraId="1A0D7627" w14:textId="77777777" w:rsidR="00CE124C" w:rsidRPr="0097392E" w:rsidRDefault="00CE124C" w:rsidP="003A2AE8">
            <w:pPr>
              <w:pStyle w:val="tabela"/>
              <w:tabs>
                <w:tab w:val="left" w:pos="1058"/>
              </w:tabs>
              <w:jc w:val="center"/>
              <w:rPr>
                <w:rFonts w:asciiTheme="minorHAnsi" w:hAnsiTheme="minorHAnsi" w:cstheme="minorHAnsi"/>
                <w:sz w:val="20"/>
                <w:lang w:val="en-GB"/>
              </w:rPr>
            </w:pPr>
            <w:r w:rsidRPr="0097392E">
              <w:rPr>
                <w:rFonts w:asciiTheme="minorHAnsi" w:hAnsiTheme="minorHAnsi" w:cstheme="minorHAnsi"/>
                <w:sz w:val="20"/>
                <w:lang w:val="en-GB"/>
              </w:rPr>
              <w:t>S2</w:t>
            </w:r>
          </w:p>
        </w:tc>
        <w:tc>
          <w:tcPr>
            <w:tcW w:w="1522" w:type="dxa"/>
            <w:vAlign w:val="bottom"/>
          </w:tcPr>
          <w:p w14:paraId="117A6CF2" w14:textId="77777777" w:rsidR="00CE124C" w:rsidRPr="0097392E" w:rsidRDefault="00CE124C" w:rsidP="003A2AE8">
            <w:pPr>
              <w:jc w:val="center"/>
              <w:rPr>
                <w:rFonts w:cstheme="minorHAnsi"/>
              </w:rPr>
            </w:pPr>
          </w:p>
        </w:tc>
        <w:tc>
          <w:tcPr>
            <w:tcW w:w="1275" w:type="dxa"/>
            <w:vAlign w:val="bottom"/>
          </w:tcPr>
          <w:p w14:paraId="20B22AED" w14:textId="77777777" w:rsidR="00CE124C" w:rsidRPr="0097392E" w:rsidRDefault="00CE124C" w:rsidP="003A2AE8">
            <w:pPr>
              <w:pStyle w:val="tabela"/>
              <w:tabs>
                <w:tab w:val="left" w:pos="383"/>
              </w:tabs>
              <w:jc w:val="center"/>
              <w:rPr>
                <w:rFonts w:asciiTheme="minorHAnsi" w:hAnsiTheme="minorHAnsi" w:cstheme="minorHAnsi"/>
                <w:sz w:val="20"/>
                <w:lang w:val="en-GB"/>
              </w:rPr>
            </w:pPr>
            <w:r w:rsidRPr="0097392E">
              <w:rPr>
                <w:rFonts w:asciiTheme="minorHAnsi" w:hAnsiTheme="minorHAnsi" w:cstheme="minorHAnsi"/>
                <w:sz w:val="20"/>
                <w:lang w:val="en-GB"/>
              </w:rPr>
              <w:t>N2</w:t>
            </w:r>
          </w:p>
        </w:tc>
      </w:tr>
      <w:tr w:rsidR="0097392E" w:rsidRPr="0097392E" w14:paraId="1A7EEC4D" w14:textId="77777777" w:rsidTr="00FF63D7">
        <w:trPr>
          <w:cantSplit/>
          <w:trHeight w:val="28"/>
          <w:jc w:val="center"/>
        </w:trPr>
        <w:tc>
          <w:tcPr>
            <w:tcW w:w="3857" w:type="dxa"/>
            <w:vAlign w:val="center"/>
          </w:tcPr>
          <w:p w14:paraId="3036FCBF" w14:textId="77777777" w:rsidR="00CE124C" w:rsidRPr="0097392E" w:rsidRDefault="00CE124C" w:rsidP="003A2AE8">
            <w:pPr>
              <w:pStyle w:val="tabela"/>
              <w:rPr>
                <w:rFonts w:asciiTheme="minorHAnsi" w:hAnsiTheme="minorHAnsi" w:cstheme="minorHAnsi"/>
                <w:bCs/>
                <w:sz w:val="20"/>
              </w:rPr>
            </w:pPr>
            <w:r w:rsidRPr="0097392E">
              <w:rPr>
                <w:rFonts w:asciiTheme="minorHAnsi" w:hAnsiTheme="minorHAnsi" w:cstheme="minorHAnsi"/>
                <w:bCs/>
                <w:sz w:val="20"/>
              </w:rPr>
              <w:t>ochrona środowiska</w:t>
            </w:r>
          </w:p>
        </w:tc>
        <w:tc>
          <w:tcPr>
            <w:tcW w:w="1207" w:type="dxa"/>
            <w:vAlign w:val="bottom"/>
          </w:tcPr>
          <w:p w14:paraId="488AF5A4" w14:textId="77777777" w:rsidR="00CE124C" w:rsidRPr="0097392E" w:rsidRDefault="00CE124C" w:rsidP="003A2AE8">
            <w:pPr>
              <w:jc w:val="center"/>
              <w:rPr>
                <w:rFonts w:cstheme="minorHAnsi"/>
                <w:lang w:val="en-GB"/>
              </w:rPr>
            </w:pPr>
            <w:r w:rsidRPr="0097392E">
              <w:rPr>
                <w:rFonts w:cstheme="minorHAnsi"/>
                <w:lang w:val="en-GB"/>
              </w:rPr>
              <w:t>S1</w:t>
            </w:r>
          </w:p>
        </w:tc>
        <w:tc>
          <w:tcPr>
            <w:tcW w:w="1206" w:type="dxa"/>
            <w:vAlign w:val="bottom"/>
          </w:tcPr>
          <w:p w14:paraId="15FE6EA5" w14:textId="77777777" w:rsidR="00CE124C" w:rsidRPr="0097392E" w:rsidRDefault="00CE124C" w:rsidP="003A2AE8">
            <w:pPr>
              <w:jc w:val="center"/>
              <w:rPr>
                <w:rFonts w:cstheme="minorHAnsi"/>
                <w:lang w:val="en-GB"/>
              </w:rPr>
            </w:pPr>
            <w:r w:rsidRPr="0097392E">
              <w:rPr>
                <w:rFonts w:cstheme="minorHAnsi"/>
                <w:lang w:val="en-GB"/>
              </w:rPr>
              <w:t>S2</w:t>
            </w:r>
          </w:p>
        </w:tc>
        <w:tc>
          <w:tcPr>
            <w:tcW w:w="1522" w:type="dxa"/>
            <w:vAlign w:val="bottom"/>
          </w:tcPr>
          <w:p w14:paraId="5CE77027" w14:textId="77777777" w:rsidR="00CE124C" w:rsidRPr="0097392E" w:rsidRDefault="00CE124C" w:rsidP="003A2AE8">
            <w:pPr>
              <w:jc w:val="center"/>
              <w:rPr>
                <w:rFonts w:cstheme="minorHAnsi"/>
              </w:rPr>
            </w:pPr>
            <w:r w:rsidRPr="0097392E">
              <w:rPr>
                <w:rFonts w:cstheme="minorHAnsi"/>
              </w:rPr>
              <w:t>N1</w:t>
            </w:r>
          </w:p>
        </w:tc>
        <w:tc>
          <w:tcPr>
            <w:tcW w:w="1275" w:type="dxa"/>
            <w:vAlign w:val="bottom"/>
          </w:tcPr>
          <w:p w14:paraId="35C67B8F" w14:textId="77777777" w:rsidR="00CE124C" w:rsidRPr="0097392E" w:rsidRDefault="00CE124C" w:rsidP="003A2AE8">
            <w:pPr>
              <w:jc w:val="center"/>
              <w:rPr>
                <w:rFonts w:cstheme="minorHAnsi"/>
                <w:lang w:val="en-GB"/>
              </w:rPr>
            </w:pPr>
            <w:r w:rsidRPr="0097392E">
              <w:rPr>
                <w:rFonts w:cstheme="minorHAnsi"/>
                <w:lang w:val="en-GB"/>
              </w:rPr>
              <w:t>N2</w:t>
            </w:r>
          </w:p>
        </w:tc>
      </w:tr>
      <w:tr w:rsidR="0097392E" w:rsidRPr="0097392E" w14:paraId="4A562C59" w14:textId="77777777" w:rsidTr="00FF63D7">
        <w:trPr>
          <w:cantSplit/>
          <w:trHeight w:val="28"/>
          <w:jc w:val="center"/>
        </w:trPr>
        <w:tc>
          <w:tcPr>
            <w:tcW w:w="3857" w:type="dxa"/>
            <w:vAlign w:val="center"/>
          </w:tcPr>
          <w:p w14:paraId="123C072A" w14:textId="77777777" w:rsidR="00CE124C" w:rsidRPr="0097392E" w:rsidRDefault="00CE124C" w:rsidP="003A2AE8">
            <w:pPr>
              <w:pStyle w:val="tabela"/>
              <w:rPr>
                <w:rFonts w:asciiTheme="minorHAnsi" w:hAnsiTheme="minorHAnsi" w:cstheme="minorHAnsi"/>
                <w:bCs/>
                <w:sz w:val="20"/>
              </w:rPr>
            </w:pPr>
            <w:r w:rsidRPr="0097392E">
              <w:rPr>
                <w:rFonts w:asciiTheme="minorHAnsi" w:hAnsiTheme="minorHAnsi" w:cstheme="minorHAnsi"/>
                <w:bCs/>
                <w:sz w:val="20"/>
              </w:rPr>
              <w:t>odnawialne źródła energii</w:t>
            </w:r>
          </w:p>
        </w:tc>
        <w:tc>
          <w:tcPr>
            <w:tcW w:w="1207" w:type="dxa"/>
            <w:vAlign w:val="bottom"/>
          </w:tcPr>
          <w:p w14:paraId="23EB8AC9" w14:textId="77777777" w:rsidR="00CE124C" w:rsidRPr="0097392E" w:rsidRDefault="00CE124C" w:rsidP="003A2AE8">
            <w:pPr>
              <w:jc w:val="center"/>
              <w:rPr>
                <w:rFonts w:cstheme="minorHAnsi"/>
                <w:lang w:val="en-GB"/>
              </w:rPr>
            </w:pPr>
            <w:r w:rsidRPr="0097392E">
              <w:rPr>
                <w:rFonts w:cstheme="minorHAnsi"/>
                <w:lang w:val="en-GB"/>
              </w:rPr>
              <w:t>S1</w:t>
            </w:r>
          </w:p>
        </w:tc>
        <w:tc>
          <w:tcPr>
            <w:tcW w:w="1206" w:type="dxa"/>
            <w:vAlign w:val="bottom"/>
          </w:tcPr>
          <w:p w14:paraId="1E380129" w14:textId="77777777" w:rsidR="00CE124C" w:rsidRPr="0097392E" w:rsidRDefault="00CE124C" w:rsidP="003A2AE8">
            <w:pPr>
              <w:jc w:val="center"/>
              <w:rPr>
                <w:rFonts w:cstheme="minorHAnsi"/>
                <w:lang w:val="en-GB"/>
              </w:rPr>
            </w:pPr>
            <w:r w:rsidRPr="0097392E">
              <w:rPr>
                <w:rFonts w:cstheme="minorHAnsi"/>
                <w:lang w:val="en-GB"/>
              </w:rPr>
              <w:t>S2</w:t>
            </w:r>
          </w:p>
        </w:tc>
        <w:tc>
          <w:tcPr>
            <w:tcW w:w="1522" w:type="dxa"/>
            <w:vAlign w:val="bottom"/>
          </w:tcPr>
          <w:p w14:paraId="659147F3" w14:textId="77777777" w:rsidR="00CE124C" w:rsidRPr="0097392E" w:rsidRDefault="00CE124C" w:rsidP="003A2AE8">
            <w:pPr>
              <w:jc w:val="center"/>
              <w:rPr>
                <w:rFonts w:cstheme="minorHAnsi"/>
              </w:rPr>
            </w:pPr>
            <w:r w:rsidRPr="0097392E">
              <w:rPr>
                <w:rFonts w:cstheme="minorHAnsi"/>
              </w:rPr>
              <w:t>N1</w:t>
            </w:r>
          </w:p>
        </w:tc>
        <w:tc>
          <w:tcPr>
            <w:tcW w:w="1275" w:type="dxa"/>
            <w:vAlign w:val="bottom"/>
          </w:tcPr>
          <w:p w14:paraId="11822F1D" w14:textId="77777777" w:rsidR="00CE124C" w:rsidRPr="0097392E" w:rsidRDefault="00CE124C" w:rsidP="003A2AE8">
            <w:pPr>
              <w:jc w:val="center"/>
              <w:rPr>
                <w:rFonts w:cstheme="minorHAnsi"/>
                <w:lang w:val="en-GB"/>
              </w:rPr>
            </w:pPr>
            <w:r w:rsidRPr="0097392E">
              <w:rPr>
                <w:rFonts w:cstheme="minorHAnsi"/>
                <w:lang w:val="en-GB"/>
              </w:rPr>
              <w:t>N2</w:t>
            </w:r>
          </w:p>
        </w:tc>
      </w:tr>
      <w:tr w:rsidR="0097392E" w:rsidRPr="0097392E" w14:paraId="7C6B1B07" w14:textId="77777777" w:rsidTr="00FF63D7">
        <w:trPr>
          <w:cantSplit/>
          <w:trHeight w:val="28"/>
          <w:jc w:val="center"/>
        </w:trPr>
        <w:tc>
          <w:tcPr>
            <w:tcW w:w="3857" w:type="dxa"/>
            <w:vAlign w:val="center"/>
          </w:tcPr>
          <w:p w14:paraId="66F030BD" w14:textId="77777777" w:rsidR="00CE124C" w:rsidRPr="0097392E" w:rsidRDefault="00CE124C" w:rsidP="003A2AE8">
            <w:pPr>
              <w:pStyle w:val="tabela"/>
              <w:rPr>
                <w:rFonts w:asciiTheme="minorHAnsi" w:hAnsiTheme="minorHAnsi" w:cstheme="minorHAnsi"/>
                <w:bCs/>
                <w:sz w:val="20"/>
              </w:rPr>
            </w:pPr>
            <w:r w:rsidRPr="0097392E">
              <w:rPr>
                <w:rFonts w:asciiTheme="minorHAnsi" w:hAnsiTheme="minorHAnsi" w:cstheme="minorHAnsi"/>
                <w:bCs/>
                <w:sz w:val="20"/>
              </w:rPr>
              <w:t>ogrodnictwo</w:t>
            </w:r>
          </w:p>
        </w:tc>
        <w:tc>
          <w:tcPr>
            <w:tcW w:w="1207" w:type="dxa"/>
            <w:vAlign w:val="bottom"/>
          </w:tcPr>
          <w:p w14:paraId="278ABDC5" w14:textId="77777777" w:rsidR="00CE124C" w:rsidRPr="0097392E" w:rsidRDefault="00CE124C" w:rsidP="003A2AE8">
            <w:pPr>
              <w:jc w:val="center"/>
              <w:rPr>
                <w:rFonts w:cstheme="minorHAnsi"/>
              </w:rPr>
            </w:pPr>
            <w:r w:rsidRPr="0097392E">
              <w:rPr>
                <w:rFonts w:cstheme="minorHAnsi"/>
                <w:lang w:val="en-GB"/>
              </w:rPr>
              <w:t>S1</w:t>
            </w:r>
          </w:p>
        </w:tc>
        <w:tc>
          <w:tcPr>
            <w:tcW w:w="1206" w:type="dxa"/>
            <w:vAlign w:val="bottom"/>
          </w:tcPr>
          <w:p w14:paraId="109EF2C1" w14:textId="77777777" w:rsidR="00CE124C" w:rsidRPr="0097392E" w:rsidRDefault="00CE124C" w:rsidP="003A2AE8">
            <w:pPr>
              <w:jc w:val="center"/>
              <w:rPr>
                <w:rFonts w:cstheme="minorHAnsi"/>
              </w:rPr>
            </w:pPr>
            <w:r w:rsidRPr="0097392E">
              <w:rPr>
                <w:rFonts w:cstheme="minorHAnsi"/>
                <w:lang w:val="en-GB"/>
              </w:rPr>
              <w:t>S2</w:t>
            </w:r>
          </w:p>
        </w:tc>
        <w:tc>
          <w:tcPr>
            <w:tcW w:w="1522" w:type="dxa"/>
            <w:vAlign w:val="bottom"/>
          </w:tcPr>
          <w:p w14:paraId="3CD394D4" w14:textId="77777777" w:rsidR="00CE124C" w:rsidRPr="0097392E" w:rsidRDefault="00CE124C" w:rsidP="003A2AE8">
            <w:pPr>
              <w:jc w:val="center"/>
              <w:rPr>
                <w:rFonts w:cstheme="minorHAnsi"/>
              </w:rPr>
            </w:pPr>
            <w:r w:rsidRPr="0097392E">
              <w:rPr>
                <w:rFonts w:cstheme="minorHAnsi"/>
              </w:rPr>
              <w:t>N1</w:t>
            </w:r>
          </w:p>
        </w:tc>
        <w:tc>
          <w:tcPr>
            <w:tcW w:w="1275" w:type="dxa"/>
            <w:vAlign w:val="bottom"/>
          </w:tcPr>
          <w:p w14:paraId="1C016422" w14:textId="77777777" w:rsidR="00CE124C" w:rsidRPr="0097392E" w:rsidRDefault="00CE124C" w:rsidP="003A2AE8">
            <w:pPr>
              <w:jc w:val="center"/>
              <w:rPr>
                <w:rFonts w:cstheme="minorHAnsi"/>
              </w:rPr>
            </w:pPr>
            <w:r w:rsidRPr="0097392E">
              <w:rPr>
                <w:rFonts w:cstheme="minorHAnsi"/>
                <w:lang w:val="en-GB"/>
              </w:rPr>
              <w:t>N2</w:t>
            </w:r>
          </w:p>
        </w:tc>
      </w:tr>
      <w:tr w:rsidR="0097392E" w:rsidRPr="0097392E" w14:paraId="79E7DC94" w14:textId="77777777" w:rsidTr="00FF63D7">
        <w:trPr>
          <w:cantSplit/>
          <w:trHeight w:val="28"/>
          <w:jc w:val="center"/>
        </w:trPr>
        <w:tc>
          <w:tcPr>
            <w:tcW w:w="3857" w:type="dxa"/>
            <w:vAlign w:val="center"/>
          </w:tcPr>
          <w:p w14:paraId="33F8E1F7" w14:textId="77777777" w:rsidR="00CE124C" w:rsidRPr="0097392E" w:rsidRDefault="00CE124C" w:rsidP="003A2AE8">
            <w:pPr>
              <w:pStyle w:val="tabela"/>
              <w:rPr>
                <w:rFonts w:asciiTheme="minorHAnsi" w:hAnsiTheme="minorHAnsi" w:cstheme="minorHAnsi"/>
                <w:bCs/>
                <w:sz w:val="20"/>
              </w:rPr>
            </w:pPr>
            <w:r w:rsidRPr="0097392E">
              <w:rPr>
                <w:rFonts w:asciiTheme="minorHAnsi" w:hAnsiTheme="minorHAnsi" w:cstheme="minorHAnsi"/>
                <w:bCs/>
                <w:sz w:val="20"/>
              </w:rPr>
              <w:t>rolnictwo</w:t>
            </w:r>
          </w:p>
        </w:tc>
        <w:tc>
          <w:tcPr>
            <w:tcW w:w="1207" w:type="dxa"/>
            <w:vAlign w:val="bottom"/>
          </w:tcPr>
          <w:p w14:paraId="6E019579" w14:textId="77777777" w:rsidR="00CE124C" w:rsidRPr="0097392E" w:rsidRDefault="00CE124C" w:rsidP="003A2AE8">
            <w:pPr>
              <w:jc w:val="center"/>
              <w:rPr>
                <w:rFonts w:cstheme="minorHAnsi"/>
              </w:rPr>
            </w:pPr>
            <w:r w:rsidRPr="0097392E">
              <w:rPr>
                <w:rFonts w:cstheme="minorHAnsi"/>
                <w:lang w:val="en-GB"/>
              </w:rPr>
              <w:t>S1</w:t>
            </w:r>
          </w:p>
        </w:tc>
        <w:tc>
          <w:tcPr>
            <w:tcW w:w="1206" w:type="dxa"/>
            <w:vAlign w:val="bottom"/>
          </w:tcPr>
          <w:p w14:paraId="4DD02D81" w14:textId="77777777" w:rsidR="00CE124C" w:rsidRPr="0097392E" w:rsidRDefault="00CE124C" w:rsidP="003A2AE8">
            <w:pPr>
              <w:jc w:val="center"/>
              <w:rPr>
                <w:rFonts w:cstheme="minorHAnsi"/>
              </w:rPr>
            </w:pPr>
            <w:r w:rsidRPr="0097392E">
              <w:rPr>
                <w:rFonts w:cstheme="minorHAnsi"/>
                <w:lang w:val="en-GB"/>
              </w:rPr>
              <w:t>S2</w:t>
            </w:r>
          </w:p>
        </w:tc>
        <w:tc>
          <w:tcPr>
            <w:tcW w:w="1522" w:type="dxa"/>
            <w:vAlign w:val="bottom"/>
          </w:tcPr>
          <w:p w14:paraId="466E9317" w14:textId="77777777" w:rsidR="00CE124C" w:rsidRPr="0097392E" w:rsidRDefault="00CE124C" w:rsidP="003A2AE8">
            <w:pPr>
              <w:jc w:val="center"/>
              <w:rPr>
                <w:rFonts w:cstheme="minorHAnsi"/>
              </w:rPr>
            </w:pPr>
            <w:r w:rsidRPr="0097392E">
              <w:rPr>
                <w:rFonts w:cstheme="minorHAnsi"/>
              </w:rPr>
              <w:t>N1</w:t>
            </w:r>
          </w:p>
        </w:tc>
        <w:tc>
          <w:tcPr>
            <w:tcW w:w="1275" w:type="dxa"/>
            <w:vAlign w:val="bottom"/>
          </w:tcPr>
          <w:p w14:paraId="1B0DC268" w14:textId="77777777" w:rsidR="00CE124C" w:rsidRPr="0097392E" w:rsidRDefault="00CE124C" w:rsidP="003A2AE8">
            <w:pPr>
              <w:jc w:val="center"/>
              <w:rPr>
                <w:rFonts w:cstheme="minorHAnsi"/>
              </w:rPr>
            </w:pPr>
            <w:r w:rsidRPr="0097392E">
              <w:rPr>
                <w:rFonts w:cstheme="minorHAnsi"/>
                <w:lang w:val="en-GB"/>
              </w:rPr>
              <w:t>N2</w:t>
            </w:r>
          </w:p>
        </w:tc>
      </w:tr>
      <w:tr w:rsidR="00FF63D7" w:rsidRPr="0097392E" w14:paraId="6CCA6DE5" w14:textId="77777777" w:rsidTr="00FF63D7">
        <w:trPr>
          <w:cantSplit/>
          <w:trHeight w:val="28"/>
          <w:jc w:val="center"/>
        </w:trPr>
        <w:tc>
          <w:tcPr>
            <w:tcW w:w="3857" w:type="dxa"/>
            <w:vAlign w:val="center"/>
          </w:tcPr>
          <w:p w14:paraId="4F0620F0" w14:textId="77777777" w:rsidR="00CE124C" w:rsidRPr="0097392E" w:rsidRDefault="00CE124C" w:rsidP="003A2AE8">
            <w:pPr>
              <w:pStyle w:val="tabela"/>
              <w:rPr>
                <w:rFonts w:asciiTheme="minorHAnsi" w:hAnsiTheme="minorHAnsi" w:cstheme="minorHAnsi"/>
                <w:bCs/>
                <w:sz w:val="20"/>
              </w:rPr>
            </w:pPr>
            <w:r w:rsidRPr="0097392E">
              <w:rPr>
                <w:rFonts w:asciiTheme="minorHAnsi" w:hAnsiTheme="minorHAnsi" w:cstheme="minorHAnsi"/>
                <w:bCs/>
                <w:sz w:val="20"/>
              </w:rPr>
              <w:t>uprawa winorośli i winiarstwo</w:t>
            </w:r>
          </w:p>
        </w:tc>
        <w:tc>
          <w:tcPr>
            <w:tcW w:w="1207" w:type="dxa"/>
            <w:vAlign w:val="bottom"/>
          </w:tcPr>
          <w:p w14:paraId="392A64BD" w14:textId="77777777" w:rsidR="00CE124C" w:rsidRPr="0097392E" w:rsidRDefault="00CE124C" w:rsidP="003A2AE8">
            <w:pPr>
              <w:pStyle w:val="tabela"/>
              <w:tabs>
                <w:tab w:val="left" w:pos="1058"/>
              </w:tabs>
              <w:jc w:val="center"/>
              <w:rPr>
                <w:rFonts w:asciiTheme="minorHAnsi" w:hAnsiTheme="minorHAnsi" w:cstheme="minorHAnsi"/>
                <w:sz w:val="20"/>
              </w:rPr>
            </w:pPr>
            <w:r w:rsidRPr="0097392E">
              <w:rPr>
                <w:rFonts w:asciiTheme="minorHAnsi" w:hAnsiTheme="minorHAnsi" w:cstheme="minorHAnsi"/>
                <w:sz w:val="20"/>
              </w:rPr>
              <w:t>S1</w:t>
            </w:r>
          </w:p>
        </w:tc>
        <w:tc>
          <w:tcPr>
            <w:tcW w:w="1206" w:type="dxa"/>
            <w:vAlign w:val="bottom"/>
          </w:tcPr>
          <w:p w14:paraId="2A67806D" w14:textId="77777777" w:rsidR="00CE124C" w:rsidRPr="0097392E" w:rsidRDefault="00CE124C" w:rsidP="003A2AE8">
            <w:pPr>
              <w:jc w:val="center"/>
              <w:rPr>
                <w:rFonts w:cstheme="minorHAnsi"/>
                <w:lang w:val="en-GB"/>
              </w:rPr>
            </w:pPr>
          </w:p>
        </w:tc>
        <w:tc>
          <w:tcPr>
            <w:tcW w:w="1522" w:type="dxa"/>
            <w:vAlign w:val="bottom"/>
          </w:tcPr>
          <w:p w14:paraId="5FB6A04D" w14:textId="77777777" w:rsidR="00CE124C" w:rsidRPr="0097392E" w:rsidRDefault="00CE124C" w:rsidP="003A2AE8">
            <w:pPr>
              <w:jc w:val="center"/>
              <w:rPr>
                <w:rFonts w:cstheme="minorHAnsi"/>
              </w:rPr>
            </w:pPr>
            <w:r w:rsidRPr="0097392E">
              <w:rPr>
                <w:rFonts w:cstheme="minorHAnsi"/>
              </w:rPr>
              <w:t>N1</w:t>
            </w:r>
          </w:p>
        </w:tc>
        <w:tc>
          <w:tcPr>
            <w:tcW w:w="1275" w:type="dxa"/>
            <w:vAlign w:val="bottom"/>
          </w:tcPr>
          <w:p w14:paraId="7C30877B" w14:textId="77777777" w:rsidR="00CE124C" w:rsidRPr="0097392E" w:rsidRDefault="00CE124C" w:rsidP="003A2AE8">
            <w:pPr>
              <w:jc w:val="center"/>
              <w:rPr>
                <w:rFonts w:cstheme="minorHAnsi"/>
                <w:lang w:val="en-GB"/>
              </w:rPr>
            </w:pPr>
          </w:p>
        </w:tc>
      </w:tr>
    </w:tbl>
    <w:p w14:paraId="2CE6DFE8" w14:textId="77777777" w:rsidR="00CE124C" w:rsidRPr="0097392E" w:rsidRDefault="00CE124C" w:rsidP="00CE124C">
      <w:pPr>
        <w:rPr>
          <w:i/>
          <w:szCs w:val="24"/>
        </w:rPr>
      </w:pPr>
    </w:p>
    <w:p w14:paraId="0A966CE2" w14:textId="439AC58F" w:rsidR="00CE124C" w:rsidRPr="0097392E" w:rsidRDefault="00CE124C" w:rsidP="00CE124C">
      <w:pPr>
        <w:rPr>
          <w:szCs w:val="24"/>
        </w:rPr>
      </w:pPr>
      <w:r w:rsidRPr="0097392E">
        <w:rPr>
          <w:iCs/>
          <w:szCs w:val="24"/>
        </w:rPr>
        <w:t>Zgodnie</w:t>
      </w:r>
      <w:r w:rsidRPr="0097392E">
        <w:rPr>
          <w:i/>
          <w:szCs w:val="24"/>
        </w:rPr>
        <w:t xml:space="preserve"> z UCHWAŁĄ NR 71 Senatu ZUT z dnia 28 marca 2022 r. w sprawie ustalenia liczby miejsc w ramach planowanego limitu przyjęć kandydatów na poszczególne kierunki i formy studiów w Zachodniopomorskim Uniwersytecie Technologicznym w Szczecinie na rok akademicki 2022/2023, z </w:t>
      </w:r>
      <w:proofErr w:type="spellStart"/>
      <w:r w:rsidRPr="0097392E">
        <w:rPr>
          <w:i/>
          <w:szCs w:val="24"/>
        </w:rPr>
        <w:t>późn</w:t>
      </w:r>
      <w:proofErr w:type="spellEnd"/>
      <w:r w:rsidRPr="0097392E">
        <w:rPr>
          <w:i/>
          <w:szCs w:val="24"/>
        </w:rPr>
        <w:t xml:space="preserve">. zm., </w:t>
      </w:r>
      <w:r w:rsidRPr="0097392E">
        <w:rPr>
          <w:szCs w:val="24"/>
        </w:rPr>
        <w:t>na Wydziale Kształtowania Środowiska i Rolnictwa ustalono liczbę miejsc w ramach planowanego limitu przyjęć kandydatów na poszczególne kierunki studiów stacjonarnych i niestacjonarnych, którą zaprezentowano w tabeli 2 i 3.</w:t>
      </w:r>
    </w:p>
    <w:p w14:paraId="629F9237" w14:textId="77777777" w:rsidR="00CE124C" w:rsidRPr="0097392E" w:rsidRDefault="00CE124C" w:rsidP="00CE124C">
      <w:pPr>
        <w:ind w:left="993" w:hanging="993"/>
        <w:rPr>
          <w:szCs w:val="24"/>
        </w:rPr>
      </w:pPr>
    </w:p>
    <w:p w14:paraId="3F8424C3" w14:textId="77777777" w:rsidR="00CE124C" w:rsidRPr="0097392E" w:rsidRDefault="00CE124C" w:rsidP="00CE124C">
      <w:pPr>
        <w:ind w:left="993" w:hanging="993"/>
        <w:rPr>
          <w:szCs w:val="24"/>
        </w:rPr>
      </w:pPr>
    </w:p>
    <w:p w14:paraId="54E949C4" w14:textId="1EB92318" w:rsidR="00CE124C" w:rsidRPr="0097392E" w:rsidRDefault="00CE124C" w:rsidP="00CE124C">
      <w:pPr>
        <w:ind w:left="993" w:hanging="993"/>
        <w:rPr>
          <w:szCs w:val="24"/>
        </w:rPr>
      </w:pPr>
      <w:r w:rsidRPr="0097392E">
        <w:rPr>
          <w:szCs w:val="24"/>
        </w:rPr>
        <w:t>Tabela 2.</w:t>
      </w:r>
      <w:r w:rsidRPr="0097392E">
        <w:rPr>
          <w:szCs w:val="24"/>
        </w:rPr>
        <w:tab/>
        <w:t xml:space="preserve">Liczba miejsc w ramach planowanego limitu przyjęć kandydatów na poszczególne kierunki studiów stacjonarnych na rok akademicki 2022/2023 </w:t>
      </w:r>
    </w:p>
    <w:p w14:paraId="14BFCCBB" w14:textId="77777777" w:rsidR="00CE124C" w:rsidRPr="0097392E" w:rsidRDefault="00CE124C" w:rsidP="00CE124C">
      <w:pPr>
        <w:ind w:left="360"/>
        <w:rPr>
          <w:szCs w:val="24"/>
        </w:rPr>
      </w:pPr>
    </w:p>
    <w:tbl>
      <w:tblPr>
        <w:tblW w:w="8631" w:type="dxa"/>
        <w:jc w:val="center"/>
        <w:tblCellMar>
          <w:left w:w="70" w:type="dxa"/>
          <w:right w:w="70" w:type="dxa"/>
        </w:tblCellMar>
        <w:tblLook w:val="04A0" w:firstRow="1" w:lastRow="0" w:firstColumn="1" w:lastColumn="0" w:noHBand="0" w:noVBand="1"/>
      </w:tblPr>
      <w:tblGrid>
        <w:gridCol w:w="3351"/>
        <w:gridCol w:w="1760"/>
        <w:gridCol w:w="1760"/>
        <w:gridCol w:w="1760"/>
      </w:tblGrid>
      <w:tr w:rsidR="0097392E" w:rsidRPr="0097392E" w14:paraId="37E2F18F" w14:textId="77777777" w:rsidTr="00CE124C">
        <w:trPr>
          <w:trHeight w:val="300"/>
          <w:tblHeader/>
          <w:jc w:val="center"/>
        </w:trPr>
        <w:tc>
          <w:tcPr>
            <w:tcW w:w="3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DE453" w14:textId="77777777" w:rsidR="00CE124C" w:rsidRPr="0097392E" w:rsidRDefault="00CE124C" w:rsidP="003A2AE8">
            <w:pPr>
              <w:jc w:val="center"/>
            </w:pPr>
            <w:r w:rsidRPr="0097392E">
              <w:t>Kierunek studiów</w:t>
            </w:r>
          </w:p>
        </w:tc>
        <w:tc>
          <w:tcPr>
            <w:tcW w:w="5280" w:type="dxa"/>
            <w:gridSpan w:val="3"/>
            <w:tcBorders>
              <w:top w:val="single" w:sz="4" w:space="0" w:color="auto"/>
              <w:left w:val="nil"/>
              <w:bottom w:val="single" w:sz="4" w:space="0" w:color="auto"/>
              <w:right w:val="single" w:sz="4" w:space="0" w:color="auto"/>
            </w:tcBorders>
            <w:shd w:val="clear" w:color="auto" w:fill="auto"/>
            <w:vAlign w:val="center"/>
            <w:hideMark/>
          </w:tcPr>
          <w:p w14:paraId="1ECCF515" w14:textId="77777777" w:rsidR="00CE124C" w:rsidRPr="0097392E" w:rsidRDefault="00CE124C" w:rsidP="003A2AE8">
            <w:pPr>
              <w:jc w:val="center"/>
            </w:pPr>
            <w:r w:rsidRPr="0097392E">
              <w:t>Planowane limity przyjęć w semestrze</w:t>
            </w:r>
          </w:p>
        </w:tc>
      </w:tr>
      <w:tr w:rsidR="0097392E" w:rsidRPr="0097392E" w14:paraId="79D08E3C" w14:textId="77777777" w:rsidTr="00CE124C">
        <w:trPr>
          <w:trHeight w:val="300"/>
          <w:tblHeader/>
          <w:jc w:val="center"/>
        </w:trPr>
        <w:tc>
          <w:tcPr>
            <w:tcW w:w="3351" w:type="dxa"/>
            <w:vMerge/>
            <w:tcBorders>
              <w:top w:val="single" w:sz="4" w:space="0" w:color="auto"/>
              <w:left w:val="single" w:sz="4" w:space="0" w:color="auto"/>
              <w:bottom w:val="single" w:sz="4" w:space="0" w:color="auto"/>
              <w:right w:val="single" w:sz="4" w:space="0" w:color="auto"/>
            </w:tcBorders>
            <w:vAlign w:val="center"/>
            <w:hideMark/>
          </w:tcPr>
          <w:p w14:paraId="1859C701" w14:textId="77777777" w:rsidR="00CE124C" w:rsidRPr="0097392E" w:rsidRDefault="00CE124C" w:rsidP="003A2AE8"/>
        </w:tc>
        <w:tc>
          <w:tcPr>
            <w:tcW w:w="3520" w:type="dxa"/>
            <w:gridSpan w:val="2"/>
            <w:tcBorders>
              <w:top w:val="single" w:sz="4" w:space="0" w:color="auto"/>
              <w:left w:val="nil"/>
              <w:bottom w:val="single" w:sz="4" w:space="0" w:color="auto"/>
              <w:right w:val="single" w:sz="4" w:space="0" w:color="000000"/>
            </w:tcBorders>
            <w:shd w:val="clear" w:color="auto" w:fill="auto"/>
            <w:vAlign w:val="center"/>
            <w:hideMark/>
          </w:tcPr>
          <w:p w14:paraId="473432DA" w14:textId="77777777" w:rsidR="00CE124C" w:rsidRPr="0097392E" w:rsidRDefault="00CE124C" w:rsidP="003A2AE8">
            <w:pPr>
              <w:jc w:val="center"/>
            </w:pPr>
            <w:r w:rsidRPr="0097392E">
              <w:t>Zimowym</w:t>
            </w:r>
          </w:p>
        </w:tc>
        <w:tc>
          <w:tcPr>
            <w:tcW w:w="1760" w:type="dxa"/>
            <w:tcBorders>
              <w:top w:val="nil"/>
              <w:left w:val="nil"/>
              <w:bottom w:val="single" w:sz="4" w:space="0" w:color="auto"/>
              <w:right w:val="single" w:sz="4" w:space="0" w:color="auto"/>
            </w:tcBorders>
            <w:shd w:val="clear" w:color="auto" w:fill="auto"/>
            <w:vAlign w:val="center"/>
            <w:hideMark/>
          </w:tcPr>
          <w:p w14:paraId="388FA598" w14:textId="77777777" w:rsidR="00CE124C" w:rsidRPr="0097392E" w:rsidRDefault="00CE124C" w:rsidP="003A2AE8">
            <w:pPr>
              <w:jc w:val="center"/>
            </w:pPr>
            <w:r w:rsidRPr="0097392E">
              <w:t>letnim</w:t>
            </w:r>
          </w:p>
        </w:tc>
      </w:tr>
      <w:tr w:rsidR="0097392E" w:rsidRPr="0097392E" w14:paraId="1787B36D" w14:textId="77777777" w:rsidTr="00CE124C">
        <w:trPr>
          <w:trHeight w:val="300"/>
          <w:tblHeader/>
          <w:jc w:val="center"/>
        </w:trPr>
        <w:tc>
          <w:tcPr>
            <w:tcW w:w="3351" w:type="dxa"/>
            <w:vMerge/>
            <w:tcBorders>
              <w:top w:val="single" w:sz="4" w:space="0" w:color="auto"/>
              <w:left w:val="single" w:sz="4" w:space="0" w:color="auto"/>
              <w:bottom w:val="single" w:sz="4" w:space="0" w:color="auto"/>
              <w:right w:val="single" w:sz="4" w:space="0" w:color="auto"/>
            </w:tcBorders>
            <w:vAlign w:val="center"/>
            <w:hideMark/>
          </w:tcPr>
          <w:p w14:paraId="50ED81B7" w14:textId="77777777" w:rsidR="00CE124C" w:rsidRPr="0097392E" w:rsidRDefault="00CE124C" w:rsidP="003A2AE8"/>
        </w:tc>
        <w:tc>
          <w:tcPr>
            <w:tcW w:w="5280" w:type="dxa"/>
            <w:gridSpan w:val="3"/>
            <w:tcBorders>
              <w:top w:val="single" w:sz="4" w:space="0" w:color="auto"/>
              <w:left w:val="nil"/>
              <w:bottom w:val="single" w:sz="4" w:space="0" w:color="auto"/>
              <w:right w:val="single" w:sz="4" w:space="0" w:color="auto"/>
            </w:tcBorders>
            <w:shd w:val="clear" w:color="auto" w:fill="auto"/>
            <w:vAlign w:val="center"/>
            <w:hideMark/>
          </w:tcPr>
          <w:p w14:paraId="4296354D" w14:textId="77777777" w:rsidR="00CE124C" w:rsidRPr="0097392E" w:rsidRDefault="00CE124C" w:rsidP="003A2AE8">
            <w:pPr>
              <w:jc w:val="center"/>
            </w:pPr>
            <w:r w:rsidRPr="0097392E">
              <w:t>na studia:</w:t>
            </w:r>
          </w:p>
        </w:tc>
      </w:tr>
      <w:tr w:rsidR="0097392E" w:rsidRPr="0097392E" w14:paraId="3E402032" w14:textId="77777777" w:rsidTr="00CE124C">
        <w:trPr>
          <w:trHeight w:val="300"/>
          <w:tblHeader/>
          <w:jc w:val="center"/>
        </w:trPr>
        <w:tc>
          <w:tcPr>
            <w:tcW w:w="3351" w:type="dxa"/>
            <w:vMerge/>
            <w:tcBorders>
              <w:top w:val="single" w:sz="4" w:space="0" w:color="auto"/>
              <w:left w:val="single" w:sz="4" w:space="0" w:color="auto"/>
              <w:bottom w:val="single" w:sz="4" w:space="0" w:color="auto"/>
              <w:right w:val="single" w:sz="4" w:space="0" w:color="auto"/>
            </w:tcBorders>
            <w:vAlign w:val="center"/>
            <w:hideMark/>
          </w:tcPr>
          <w:p w14:paraId="4BFB1804" w14:textId="77777777" w:rsidR="00CE124C" w:rsidRPr="0097392E" w:rsidRDefault="00CE124C" w:rsidP="003A2AE8"/>
        </w:tc>
        <w:tc>
          <w:tcPr>
            <w:tcW w:w="1760" w:type="dxa"/>
            <w:tcBorders>
              <w:top w:val="nil"/>
              <w:left w:val="nil"/>
              <w:bottom w:val="nil"/>
              <w:right w:val="single" w:sz="4" w:space="0" w:color="auto"/>
            </w:tcBorders>
            <w:shd w:val="clear" w:color="auto" w:fill="auto"/>
            <w:vAlign w:val="center"/>
            <w:hideMark/>
          </w:tcPr>
          <w:p w14:paraId="7AD52CDD" w14:textId="77777777" w:rsidR="00CE124C" w:rsidRPr="0097392E" w:rsidRDefault="00CE124C" w:rsidP="003A2AE8">
            <w:pPr>
              <w:jc w:val="center"/>
            </w:pPr>
            <w:r w:rsidRPr="0097392E">
              <w:t>pierwszego stopnia</w:t>
            </w:r>
          </w:p>
        </w:tc>
        <w:tc>
          <w:tcPr>
            <w:tcW w:w="1760" w:type="dxa"/>
            <w:tcBorders>
              <w:top w:val="nil"/>
              <w:left w:val="nil"/>
              <w:bottom w:val="nil"/>
              <w:right w:val="single" w:sz="4" w:space="0" w:color="auto"/>
            </w:tcBorders>
            <w:shd w:val="clear" w:color="auto" w:fill="auto"/>
            <w:vAlign w:val="center"/>
            <w:hideMark/>
          </w:tcPr>
          <w:p w14:paraId="5F270B33" w14:textId="77777777" w:rsidR="00CE124C" w:rsidRPr="0097392E" w:rsidRDefault="00CE124C" w:rsidP="003A2AE8">
            <w:pPr>
              <w:jc w:val="center"/>
            </w:pPr>
            <w:r w:rsidRPr="0097392E">
              <w:t>drugiego stopnia</w:t>
            </w:r>
          </w:p>
        </w:tc>
        <w:tc>
          <w:tcPr>
            <w:tcW w:w="1760" w:type="dxa"/>
            <w:tcBorders>
              <w:top w:val="nil"/>
              <w:left w:val="nil"/>
              <w:bottom w:val="nil"/>
              <w:right w:val="single" w:sz="4" w:space="0" w:color="auto"/>
            </w:tcBorders>
            <w:shd w:val="clear" w:color="auto" w:fill="auto"/>
            <w:vAlign w:val="center"/>
            <w:hideMark/>
          </w:tcPr>
          <w:p w14:paraId="77E59989" w14:textId="77777777" w:rsidR="00CE124C" w:rsidRPr="0097392E" w:rsidRDefault="00CE124C" w:rsidP="003A2AE8">
            <w:pPr>
              <w:jc w:val="center"/>
            </w:pPr>
            <w:r w:rsidRPr="0097392E">
              <w:t>drugiego stopnia</w:t>
            </w:r>
          </w:p>
        </w:tc>
      </w:tr>
      <w:tr w:rsidR="0097392E" w:rsidRPr="0097392E" w14:paraId="34AA8F3D" w14:textId="77777777" w:rsidTr="00CE124C">
        <w:trPr>
          <w:trHeight w:val="300"/>
          <w:jc w:val="center"/>
        </w:trPr>
        <w:tc>
          <w:tcPr>
            <w:tcW w:w="3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FE8B8" w14:textId="77777777" w:rsidR="00CE124C" w:rsidRPr="0097392E" w:rsidRDefault="00CE124C" w:rsidP="003A2AE8">
            <w:r w:rsidRPr="0097392E">
              <w:t>architektura krajobrazu</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0C2FAA6C" w14:textId="77777777" w:rsidR="00CE124C" w:rsidRPr="0097392E" w:rsidRDefault="00CE124C" w:rsidP="003A2AE8">
            <w:pPr>
              <w:jc w:val="center"/>
            </w:pPr>
            <w:r w:rsidRPr="0097392E">
              <w:t>30</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1BA9A0F7" w14:textId="77777777" w:rsidR="00CE124C" w:rsidRPr="0097392E" w:rsidRDefault="00CE124C" w:rsidP="003A2AE8">
            <w:pPr>
              <w:jc w:val="center"/>
            </w:pPr>
            <w:r w:rsidRPr="0097392E">
              <w:t>–</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590F241" w14:textId="77777777" w:rsidR="00CE124C" w:rsidRPr="0097392E" w:rsidRDefault="00CE124C" w:rsidP="003A2AE8">
            <w:pPr>
              <w:jc w:val="center"/>
            </w:pPr>
            <w:r w:rsidRPr="0097392E">
              <w:t>30</w:t>
            </w:r>
          </w:p>
        </w:tc>
      </w:tr>
      <w:tr w:rsidR="0097392E" w:rsidRPr="0097392E" w14:paraId="509F142E" w14:textId="77777777" w:rsidTr="00CE124C">
        <w:trPr>
          <w:trHeight w:val="300"/>
          <w:jc w:val="center"/>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0E45F905" w14:textId="77777777" w:rsidR="00CE124C" w:rsidRPr="0097392E" w:rsidRDefault="00CE124C" w:rsidP="003A2AE8">
            <w:r w:rsidRPr="0097392E">
              <w:t>ochrona środowiska</w:t>
            </w:r>
          </w:p>
        </w:tc>
        <w:tc>
          <w:tcPr>
            <w:tcW w:w="1760" w:type="dxa"/>
            <w:tcBorders>
              <w:top w:val="nil"/>
              <w:left w:val="nil"/>
              <w:bottom w:val="single" w:sz="4" w:space="0" w:color="auto"/>
              <w:right w:val="single" w:sz="4" w:space="0" w:color="auto"/>
            </w:tcBorders>
            <w:shd w:val="clear" w:color="auto" w:fill="auto"/>
            <w:vAlign w:val="center"/>
            <w:hideMark/>
          </w:tcPr>
          <w:p w14:paraId="2D6EF0D6" w14:textId="77777777" w:rsidR="00CE124C" w:rsidRPr="0097392E" w:rsidRDefault="00CE124C" w:rsidP="003A2AE8">
            <w:pPr>
              <w:jc w:val="center"/>
            </w:pPr>
            <w:r w:rsidRPr="0097392E">
              <w:t>30</w:t>
            </w:r>
          </w:p>
        </w:tc>
        <w:tc>
          <w:tcPr>
            <w:tcW w:w="1760" w:type="dxa"/>
            <w:tcBorders>
              <w:top w:val="nil"/>
              <w:left w:val="nil"/>
              <w:bottom w:val="single" w:sz="4" w:space="0" w:color="auto"/>
              <w:right w:val="single" w:sz="4" w:space="0" w:color="auto"/>
            </w:tcBorders>
            <w:shd w:val="clear" w:color="auto" w:fill="auto"/>
            <w:vAlign w:val="center"/>
            <w:hideMark/>
          </w:tcPr>
          <w:p w14:paraId="141A082E" w14:textId="77777777" w:rsidR="00CE124C" w:rsidRPr="0097392E" w:rsidRDefault="00CE124C" w:rsidP="003A2AE8">
            <w:pPr>
              <w:jc w:val="center"/>
            </w:pPr>
            <w:r w:rsidRPr="0097392E">
              <w:t>–</w:t>
            </w:r>
          </w:p>
        </w:tc>
        <w:tc>
          <w:tcPr>
            <w:tcW w:w="1760" w:type="dxa"/>
            <w:tcBorders>
              <w:top w:val="nil"/>
              <w:left w:val="nil"/>
              <w:bottom w:val="single" w:sz="4" w:space="0" w:color="auto"/>
              <w:right w:val="single" w:sz="4" w:space="0" w:color="auto"/>
            </w:tcBorders>
            <w:shd w:val="clear" w:color="auto" w:fill="auto"/>
            <w:vAlign w:val="center"/>
            <w:hideMark/>
          </w:tcPr>
          <w:p w14:paraId="45B8764C" w14:textId="77777777" w:rsidR="00CE124C" w:rsidRPr="0097392E" w:rsidRDefault="00CE124C" w:rsidP="003A2AE8">
            <w:pPr>
              <w:jc w:val="center"/>
            </w:pPr>
            <w:r w:rsidRPr="0097392E">
              <w:t>30</w:t>
            </w:r>
          </w:p>
        </w:tc>
      </w:tr>
      <w:tr w:rsidR="0097392E" w:rsidRPr="0097392E" w14:paraId="48AD94E8" w14:textId="77777777" w:rsidTr="00CE124C">
        <w:trPr>
          <w:trHeight w:val="300"/>
          <w:jc w:val="center"/>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01D608FF" w14:textId="77777777" w:rsidR="00CE124C" w:rsidRPr="0097392E" w:rsidRDefault="00CE124C" w:rsidP="003A2AE8">
            <w:r w:rsidRPr="0097392E">
              <w:t xml:space="preserve">odnawialne źródła energii </w:t>
            </w:r>
          </w:p>
        </w:tc>
        <w:tc>
          <w:tcPr>
            <w:tcW w:w="1760" w:type="dxa"/>
            <w:tcBorders>
              <w:top w:val="nil"/>
              <w:left w:val="nil"/>
              <w:bottom w:val="single" w:sz="4" w:space="0" w:color="auto"/>
              <w:right w:val="single" w:sz="4" w:space="0" w:color="auto"/>
            </w:tcBorders>
            <w:shd w:val="clear" w:color="auto" w:fill="auto"/>
            <w:vAlign w:val="center"/>
            <w:hideMark/>
          </w:tcPr>
          <w:p w14:paraId="0B23E1C7" w14:textId="77777777" w:rsidR="00CE124C" w:rsidRPr="0097392E" w:rsidRDefault="00CE124C" w:rsidP="003A2AE8">
            <w:pPr>
              <w:jc w:val="center"/>
            </w:pPr>
            <w:r w:rsidRPr="0097392E">
              <w:t>60</w:t>
            </w:r>
          </w:p>
        </w:tc>
        <w:tc>
          <w:tcPr>
            <w:tcW w:w="1760" w:type="dxa"/>
            <w:tcBorders>
              <w:top w:val="nil"/>
              <w:left w:val="nil"/>
              <w:bottom w:val="single" w:sz="4" w:space="0" w:color="auto"/>
              <w:right w:val="single" w:sz="4" w:space="0" w:color="auto"/>
            </w:tcBorders>
            <w:shd w:val="clear" w:color="auto" w:fill="auto"/>
            <w:vAlign w:val="center"/>
            <w:hideMark/>
          </w:tcPr>
          <w:p w14:paraId="7A99392D" w14:textId="77777777" w:rsidR="00CE124C" w:rsidRPr="0097392E" w:rsidRDefault="00CE124C" w:rsidP="003A2AE8">
            <w:pPr>
              <w:jc w:val="center"/>
            </w:pPr>
            <w:r w:rsidRPr="0097392E">
              <w:t>–</w:t>
            </w:r>
          </w:p>
        </w:tc>
        <w:tc>
          <w:tcPr>
            <w:tcW w:w="1760" w:type="dxa"/>
            <w:tcBorders>
              <w:top w:val="nil"/>
              <w:left w:val="nil"/>
              <w:bottom w:val="single" w:sz="4" w:space="0" w:color="auto"/>
              <w:right w:val="single" w:sz="4" w:space="0" w:color="auto"/>
            </w:tcBorders>
            <w:shd w:val="clear" w:color="auto" w:fill="auto"/>
            <w:vAlign w:val="center"/>
            <w:hideMark/>
          </w:tcPr>
          <w:p w14:paraId="633378C9" w14:textId="77777777" w:rsidR="00CE124C" w:rsidRPr="0097392E" w:rsidRDefault="00CE124C" w:rsidP="003A2AE8">
            <w:pPr>
              <w:jc w:val="center"/>
            </w:pPr>
            <w:r w:rsidRPr="0097392E">
              <w:t>30</w:t>
            </w:r>
          </w:p>
        </w:tc>
      </w:tr>
      <w:tr w:rsidR="0097392E" w:rsidRPr="0097392E" w14:paraId="3386BDA0" w14:textId="77777777" w:rsidTr="00CE124C">
        <w:trPr>
          <w:trHeight w:val="300"/>
          <w:jc w:val="center"/>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4636529C" w14:textId="77777777" w:rsidR="00CE124C" w:rsidRPr="0097392E" w:rsidRDefault="00CE124C" w:rsidP="003A2AE8">
            <w:r w:rsidRPr="0097392E">
              <w:t>ogrodnictwo</w:t>
            </w:r>
          </w:p>
        </w:tc>
        <w:tc>
          <w:tcPr>
            <w:tcW w:w="1760" w:type="dxa"/>
            <w:tcBorders>
              <w:top w:val="nil"/>
              <w:left w:val="nil"/>
              <w:bottom w:val="single" w:sz="4" w:space="0" w:color="auto"/>
              <w:right w:val="single" w:sz="4" w:space="0" w:color="auto"/>
            </w:tcBorders>
            <w:shd w:val="clear" w:color="auto" w:fill="auto"/>
            <w:vAlign w:val="center"/>
            <w:hideMark/>
          </w:tcPr>
          <w:p w14:paraId="2D0C0BB5" w14:textId="77777777" w:rsidR="00CE124C" w:rsidRPr="0097392E" w:rsidRDefault="00CE124C" w:rsidP="003A2AE8">
            <w:pPr>
              <w:jc w:val="center"/>
            </w:pPr>
            <w:r w:rsidRPr="0097392E">
              <w:t>30</w:t>
            </w:r>
          </w:p>
        </w:tc>
        <w:tc>
          <w:tcPr>
            <w:tcW w:w="1760" w:type="dxa"/>
            <w:tcBorders>
              <w:top w:val="nil"/>
              <w:left w:val="nil"/>
              <w:bottom w:val="single" w:sz="4" w:space="0" w:color="auto"/>
              <w:right w:val="single" w:sz="4" w:space="0" w:color="auto"/>
            </w:tcBorders>
            <w:shd w:val="clear" w:color="auto" w:fill="auto"/>
            <w:vAlign w:val="center"/>
            <w:hideMark/>
          </w:tcPr>
          <w:p w14:paraId="4229DAD9" w14:textId="77777777" w:rsidR="00CE124C" w:rsidRPr="0097392E" w:rsidRDefault="00CE124C" w:rsidP="003A2AE8">
            <w:pPr>
              <w:jc w:val="center"/>
            </w:pPr>
            <w:r w:rsidRPr="0097392E">
              <w:t>–</w:t>
            </w:r>
          </w:p>
        </w:tc>
        <w:tc>
          <w:tcPr>
            <w:tcW w:w="1760" w:type="dxa"/>
            <w:tcBorders>
              <w:top w:val="nil"/>
              <w:left w:val="nil"/>
              <w:bottom w:val="single" w:sz="4" w:space="0" w:color="auto"/>
              <w:right w:val="single" w:sz="4" w:space="0" w:color="auto"/>
            </w:tcBorders>
            <w:shd w:val="clear" w:color="auto" w:fill="auto"/>
            <w:vAlign w:val="center"/>
            <w:hideMark/>
          </w:tcPr>
          <w:p w14:paraId="5ABD843B" w14:textId="77777777" w:rsidR="00CE124C" w:rsidRPr="0097392E" w:rsidRDefault="00CE124C" w:rsidP="003A2AE8">
            <w:pPr>
              <w:jc w:val="center"/>
            </w:pPr>
            <w:r w:rsidRPr="0097392E">
              <w:t>30</w:t>
            </w:r>
          </w:p>
        </w:tc>
      </w:tr>
      <w:tr w:rsidR="0097392E" w:rsidRPr="0097392E" w14:paraId="77C94F66" w14:textId="77777777" w:rsidTr="00CE124C">
        <w:trPr>
          <w:trHeight w:val="300"/>
          <w:jc w:val="center"/>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53257612" w14:textId="77777777" w:rsidR="00CE124C" w:rsidRPr="0097392E" w:rsidRDefault="00CE124C" w:rsidP="003A2AE8">
            <w:r w:rsidRPr="0097392E">
              <w:t>rolnictwo</w:t>
            </w:r>
          </w:p>
        </w:tc>
        <w:tc>
          <w:tcPr>
            <w:tcW w:w="1760" w:type="dxa"/>
            <w:tcBorders>
              <w:top w:val="nil"/>
              <w:left w:val="nil"/>
              <w:bottom w:val="single" w:sz="4" w:space="0" w:color="auto"/>
              <w:right w:val="single" w:sz="4" w:space="0" w:color="auto"/>
            </w:tcBorders>
            <w:shd w:val="clear" w:color="auto" w:fill="auto"/>
            <w:vAlign w:val="center"/>
            <w:hideMark/>
          </w:tcPr>
          <w:p w14:paraId="5F2F6D4C" w14:textId="77777777" w:rsidR="00CE124C" w:rsidRPr="0097392E" w:rsidRDefault="00CE124C" w:rsidP="003A2AE8">
            <w:pPr>
              <w:jc w:val="center"/>
            </w:pPr>
            <w:r w:rsidRPr="0097392E">
              <w:t>30</w:t>
            </w:r>
          </w:p>
        </w:tc>
        <w:tc>
          <w:tcPr>
            <w:tcW w:w="1760" w:type="dxa"/>
            <w:tcBorders>
              <w:top w:val="nil"/>
              <w:left w:val="nil"/>
              <w:bottom w:val="single" w:sz="4" w:space="0" w:color="auto"/>
              <w:right w:val="single" w:sz="4" w:space="0" w:color="auto"/>
            </w:tcBorders>
            <w:shd w:val="clear" w:color="auto" w:fill="auto"/>
            <w:vAlign w:val="center"/>
            <w:hideMark/>
          </w:tcPr>
          <w:p w14:paraId="3980F7DE" w14:textId="77777777" w:rsidR="00CE124C" w:rsidRPr="0097392E" w:rsidRDefault="00CE124C" w:rsidP="003A2AE8">
            <w:pPr>
              <w:jc w:val="center"/>
            </w:pPr>
            <w:r w:rsidRPr="0097392E">
              <w:t>–</w:t>
            </w:r>
          </w:p>
        </w:tc>
        <w:tc>
          <w:tcPr>
            <w:tcW w:w="1760" w:type="dxa"/>
            <w:tcBorders>
              <w:top w:val="nil"/>
              <w:left w:val="nil"/>
              <w:bottom w:val="single" w:sz="4" w:space="0" w:color="auto"/>
              <w:right w:val="single" w:sz="4" w:space="0" w:color="auto"/>
            </w:tcBorders>
            <w:shd w:val="clear" w:color="auto" w:fill="auto"/>
            <w:vAlign w:val="center"/>
            <w:hideMark/>
          </w:tcPr>
          <w:p w14:paraId="23B1D1C6" w14:textId="77777777" w:rsidR="00CE124C" w:rsidRPr="0097392E" w:rsidRDefault="00CE124C" w:rsidP="003A2AE8">
            <w:pPr>
              <w:jc w:val="center"/>
            </w:pPr>
            <w:r w:rsidRPr="0097392E">
              <w:t>30</w:t>
            </w:r>
          </w:p>
        </w:tc>
      </w:tr>
      <w:tr w:rsidR="00FF63D7" w:rsidRPr="0097392E" w14:paraId="45CEF22A" w14:textId="77777777" w:rsidTr="00CE124C">
        <w:trPr>
          <w:trHeight w:val="300"/>
          <w:jc w:val="center"/>
        </w:trPr>
        <w:tc>
          <w:tcPr>
            <w:tcW w:w="3351" w:type="dxa"/>
            <w:tcBorders>
              <w:top w:val="nil"/>
              <w:left w:val="single" w:sz="4" w:space="0" w:color="auto"/>
              <w:bottom w:val="single" w:sz="4" w:space="0" w:color="auto"/>
              <w:right w:val="single" w:sz="4" w:space="0" w:color="auto"/>
            </w:tcBorders>
            <w:shd w:val="clear" w:color="auto" w:fill="auto"/>
            <w:vAlign w:val="center"/>
            <w:hideMark/>
          </w:tcPr>
          <w:p w14:paraId="00F7FE49" w14:textId="77777777" w:rsidR="00CE124C" w:rsidRPr="0097392E" w:rsidRDefault="00CE124C" w:rsidP="003A2AE8">
            <w:r w:rsidRPr="0097392E">
              <w:t>uprawa winorośli i winiarstwo</w:t>
            </w:r>
          </w:p>
        </w:tc>
        <w:tc>
          <w:tcPr>
            <w:tcW w:w="1760" w:type="dxa"/>
            <w:tcBorders>
              <w:top w:val="nil"/>
              <w:left w:val="nil"/>
              <w:bottom w:val="single" w:sz="4" w:space="0" w:color="auto"/>
              <w:right w:val="single" w:sz="4" w:space="0" w:color="auto"/>
            </w:tcBorders>
            <w:shd w:val="clear" w:color="auto" w:fill="auto"/>
            <w:vAlign w:val="center"/>
            <w:hideMark/>
          </w:tcPr>
          <w:p w14:paraId="44E2DE4E" w14:textId="77777777" w:rsidR="00CE124C" w:rsidRPr="0097392E" w:rsidRDefault="00CE124C" w:rsidP="003A2AE8">
            <w:pPr>
              <w:jc w:val="center"/>
            </w:pPr>
            <w:r w:rsidRPr="0097392E">
              <w:t>30</w:t>
            </w:r>
          </w:p>
        </w:tc>
        <w:tc>
          <w:tcPr>
            <w:tcW w:w="1760" w:type="dxa"/>
            <w:tcBorders>
              <w:top w:val="nil"/>
              <w:left w:val="nil"/>
              <w:bottom w:val="single" w:sz="4" w:space="0" w:color="auto"/>
              <w:right w:val="single" w:sz="4" w:space="0" w:color="auto"/>
            </w:tcBorders>
            <w:shd w:val="clear" w:color="auto" w:fill="auto"/>
            <w:vAlign w:val="center"/>
            <w:hideMark/>
          </w:tcPr>
          <w:p w14:paraId="4E77417C" w14:textId="77777777" w:rsidR="00CE124C" w:rsidRPr="0097392E" w:rsidRDefault="00CE124C" w:rsidP="003A2AE8">
            <w:pPr>
              <w:jc w:val="center"/>
            </w:pPr>
            <w:r w:rsidRPr="0097392E">
              <w:t>–</w:t>
            </w:r>
          </w:p>
        </w:tc>
        <w:tc>
          <w:tcPr>
            <w:tcW w:w="1760" w:type="dxa"/>
            <w:tcBorders>
              <w:top w:val="nil"/>
              <w:left w:val="nil"/>
              <w:bottom w:val="single" w:sz="4" w:space="0" w:color="auto"/>
              <w:right w:val="single" w:sz="4" w:space="0" w:color="auto"/>
            </w:tcBorders>
            <w:shd w:val="clear" w:color="auto" w:fill="auto"/>
            <w:vAlign w:val="center"/>
            <w:hideMark/>
          </w:tcPr>
          <w:p w14:paraId="50180D9C" w14:textId="77777777" w:rsidR="00CE124C" w:rsidRPr="0097392E" w:rsidRDefault="00CE124C" w:rsidP="003A2AE8">
            <w:pPr>
              <w:jc w:val="center"/>
            </w:pPr>
            <w:r w:rsidRPr="0097392E">
              <w:t>–</w:t>
            </w:r>
          </w:p>
        </w:tc>
      </w:tr>
    </w:tbl>
    <w:p w14:paraId="2F2CFC97" w14:textId="77777777" w:rsidR="00CE124C" w:rsidRPr="0097392E" w:rsidRDefault="00CE124C" w:rsidP="00CE124C">
      <w:pPr>
        <w:ind w:left="360"/>
        <w:rPr>
          <w:szCs w:val="24"/>
        </w:rPr>
      </w:pPr>
    </w:p>
    <w:p w14:paraId="6BE303B2" w14:textId="77777777" w:rsidR="00CE124C" w:rsidRPr="0097392E" w:rsidRDefault="00CE124C" w:rsidP="00CE124C">
      <w:pPr>
        <w:ind w:left="993" w:hanging="993"/>
        <w:rPr>
          <w:szCs w:val="24"/>
        </w:rPr>
      </w:pPr>
      <w:r w:rsidRPr="0097392E">
        <w:rPr>
          <w:szCs w:val="24"/>
        </w:rPr>
        <w:t>Tabela. 3.</w:t>
      </w:r>
      <w:r w:rsidRPr="0097392E">
        <w:rPr>
          <w:szCs w:val="24"/>
        </w:rPr>
        <w:tab/>
        <w:t xml:space="preserve">Liczba miejsc w ramach planowanego limitu przyjęć kandydatów na poszczególne kierunki studiów niestacjonarnych na rok akademicki 2022/2023 </w:t>
      </w:r>
    </w:p>
    <w:p w14:paraId="7F11B181" w14:textId="77777777" w:rsidR="00CE124C" w:rsidRPr="0097392E" w:rsidRDefault="00CE124C" w:rsidP="00CE124C">
      <w:pPr>
        <w:ind w:left="360"/>
        <w:rPr>
          <w:szCs w:val="24"/>
        </w:rPr>
      </w:pPr>
    </w:p>
    <w:tbl>
      <w:tblPr>
        <w:tblW w:w="8489" w:type="dxa"/>
        <w:jc w:val="center"/>
        <w:tblCellMar>
          <w:left w:w="70" w:type="dxa"/>
          <w:right w:w="70" w:type="dxa"/>
        </w:tblCellMar>
        <w:tblLook w:val="04A0" w:firstRow="1" w:lastRow="0" w:firstColumn="1" w:lastColumn="0" w:noHBand="0" w:noVBand="1"/>
      </w:tblPr>
      <w:tblGrid>
        <w:gridCol w:w="3209"/>
        <w:gridCol w:w="1760"/>
        <w:gridCol w:w="1760"/>
        <w:gridCol w:w="1760"/>
      </w:tblGrid>
      <w:tr w:rsidR="0097392E" w:rsidRPr="0097392E" w14:paraId="3F0C70E9" w14:textId="77777777" w:rsidTr="00CE124C">
        <w:trPr>
          <w:trHeight w:val="300"/>
          <w:tblHeader/>
          <w:jc w:val="center"/>
        </w:trPr>
        <w:tc>
          <w:tcPr>
            <w:tcW w:w="32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3AD27" w14:textId="77777777" w:rsidR="00CE124C" w:rsidRPr="0097392E" w:rsidRDefault="00CE124C" w:rsidP="003A2AE8">
            <w:pPr>
              <w:jc w:val="center"/>
              <w:rPr>
                <w:bCs/>
              </w:rPr>
            </w:pPr>
            <w:r w:rsidRPr="0097392E">
              <w:rPr>
                <w:bCs/>
              </w:rPr>
              <w:t>Kierunek studiów</w:t>
            </w:r>
          </w:p>
        </w:tc>
        <w:tc>
          <w:tcPr>
            <w:tcW w:w="5280" w:type="dxa"/>
            <w:gridSpan w:val="3"/>
            <w:tcBorders>
              <w:top w:val="single" w:sz="4" w:space="0" w:color="auto"/>
              <w:left w:val="nil"/>
              <w:bottom w:val="single" w:sz="4" w:space="0" w:color="auto"/>
              <w:right w:val="single" w:sz="4" w:space="0" w:color="auto"/>
            </w:tcBorders>
            <w:shd w:val="clear" w:color="auto" w:fill="auto"/>
            <w:vAlign w:val="center"/>
            <w:hideMark/>
          </w:tcPr>
          <w:p w14:paraId="27A6A4C9" w14:textId="77777777" w:rsidR="00CE124C" w:rsidRPr="0097392E" w:rsidRDefault="00CE124C" w:rsidP="003A2AE8">
            <w:pPr>
              <w:jc w:val="center"/>
              <w:rPr>
                <w:bCs/>
              </w:rPr>
            </w:pPr>
            <w:r w:rsidRPr="0097392E">
              <w:t>Planowane limity przyjęć w semestrze</w:t>
            </w:r>
          </w:p>
        </w:tc>
      </w:tr>
      <w:tr w:rsidR="0097392E" w:rsidRPr="0097392E" w14:paraId="276605AC" w14:textId="77777777" w:rsidTr="00CE124C">
        <w:trPr>
          <w:trHeight w:val="300"/>
          <w:tblHeader/>
          <w:jc w:val="center"/>
        </w:trPr>
        <w:tc>
          <w:tcPr>
            <w:tcW w:w="3209" w:type="dxa"/>
            <w:vMerge/>
            <w:tcBorders>
              <w:top w:val="single" w:sz="4" w:space="0" w:color="auto"/>
              <w:left w:val="single" w:sz="4" w:space="0" w:color="auto"/>
              <w:bottom w:val="single" w:sz="4" w:space="0" w:color="auto"/>
              <w:right w:val="single" w:sz="4" w:space="0" w:color="auto"/>
            </w:tcBorders>
            <w:vAlign w:val="center"/>
            <w:hideMark/>
          </w:tcPr>
          <w:p w14:paraId="5B5475D5" w14:textId="77777777" w:rsidR="00CE124C" w:rsidRPr="0097392E" w:rsidRDefault="00CE124C" w:rsidP="003A2AE8">
            <w:pPr>
              <w:rPr>
                <w:bCs/>
              </w:rPr>
            </w:pP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14:paraId="52394864" w14:textId="77777777" w:rsidR="00CE124C" w:rsidRPr="0097392E" w:rsidRDefault="00CE124C" w:rsidP="003A2AE8">
            <w:pPr>
              <w:jc w:val="center"/>
              <w:rPr>
                <w:bCs/>
              </w:rPr>
            </w:pPr>
            <w:r w:rsidRPr="0097392E">
              <w:rPr>
                <w:bCs/>
              </w:rPr>
              <w:t>zimowym</w:t>
            </w:r>
          </w:p>
        </w:tc>
        <w:tc>
          <w:tcPr>
            <w:tcW w:w="1760" w:type="dxa"/>
            <w:tcBorders>
              <w:top w:val="nil"/>
              <w:left w:val="nil"/>
              <w:bottom w:val="single" w:sz="4" w:space="0" w:color="auto"/>
              <w:right w:val="single" w:sz="4" w:space="0" w:color="auto"/>
            </w:tcBorders>
            <w:shd w:val="clear" w:color="auto" w:fill="auto"/>
            <w:vAlign w:val="center"/>
            <w:hideMark/>
          </w:tcPr>
          <w:p w14:paraId="7A9B0043" w14:textId="77777777" w:rsidR="00CE124C" w:rsidRPr="0097392E" w:rsidRDefault="00CE124C" w:rsidP="003A2AE8">
            <w:pPr>
              <w:jc w:val="center"/>
              <w:rPr>
                <w:bCs/>
              </w:rPr>
            </w:pPr>
            <w:r w:rsidRPr="0097392E">
              <w:rPr>
                <w:bCs/>
              </w:rPr>
              <w:t>letnim</w:t>
            </w:r>
          </w:p>
        </w:tc>
      </w:tr>
      <w:tr w:rsidR="0097392E" w:rsidRPr="0097392E" w14:paraId="0E257EEB" w14:textId="77777777" w:rsidTr="00CE124C">
        <w:trPr>
          <w:trHeight w:val="300"/>
          <w:tblHeader/>
          <w:jc w:val="center"/>
        </w:trPr>
        <w:tc>
          <w:tcPr>
            <w:tcW w:w="3209" w:type="dxa"/>
            <w:vMerge/>
            <w:tcBorders>
              <w:top w:val="single" w:sz="4" w:space="0" w:color="auto"/>
              <w:left w:val="single" w:sz="4" w:space="0" w:color="auto"/>
              <w:bottom w:val="single" w:sz="4" w:space="0" w:color="auto"/>
              <w:right w:val="single" w:sz="4" w:space="0" w:color="auto"/>
            </w:tcBorders>
            <w:vAlign w:val="center"/>
            <w:hideMark/>
          </w:tcPr>
          <w:p w14:paraId="0FF470BA" w14:textId="77777777" w:rsidR="00CE124C" w:rsidRPr="0097392E" w:rsidRDefault="00CE124C" w:rsidP="003A2AE8">
            <w:pPr>
              <w:rPr>
                <w:bCs/>
              </w:rPr>
            </w:pPr>
          </w:p>
        </w:tc>
        <w:tc>
          <w:tcPr>
            <w:tcW w:w="5280" w:type="dxa"/>
            <w:gridSpan w:val="3"/>
            <w:tcBorders>
              <w:top w:val="single" w:sz="4" w:space="0" w:color="auto"/>
              <w:left w:val="nil"/>
              <w:bottom w:val="single" w:sz="4" w:space="0" w:color="auto"/>
              <w:right w:val="single" w:sz="4" w:space="0" w:color="auto"/>
            </w:tcBorders>
            <w:shd w:val="clear" w:color="auto" w:fill="auto"/>
            <w:vAlign w:val="center"/>
            <w:hideMark/>
          </w:tcPr>
          <w:p w14:paraId="2F954FDC" w14:textId="77777777" w:rsidR="00CE124C" w:rsidRPr="0097392E" w:rsidRDefault="00CE124C" w:rsidP="003A2AE8">
            <w:pPr>
              <w:jc w:val="center"/>
              <w:rPr>
                <w:bCs/>
              </w:rPr>
            </w:pPr>
            <w:r w:rsidRPr="0097392E">
              <w:rPr>
                <w:bCs/>
              </w:rPr>
              <w:t>na studia:</w:t>
            </w:r>
          </w:p>
        </w:tc>
      </w:tr>
      <w:tr w:rsidR="0097392E" w:rsidRPr="0097392E" w14:paraId="33F8AEE8" w14:textId="77777777" w:rsidTr="00CE124C">
        <w:trPr>
          <w:trHeight w:val="300"/>
          <w:tblHeader/>
          <w:jc w:val="center"/>
        </w:trPr>
        <w:tc>
          <w:tcPr>
            <w:tcW w:w="3209" w:type="dxa"/>
            <w:vMerge/>
            <w:tcBorders>
              <w:top w:val="single" w:sz="4" w:space="0" w:color="auto"/>
              <w:left w:val="single" w:sz="4" w:space="0" w:color="auto"/>
              <w:bottom w:val="single" w:sz="4" w:space="0" w:color="auto"/>
              <w:right w:val="single" w:sz="4" w:space="0" w:color="auto"/>
            </w:tcBorders>
            <w:vAlign w:val="center"/>
            <w:hideMark/>
          </w:tcPr>
          <w:p w14:paraId="4F82C899" w14:textId="77777777" w:rsidR="00CE124C" w:rsidRPr="0097392E" w:rsidRDefault="00CE124C" w:rsidP="003A2AE8">
            <w:pPr>
              <w:rPr>
                <w:bCs/>
              </w:rPr>
            </w:pPr>
          </w:p>
        </w:tc>
        <w:tc>
          <w:tcPr>
            <w:tcW w:w="1760" w:type="dxa"/>
            <w:tcBorders>
              <w:top w:val="nil"/>
              <w:left w:val="nil"/>
              <w:bottom w:val="nil"/>
              <w:right w:val="single" w:sz="4" w:space="0" w:color="auto"/>
            </w:tcBorders>
            <w:shd w:val="clear" w:color="auto" w:fill="auto"/>
            <w:vAlign w:val="center"/>
            <w:hideMark/>
          </w:tcPr>
          <w:p w14:paraId="67567D81" w14:textId="77777777" w:rsidR="00CE124C" w:rsidRPr="0097392E" w:rsidRDefault="00CE124C" w:rsidP="003A2AE8">
            <w:pPr>
              <w:jc w:val="center"/>
              <w:rPr>
                <w:bCs/>
              </w:rPr>
            </w:pPr>
            <w:r w:rsidRPr="0097392E">
              <w:rPr>
                <w:bCs/>
              </w:rPr>
              <w:t>pierwszego stopnia</w:t>
            </w:r>
          </w:p>
        </w:tc>
        <w:tc>
          <w:tcPr>
            <w:tcW w:w="1760" w:type="dxa"/>
            <w:tcBorders>
              <w:top w:val="nil"/>
              <w:left w:val="nil"/>
              <w:bottom w:val="nil"/>
              <w:right w:val="single" w:sz="4" w:space="0" w:color="auto"/>
            </w:tcBorders>
            <w:shd w:val="clear" w:color="auto" w:fill="auto"/>
            <w:vAlign w:val="bottom"/>
            <w:hideMark/>
          </w:tcPr>
          <w:p w14:paraId="7C19BB97" w14:textId="77777777" w:rsidR="00CE124C" w:rsidRPr="0097392E" w:rsidRDefault="00CE124C" w:rsidP="003A2AE8">
            <w:pPr>
              <w:rPr>
                <w:bCs/>
              </w:rPr>
            </w:pPr>
            <w:r w:rsidRPr="0097392E">
              <w:rPr>
                <w:bCs/>
              </w:rPr>
              <w:t>drugiego stopnia</w:t>
            </w:r>
          </w:p>
        </w:tc>
        <w:tc>
          <w:tcPr>
            <w:tcW w:w="1760" w:type="dxa"/>
            <w:tcBorders>
              <w:top w:val="nil"/>
              <w:left w:val="nil"/>
              <w:bottom w:val="nil"/>
              <w:right w:val="single" w:sz="4" w:space="0" w:color="auto"/>
            </w:tcBorders>
            <w:shd w:val="clear" w:color="auto" w:fill="auto"/>
            <w:vAlign w:val="bottom"/>
            <w:hideMark/>
          </w:tcPr>
          <w:p w14:paraId="023E881F" w14:textId="77777777" w:rsidR="00CE124C" w:rsidRPr="0097392E" w:rsidRDefault="00CE124C" w:rsidP="003A2AE8">
            <w:pPr>
              <w:rPr>
                <w:bCs/>
              </w:rPr>
            </w:pPr>
            <w:r w:rsidRPr="0097392E">
              <w:rPr>
                <w:bCs/>
              </w:rPr>
              <w:t>drugiego stopnia</w:t>
            </w:r>
          </w:p>
        </w:tc>
      </w:tr>
      <w:tr w:rsidR="0097392E" w:rsidRPr="0097392E" w14:paraId="4B192A7E" w14:textId="77777777" w:rsidTr="00CE124C">
        <w:trPr>
          <w:trHeight w:val="300"/>
          <w:jc w:val="center"/>
        </w:trPr>
        <w:tc>
          <w:tcPr>
            <w:tcW w:w="3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AC31D" w14:textId="77777777" w:rsidR="00CE124C" w:rsidRPr="0097392E" w:rsidRDefault="00CE124C" w:rsidP="003A2AE8">
            <w:r w:rsidRPr="0097392E">
              <w:t>architektura krajobrazu</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42FC0F4B" w14:textId="77777777" w:rsidR="00CE124C" w:rsidRPr="0097392E" w:rsidRDefault="00CE124C" w:rsidP="003A2AE8">
            <w:pPr>
              <w:jc w:val="center"/>
            </w:pPr>
            <w:r w:rsidRPr="0097392E">
              <w:t>–</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AE38F54" w14:textId="77777777" w:rsidR="00CE124C" w:rsidRPr="0097392E" w:rsidRDefault="00CE124C" w:rsidP="003A2AE8">
            <w:pPr>
              <w:jc w:val="center"/>
            </w:pPr>
            <w:r w:rsidRPr="0097392E">
              <w:t>30</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66FE769C" w14:textId="77777777" w:rsidR="00CE124C" w:rsidRPr="0097392E" w:rsidRDefault="00CE124C" w:rsidP="003A2AE8">
            <w:pPr>
              <w:jc w:val="center"/>
            </w:pPr>
            <w:r w:rsidRPr="0097392E">
              <w:t>–</w:t>
            </w:r>
          </w:p>
        </w:tc>
      </w:tr>
      <w:tr w:rsidR="0097392E" w:rsidRPr="0097392E" w14:paraId="1D8093D5" w14:textId="77777777" w:rsidTr="00CE124C">
        <w:trPr>
          <w:trHeight w:val="300"/>
          <w:jc w:val="center"/>
        </w:trPr>
        <w:tc>
          <w:tcPr>
            <w:tcW w:w="3209" w:type="dxa"/>
            <w:tcBorders>
              <w:top w:val="nil"/>
              <w:left w:val="single" w:sz="4" w:space="0" w:color="auto"/>
              <w:bottom w:val="single" w:sz="4" w:space="0" w:color="auto"/>
              <w:right w:val="single" w:sz="4" w:space="0" w:color="auto"/>
            </w:tcBorders>
            <w:shd w:val="clear" w:color="auto" w:fill="auto"/>
            <w:vAlign w:val="center"/>
            <w:hideMark/>
          </w:tcPr>
          <w:p w14:paraId="1F800C3A" w14:textId="77777777" w:rsidR="00CE124C" w:rsidRPr="0097392E" w:rsidRDefault="00CE124C" w:rsidP="003A2AE8">
            <w:r w:rsidRPr="0097392E">
              <w:t>ochrona środowiska</w:t>
            </w:r>
          </w:p>
        </w:tc>
        <w:tc>
          <w:tcPr>
            <w:tcW w:w="1760" w:type="dxa"/>
            <w:tcBorders>
              <w:top w:val="nil"/>
              <w:left w:val="nil"/>
              <w:bottom w:val="single" w:sz="4" w:space="0" w:color="auto"/>
              <w:right w:val="single" w:sz="4" w:space="0" w:color="auto"/>
            </w:tcBorders>
            <w:shd w:val="clear" w:color="auto" w:fill="auto"/>
            <w:vAlign w:val="center"/>
            <w:hideMark/>
          </w:tcPr>
          <w:p w14:paraId="0E61C87E" w14:textId="77777777" w:rsidR="00CE124C" w:rsidRPr="0097392E" w:rsidRDefault="00CE124C" w:rsidP="003A2AE8">
            <w:pPr>
              <w:jc w:val="center"/>
            </w:pPr>
            <w:r w:rsidRPr="0097392E">
              <w:t>30</w:t>
            </w:r>
          </w:p>
        </w:tc>
        <w:tc>
          <w:tcPr>
            <w:tcW w:w="1760" w:type="dxa"/>
            <w:tcBorders>
              <w:top w:val="nil"/>
              <w:left w:val="nil"/>
              <w:bottom w:val="single" w:sz="4" w:space="0" w:color="auto"/>
              <w:right w:val="single" w:sz="4" w:space="0" w:color="auto"/>
            </w:tcBorders>
            <w:shd w:val="clear" w:color="auto" w:fill="auto"/>
            <w:vAlign w:val="center"/>
            <w:hideMark/>
          </w:tcPr>
          <w:p w14:paraId="58553ED2" w14:textId="77777777" w:rsidR="00CE124C" w:rsidRPr="0097392E" w:rsidRDefault="00CE124C" w:rsidP="003A2AE8">
            <w:pPr>
              <w:jc w:val="center"/>
            </w:pPr>
            <w:r w:rsidRPr="0097392E">
              <w:t>30</w:t>
            </w:r>
          </w:p>
        </w:tc>
        <w:tc>
          <w:tcPr>
            <w:tcW w:w="1760" w:type="dxa"/>
            <w:tcBorders>
              <w:top w:val="nil"/>
              <w:left w:val="nil"/>
              <w:bottom w:val="single" w:sz="4" w:space="0" w:color="auto"/>
              <w:right w:val="single" w:sz="4" w:space="0" w:color="auto"/>
            </w:tcBorders>
            <w:shd w:val="clear" w:color="auto" w:fill="auto"/>
            <w:vAlign w:val="center"/>
            <w:hideMark/>
          </w:tcPr>
          <w:p w14:paraId="5957EF34" w14:textId="77777777" w:rsidR="00CE124C" w:rsidRPr="0097392E" w:rsidRDefault="00CE124C" w:rsidP="003A2AE8">
            <w:pPr>
              <w:jc w:val="center"/>
            </w:pPr>
            <w:r w:rsidRPr="0097392E">
              <w:t>–</w:t>
            </w:r>
          </w:p>
        </w:tc>
      </w:tr>
      <w:tr w:rsidR="0097392E" w:rsidRPr="0097392E" w14:paraId="6F1E230A" w14:textId="77777777" w:rsidTr="00CE124C">
        <w:trPr>
          <w:trHeight w:val="300"/>
          <w:jc w:val="center"/>
        </w:trPr>
        <w:tc>
          <w:tcPr>
            <w:tcW w:w="3209" w:type="dxa"/>
            <w:tcBorders>
              <w:top w:val="nil"/>
              <w:left w:val="single" w:sz="4" w:space="0" w:color="auto"/>
              <w:bottom w:val="single" w:sz="4" w:space="0" w:color="auto"/>
              <w:right w:val="single" w:sz="4" w:space="0" w:color="auto"/>
            </w:tcBorders>
            <w:shd w:val="clear" w:color="auto" w:fill="auto"/>
            <w:vAlign w:val="center"/>
            <w:hideMark/>
          </w:tcPr>
          <w:p w14:paraId="68B4021B" w14:textId="77777777" w:rsidR="00CE124C" w:rsidRPr="0097392E" w:rsidRDefault="00CE124C" w:rsidP="003A2AE8">
            <w:r w:rsidRPr="0097392E">
              <w:t xml:space="preserve">odnawialne źródła energii </w:t>
            </w:r>
          </w:p>
        </w:tc>
        <w:tc>
          <w:tcPr>
            <w:tcW w:w="1760" w:type="dxa"/>
            <w:tcBorders>
              <w:top w:val="nil"/>
              <w:left w:val="nil"/>
              <w:bottom w:val="single" w:sz="4" w:space="0" w:color="auto"/>
              <w:right w:val="single" w:sz="4" w:space="0" w:color="auto"/>
            </w:tcBorders>
            <w:shd w:val="clear" w:color="auto" w:fill="auto"/>
            <w:vAlign w:val="center"/>
            <w:hideMark/>
          </w:tcPr>
          <w:p w14:paraId="5CC1BAB2" w14:textId="77777777" w:rsidR="00CE124C" w:rsidRPr="0097392E" w:rsidRDefault="00CE124C" w:rsidP="003A2AE8">
            <w:pPr>
              <w:jc w:val="center"/>
            </w:pPr>
            <w:r w:rsidRPr="0097392E">
              <w:t>30</w:t>
            </w:r>
          </w:p>
        </w:tc>
        <w:tc>
          <w:tcPr>
            <w:tcW w:w="1760" w:type="dxa"/>
            <w:tcBorders>
              <w:top w:val="nil"/>
              <w:left w:val="nil"/>
              <w:bottom w:val="single" w:sz="4" w:space="0" w:color="auto"/>
              <w:right w:val="single" w:sz="4" w:space="0" w:color="auto"/>
            </w:tcBorders>
            <w:shd w:val="clear" w:color="auto" w:fill="auto"/>
            <w:vAlign w:val="center"/>
            <w:hideMark/>
          </w:tcPr>
          <w:p w14:paraId="0F24264B" w14:textId="77777777" w:rsidR="00CE124C" w:rsidRPr="0097392E" w:rsidRDefault="00CE124C" w:rsidP="003A2AE8">
            <w:pPr>
              <w:jc w:val="center"/>
            </w:pPr>
            <w:r w:rsidRPr="0097392E">
              <w:t>30</w:t>
            </w:r>
          </w:p>
        </w:tc>
        <w:tc>
          <w:tcPr>
            <w:tcW w:w="1760" w:type="dxa"/>
            <w:tcBorders>
              <w:top w:val="nil"/>
              <w:left w:val="nil"/>
              <w:bottom w:val="single" w:sz="4" w:space="0" w:color="auto"/>
              <w:right w:val="single" w:sz="4" w:space="0" w:color="auto"/>
            </w:tcBorders>
            <w:shd w:val="clear" w:color="auto" w:fill="auto"/>
            <w:vAlign w:val="center"/>
            <w:hideMark/>
          </w:tcPr>
          <w:p w14:paraId="78DDC6BC" w14:textId="77777777" w:rsidR="00CE124C" w:rsidRPr="0097392E" w:rsidRDefault="00CE124C" w:rsidP="003A2AE8">
            <w:pPr>
              <w:jc w:val="center"/>
            </w:pPr>
            <w:r w:rsidRPr="0097392E">
              <w:t>–</w:t>
            </w:r>
          </w:p>
        </w:tc>
      </w:tr>
      <w:tr w:rsidR="0097392E" w:rsidRPr="0097392E" w14:paraId="106DDA4E" w14:textId="77777777" w:rsidTr="00CE124C">
        <w:trPr>
          <w:trHeight w:val="300"/>
          <w:jc w:val="center"/>
        </w:trPr>
        <w:tc>
          <w:tcPr>
            <w:tcW w:w="3209" w:type="dxa"/>
            <w:tcBorders>
              <w:top w:val="nil"/>
              <w:left w:val="single" w:sz="4" w:space="0" w:color="auto"/>
              <w:bottom w:val="single" w:sz="4" w:space="0" w:color="auto"/>
              <w:right w:val="single" w:sz="4" w:space="0" w:color="auto"/>
            </w:tcBorders>
            <w:shd w:val="clear" w:color="auto" w:fill="auto"/>
            <w:vAlign w:val="center"/>
            <w:hideMark/>
          </w:tcPr>
          <w:p w14:paraId="72332380" w14:textId="77777777" w:rsidR="00CE124C" w:rsidRPr="0097392E" w:rsidRDefault="00CE124C" w:rsidP="003A2AE8">
            <w:r w:rsidRPr="0097392E">
              <w:t>ogrodnictwo</w:t>
            </w:r>
          </w:p>
        </w:tc>
        <w:tc>
          <w:tcPr>
            <w:tcW w:w="1760" w:type="dxa"/>
            <w:tcBorders>
              <w:top w:val="nil"/>
              <w:left w:val="nil"/>
              <w:bottom w:val="single" w:sz="4" w:space="0" w:color="auto"/>
              <w:right w:val="single" w:sz="4" w:space="0" w:color="auto"/>
            </w:tcBorders>
            <w:shd w:val="clear" w:color="auto" w:fill="auto"/>
            <w:vAlign w:val="center"/>
            <w:hideMark/>
          </w:tcPr>
          <w:p w14:paraId="2EE5E2DB" w14:textId="77777777" w:rsidR="00CE124C" w:rsidRPr="0097392E" w:rsidRDefault="00CE124C" w:rsidP="003A2AE8">
            <w:pPr>
              <w:jc w:val="center"/>
            </w:pPr>
            <w:r w:rsidRPr="0097392E">
              <w:t>30</w:t>
            </w:r>
          </w:p>
        </w:tc>
        <w:tc>
          <w:tcPr>
            <w:tcW w:w="1760" w:type="dxa"/>
            <w:tcBorders>
              <w:top w:val="nil"/>
              <w:left w:val="nil"/>
              <w:bottom w:val="single" w:sz="4" w:space="0" w:color="auto"/>
              <w:right w:val="single" w:sz="4" w:space="0" w:color="auto"/>
            </w:tcBorders>
            <w:shd w:val="clear" w:color="auto" w:fill="auto"/>
            <w:vAlign w:val="center"/>
            <w:hideMark/>
          </w:tcPr>
          <w:p w14:paraId="443CC10D" w14:textId="77777777" w:rsidR="00CE124C" w:rsidRPr="0097392E" w:rsidRDefault="00CE124C" w:rsidP="003A2AE8">
            <w:pPr>
              <w:jc w:val="center"/>
            </w:pPr>
            <w:r w:rsidRPr="0097392E">
              <w:t>30</w:t>
            </w:r>
          </w:p>
        </w:tc>
        <w:tc>
          <w:tcPr>
            <w:tcW w:w="1760" w:type="dxa"/>
            <w:tcBorders>
              <w:top w:val="nil"/>
              <w:left w:val="nil"/>
              <w:bottom w:val="single" w:sz="4" w:space="0" w:color="auto"/>
              <w:right w:val="single" w:sz="4" w:space="0" w:color="auto"/>
            </w:tcBorders>
            <w:shd w:val="clear" w:color="auto" w:fill="auto"/>
            <w:vAlign w:val="center"/>
            <w:hideMark/>
          </w:tcPr>
          <w:p w14:paraId="69C6F33A" w14:textId="77777777" w:rsidR="00CE124C" w:rsidRPr="0097392E" w:rsidRDefault="00CE124C" w:rsidP="003A2AE8">
            <w:pPr>
              <w:jc w:val="center"/>
            </w:pPr>
            <w:r w:rsidRPr="0097392E">
              <w:t>–</w:t>
            </w:r>
          </w:p>
        </w:tc>
      </w:tr>
      <w:tr w:rsidR="0097392E" w:rsidRPr="0097392E" w14:paraId="3B49AB3C" w14:textId="77777777" w:rsidTr="00CE124C">
        <w:trPr>
          <w:trHeight w:val="300"/>
          <w:jc w:val="center"/>
        </w:trPr>
        <w:tc>
          <w:tcPr>
            <w:tcW w:w="3209" w:type="dxa"/>
            <w:tcBorders>
              <w:top w:val="nil"/>
              <w:left w:val="single" w:sz="4" w:space="0" w:color="auto"/>
              <w:bottom w:val="single" w:sz="4" w:space="0" w:color="auto"/>
              <w:right w:val="single" w:sz="4" w:space="0" w:color="auto"/>
            </w:tcBorders>
            <w:shd w:val="clear" w:color="auto" w:fill="auto"/>
            <w:vAlign w:val="center"/>
            <w:hideMark/>
          </w:tcPr>
          <w:p w14:paraId="615C9AD5" w14:textId="77777777" w:rsidR="00CE124C" w:rsidRPr="0097392E" w:rsidRDefault="00CE124C" w:rsidP="003A2AE8">
            <w:r w:rsidRPr="0097392E">
              <w:t>rolnictwo</w:t>
            </w:r>
          </w:p>
        </w:tc>
        <w:tc>
          <w:tcPr>
            <w:tcW w:w="1760" w:type="dxa"/>
            <w:tcBorders>
              <w:top w:val="nil"/>
              <w:left w:val="nil"/>
              <w:bottom w:val="single" w:sz="4" w:space="0" w:color="auto"/>
              <w:right w:val="single" w:sz="4" w:space="0" w:color="auto"/>
            </w:tcBorders>
            <w:shd w:val="clear" w:color="auto" w:fill="auto"/>
            <w:vAlign w:val="center"/>
            <w:hideMark/>
          </w:tcPr>
          <w:p w14:paraId="38ACB592" w14:textId="77777777" w:rsidR="00CE124C" w:rsidRPr="0097392E" w:rsidRDefault="00CE124C" w:rsidP="003A2AE8">
            <w:pPr>
              <w:jc w:val="center"/>
            </w:pPr>
            <w:r w:rsidRPr="0097392E">
              <w:t>30</w:t>
            </w:r>
          </w:p>
        </w:tc>
        <w:tc>
          <w:tcPr>
            <w:tcW w:w="1760" w:type="dxa"/>
            <w:tcBorders>
              <w:top w:val="nil"/>
              <w:left w:val="nil"/>
              <w:bottom w:val="single" w:sz="4" w:space="0" w:color="auto"/>
              <w:right w:val="single" w:sz="4" w:space="0" w:color="auto"/>
            </w:tcBorders>
            <w:shd w:val="clear" w:color="auto" w:fill="auto"/>
            <w:vAlign w:val="center"/>
            <w:hideMark/>
          </w:tcPr>
          <w:p w14:paraId="54BE73DC" w14:textId="77777777" w:rsidR="00CE124C" w:rsidRPr="0097392E" w:rsidRDefault="00CE124C" w:rsidP="003A2AE8">
            <w:pPr>
              <w:jc w:val="center"/>
            </w:pPr>
            <w:r w:rsidRPr="0097392E">
              <w:t>30</w:t>
            </w:r>
          </w:p>
        </w:tc>
        <w:tc>
          <w:tcPr>
            <w:tcW w:w="1760" w:type="dxa"/>
            <w:tcBorders>
              <w:top w:val="nil"/>
              <w:left w:val="nil"/>
              <w:bottom w:val="single" w:sz="4" w:space="0" w:color="auto"/>
              <w:right w:val="single" w:sz="4" w:space="0" w:color="auto"/>
            </w:tcBorders>
            <w:shd w:val="clear" w:color="auto" w:fill="auto"/>
            <w:vAlign w:val="center"/>
            <w:hideMark/>
          </w:tcPr>
          <w:p w14:paraId="296FA640" w14:textId="77777777" w:rsidR="00CE124C" w:rsidRPr="0097392E" w:rsidRDefault="00CE124C" w:rsidP="003A2AE8">
            <w:pPr>
              <w:jc w:val="center"/>
            </w:pPr>
            <w:r w:rsidRPr="0097392E">
              <w:t>–</w:t>
            </w:r>
          </w:p>
        </w:tc>
      </w:tr>
      <w:tr w:rsidR="00FF63D7" w:rsidRPr="0097392E" w14:paraId="2FBD7F18" w14:textId="77777777" w:rsidTr="00CE124C">
        <w:trPr>
          <w:trHeight w:val="300"/>
          <w:jc w:val="center"/>
        </w:trPr>
        <w:tc>
          <w:tcPr>
            <w:tcW w:w="3209" w:type="dxa"/>
            <w:tcBorders>
              <w:top w:val="nil"/>
              <w:left w:val="single" w:sz="4" w:space="0" w:color="auto"/>
              <w:bottom w:val="single" w:sz="4" w:space="0" w:color="auto"/>
              <w:right w:val="single" w:sz="4" w:space="0" w:color="auto"/>
            </w:tcBorders>
            <w:shd w:val="clear" w:color="auto" w:fill="auto"/>
            <w:vAlign w:val="center"/>
            <w:hideMark/>
          </w:tcPr>
          <w:p w14:paraId="143AE94D" w14:textId="77777777" w:rsidR="00CE124C" w:rsidRPr="0097392E" w:rsidRDefault="00CE124C" w:rsidP="003A2AE8">
            <w:r w:rsidRPr="0097392E">
              <w:t xml:space="preserve">uprawa winorośli i winiarstwo </w:t>
            </w:r>
          </w:p>
        </w:tc>
        <w:tc>
          <w:tcPr>
            <w:tcW w:w="1760" w:type="dxa"/>
            <w:tcBorders>
              <w:top w:val="nil"/>
              <w:left w:val="nil"/>
              <w:bottom w:val="single" w:sz="4" w:space="0" w:color="auto"/>
              <w:right w:val="single" w:sz="4" w:space="0" w:color="auto"/>
            </w:tcBorders>
            <w:shd w:val="clear" w:color="auto" w:fill="auto"/>
            <w:vAlign w:val="center"/>
            <w:hideMark/>
          </w:tcPr>
          <w:p w14:paraId="3314F3E8" w14:textId="77777777" w:rsidR="00CE124C" w:rsidRPr="0097392E" w:rsidRDefault="00CE124C" w:rsidP="003A2AE8">
            <w:pPr>
              <w:jc w:val="center"/>
            </w:pPr>
            <w:r w:rsidRPr="0097392E">
              <w:t>30</w:t>
            </w:r>
          </w:p>
        </w:tc>
        <w:tc>
          <w:tcPr>
            <w:tcW w:w="1760" w:type="dxa"/>
            <w:tcBorders>
              <w:top w:val="nil"/>
              <w:left w:val="nil"/>
              <w:bottom w:val="single" w:sz="4" w:space="0" w:color="auto"/>
              <w:right w:val="single" w:sz="4" w:space="0" w:color="auto"/>
            </w:tcBorders>
            <w:shd w:val="clear" w:color="auto" w:fill="auto"/>
            <w:vAlign w:val="center"/>
            <w:hideMark/>
          </w:tcPr>
          <w:p w14:paraId="45DDE951" w14:textId="77777777" w:rsidR="00CE124C" w:rsidRPr="0097392E" w:rsidRDefault="00CE124C" w:rsidP="003A2AE8">
            <w:pPr>
              <w:jc w:val="center"/>
            </w:pPr>
            <w:r w:rsidRPr="0097392E">
              <w:t>–</w:t>
            </w:r>
          </w:p>
        </w:tc>
        <w:tc>
          <w:tcPr>
            <w:tcW w:w="1760" w:type="dxa"/>
            <w:tcBorders>
              <w:top w:val="nil"/>
              <w:left w:val="nil"/>
              <w:bottom w:val="single" w:sz="4" w:space="0" w:color="auto"/>
              <w:right w:val="single" w:sz="4" w:space="0" w:color="auto"/>
            </w:tcBorders>
            <w:shd w:val="clear" w:color="auto" w:fill="auto"/>
            <w:vAlign w:val="center"/>
            <w:hideMark/>
          </w:tcPr>
          <w:p w14:paraId="6D4CA0B0" w14:textId="77777777" w:rsidR="00CE124C" w:rsidRPr="0097392E" w:rsidRDefault="00CE124C" w:rsidP="003A2AE8">
            <w:pPr>
              <w:jc w:val="center"/>
            </w:pPr>
            <w:r w:rsidRPr="0097392E">
              <w:t>–</w:t>
            </w:r>
          </w:p>
        </w:tc>
      </w:tr>
    </w:tbl>
    <w:p w14:paraId="13C178A3" w14:textId="77777777" w:rsidR="00CE124C" w:rsidRPr="0097392E" w:rsidRDefault="00CE124C" w:rsidP="00CE124C">
      <w:pPr>
        <w:rPr>
          <w:i/>
          <w:szCs w:val="24"/>
        </w:rPr>
      </w:pPr>
    </w:p>
    <w:p w14:paraId="003DD28C" w14:textId="77777777" w:rsidR="00CE124C" w:rsidRPr="0097392E" w:rsidRDefault="00CE124C" w:rsidP="00CE124C">
      <w:pPr>
        <w:rPr>
          <w:i/>
          <w:szCs w:val="24"/>
        </w:rPr>
      </w:pPr>
      <w:r w:rsidRPr="0097392E">
        <w:rPr>
          <w:szCs w:val="24"/>
        </w:rPr>
        <w:t xml:space="preserve">W procesie rekrutacyjnym na </w:t>
      </w:r>
      <w:proofErr w:type="spellStart"/>
      <w:r w:rsidRPr="0097392E">
        <w:rPr>
          <w:szCs w:val="24"/>
        </w:rPr>
        <w:t>WKŚiR</w:t>
      </w:r>
      <w:proofErr w:type="spellEnd"/>
      <w:r w:rsidRPr="0097392E">
        <w:rPr>
          <w:szCs w:val="24"/>
        </w:rPr>
        <w:t xml:space="preserve"> uwzględniono </w:t>
      </w:r>
      <w:r w:rsidRPr="0097392E">
        <w:rPr>
          <w:i/>
          <w:szCs w:val="24"/>
        </w:rPr>
        <w:t xml:space="preserve">UCHWAŁĘ NR 72 Senatu ZUT z dnia 17 grudnia 2018 r. w sprawie zasad przyjmowania na studia pierwszego stopnia w latach 2019/2020, 2020/2021, 2021/2022, 2022/2023 laureatów i finalistów olimpiad stopnia centralnego oraz laureatów konkursów międzynarodowych i ogólnopolskich, z </w:t>
      </w:r>
      <w:proofErr w:type="spellStart"/>
      <w:r w:rsidRPr="0097392E">
        <w:rPr>
          <w:i/>
          <w:szCs w:val="24"/>
        </w:rPr>
        <w:t>późn</w:t>
      </w:r>
      <w:proofErr w:type="spellEnd"/>
      <w:r w:rsidRPr="0097392E">
        <w:rPr>
          <w:i/>
          <w:szCs w:val="24"/>
        </w:rPr>
        <w:t xml:space="preserve">. zm. </w:t>
      </w:r>
    </w:p>
    <w:p w14:paraId="5EC2E35B" w14:textId="77777777" w:rsidR="00CE124C" w:rsidRPr="0097392E" w:rsidRDefault="00CE124C" w:rsidP="00CE124C">
      <w:pPr>
        <w:rPr>
          <w:i/>
          <w:szCs w:val="24"/>
        </w:rPr>
      </w:pPr>
    </w:p>
    <w:p w14:paraId="7598F120" w14:textId="77777777" w:rsidR="00CE124C" w:rsidRPr="0097392E" w:rsidRDefault="00CE124C" w:rsidP="00CE124C">
      <w:pPr>
        <w:keepNext/>
        <w:keepLines/>
        <w:rPr>
          <w:i/>
          <w:szCs w:val="24"/>
        </w:rPr>
      </w:pPr>
      <w:r w:rsidRPr="0097392E">
        <w:rPr>
          <w:szCs w:val="24"/>
        </w:rPr>
        <w:t xml:space="preserve">Za terminy rozpoczęcia i zakończenia rekrutacji przyjęto </w:t>
      </w:r>
      <w:r w:rsidRPr="0097392E">
        <w:rPr>
          <w:i/>
          <w:szCs w:val="24"/>
        </w:rPr>
        <w:t>KOMUNIKAT NR 9 Rektora ZUT z dnia 25 lutego 2022 r. o terminach rekrutacji na studia na rok akademicki 2022/2023 oraz KOMUNIKAT NR 25 Rektora ZUT z dnia 8 lipca 2022 r. o drugiej turze rekrutacji na studia stacjonarne pierwszego stopnia prowadzone w języku polskim na rok akademicki 2022/2023.</w:t>
      </w:r>
    </w:p>
    <w:p w14:paraId="1E5867A5" w14:textId="77777777" w:rsidR="00CE124C" w:rsidRPr="0097392E" w:rsidRDefault="00CE124C" w:rsidP="00CE124C">
      <w:pPr>
        <w:rPr>
          <w:szCs w:val="24"/>
        </w:rPr>
      </w:pPr>
      <w:r w:rsidRPr="0097392E">
        <w:rPr>
          <w:szCs w:val="24"/>
        </w:rPr>
        <w:t xml:space="preserve">Do postępowania rekrutacyjnego Wydziałowa Komisja Rekrutacyjna dopuściła kandydatów, którzy w wymaganym terminie zarejestrowali się w Internetowym Systemie Rekrutacji, wnieśli opłatę rekrutacyjną oraz złożyli wymagane dokumenty. </w:t>
      </w:r>
    </w:p>
    <w:p w14:paraId="408CD472" w14:textId="77777777" w:rsidR="00CE124C" w:rsidRPr="0097392E" w:rsidRDefault="00CE124C" w:rsidP="00CE124C">
      <w:pPr>
        <w:rPr>
          <w:szCs w:val="24"/>
        </w:rPr>
      </w:pPr>
    </w:p>
    <w:p w14:paraId="75BEF965" w14:textId="77777777" w:rsidR="00CE124C" w:rsidRPr="0097392E" w:rsidRDefault="00CE124C" w:rsidP="00CE124C">
      <w:pPr>
        <w:rPr>
          <w:szCs w:val="24"/>
        </w:rPr>
      </w:pPr>
      <w:bookmarkStart w:id="35" w:name="_Hlk128070334"/>
      <w:r w:rsidRPr="0097392E">
        <w:rPr>
          <w:szCs w:val="24"/>
        </w:rPr>
        <w:t>W tabeli 4 przedstawiono dane dotyczące naboru kandydatów na poszczególne kierunki studiów stacjonarnych i niestacjonarnych na semestr zimowy na rok akademicki 2022/2023.</w:t>
      </w:r>
    </w:p>
    <w:p w14:paraId="576572F1" w14:textId="77777777" w:rsidR="00CE124C" w:rsidRPr="0097392E" w:rsidRDefault="00CE124C" w:rsidP="00CE124C">
      <w:pPr>
        <w:ind w:left="993" w:hanging="993"/>
        <w:rPr>
          <w:szCs w:val="24"/>
        </w:rPr>
      </w:pPr>
      <w:r w:rsidRPr="0097392E">
        <w:rPr>
          <w:szCs w:val="24"/>
        </w:rPr>
        <w:t>Tabela 4.</w:t>
      </w:r>
      <w:r w:rsidRPr="0097392E">
        <w:rPr>
          <w:szCs w:val="24"/>
        </w:rPr>
        <w:tab/>
        <w:t>Dane dotyczące naboru kandydatów na poszczególne kierunki studiów stacjonarnych i niestacjonarnych na semestr zimowy na rok akademicki 2022/2023</w:t>
      </w:r>
    </w:p>
    <w:p w14:paraId="69F7747F" w14:textId="77777777" w:rsidR="00CE124C" w:rsidRPr="0097392E" w:rsidRDefault="00CE124C" w:rsidP="00CE124C">
      <w:pPr>
        <w:ind w:left="993" w:hanging="993"/>
        <w:rPr>
          <w:szCs w:val="24"/>
        </w:rPr>
      </w:pPr>
    </w:p>
    <w:tbl>
      <w:tblPr>
        <w:tblW w:w="9740" w:type="dxa"/>
        <w:tblInd w:w="-5" w:type="dxa"/>
        <w:tblCellMar>
          <w:left w:w="70" w:type="dxa"/>
          <w:right w:w="70" w:type="dxa"/>
        </w:tblCellMar>
        <w:tblLook w:val="04A0" w:firstRow="1" w:lastRow="0" w:firstColumn="1" w:lastColumn="0" w:noHBand="0" w:noVBand="1"/>
      </w:tblPr>
      <w:tblGrid>
        <w:gridCol w:w="580"/>
        <w:gridCol w:w="2440"/>
        <w:gridCol w:w="1120"/>
        <w:gridCol w:w="1120"/>
        <w:gridCol w:w="1120"/>
        <w:gridCol w:w="1120"/>
        <w:gridCol w:w="1120"/>
        <w:gridCol w:w="1120"/>
      </w:tblGrid>
      <w:tr w:rsidR="0097392E" w:rsidRPr="0097392E" w14:paraId="03F8EFBD" w14:textId="77777777" w:rsidTr="003A2AE8">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D0A05" w14:textId="77777777" w:rsidR="00CE124C" w:rsidRPr="0097392E" w:rsidRDefault="00CE124C" w:rsidP="003A2AE8">
            <w:pPr>
              <w:jc w:val="center"/>
            </w:pPr>
            <w:r w:rsidRPr="0097392E">
              <w:t>Lp.</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21B65283" w14:textId="77777777" w:rsidR="00CE124C" w:rsidRPr="0097392E" w:rsidRDefault="00CE124C" w:rsidP="003A2AE8">
            <w:pPr>
              <w:jc w:val="center"/>
            </w:pPr>
            <w:r w:rsidRPr="0097392E">
              <w:t>Kierunek studiów</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A882642" w14:textId="77777777" w:rsidR="00CE124C" w:rsidRPr="0097392E" w:rsidRDefault="00CE124C" w:rsidP="003A2AE8">
            <w:pPr>
              <w:jc w:val="center"/>
              <w:rPr>
                <w:sz w:val="16"/>
                <w:szCs w:val="16"/>
              </w:rPr>
            </w:pPr>
            <w:r w:rsidRPr="0097392E">
              <w:rPr>
                <w:sz w:val="16"/>
                <w:szCs w:val="16"/>
              </w:rPr>
              <w:t>ogólna liczba zalogowanych kandydatów</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4309470" w14:textId="77777777" w:rsidR="00CE124C" w:rsidRPr="0097392E" w:rsidRDefault="00CE124C" w:rsidP="003A2AE8">
            <w:pPr>
              <w:jc w:val="center"/>
              <w:rPr>
                <w:sz w:val="16"/>
                <w:szCs w:val="16"/>
              </w:rPr>
            </w:pPr>
            <w:r w:rsidRPr="0097392E">
              <w:rPr>
                <w:sz w:val="16"/>
                <w:szCs w:val="16"/>
              </w:rPr>
              <w:t>liczba zalogowanych kandydatów z I preferencją</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6BB33B9" w14:textId="77777777" w:rsidR="00CE124C" w:rsidRPr="0097392E" w:rsidRDefault="00CE124C" w:rsidP="003A2AE8">
            <w:pPr>
              <w:jc w:val="center"/>
              <w:rPr>
                <w:sz w:val="16"/>
                <w:szCs w:val="16"/>
              </w:rPr>
            </w:pPr>
            <w:r w:rsidRPr="0097392E">
              <w:rPr>
                <w:sz w:val="16"/>
                <w:szCs w:val="16"/>
              </w:rPr>
              <w:t>liczba kandydatów, którzy złożyli dokumenty</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6BC3265" w14:textId="77777777" w:rsidR="00CE124C" w:rsidRPr="0097392E" w:rsidRDefault="00CE124C" w:rsidP="003A2AE8">
            <w:pPr>
              <w:jc w:val="center"/>
              <w:rPr>
                <w:sz w:val="16"/>
                <w:szCs w:val="16"/>
              </w:rPr>
            </w:pPr>
            <w:r w:rsidRPr="0097392E">
              <w:rPr>
                <w:sz w:val="16"/>
                <w:szCs w:val="16"/>
              </w:rPr>
              <w:t>liczba kandydatów przyjętych</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CE64600" w14:textId="77777777" w:rsidR="00CE124C" w:rsidRPr="0097392E" w:rsidRDefault="00CE124C" w:rsidP="003A2AE8">
            <w:pPr>
              <w:jc w:val="center"/>
              <w:rPr>
                <w:sz w:val="16"/>
                <w:szCs w:val="16"/>
              </w:rPr>
            </w:pPr>
            <w:r w:rsidRPr="0097392E">
              <w:rPr>
                <w:sz w:val="16"/>
                <w:szCs w:val="16"/>
              </w:rPr>
              <w:t>liczba kandydatów - lista rezerwowa</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9184AC4" w14:textId="77777777" w:rsidR="00CE124C" w:rsidRPr="0097392E" w:rsidRDefault="00CE124C" w:rsidP="003A2AE8">
            <w:pPr>
              <w:jc w:val="center"/>
              <w:rPr>
                <w:sz w:val="16"/>
                <w:szCs w:val="16"/>
              </w:rPr>
            </w:pPr>
            <w:r w:rsidRPr="0097392E">
              <w:rPr>
                <w:sz w:val="16"/>
                <w:szCs w:val="16"/>
              </w:rPr>
              <w:t>liczba kandydatów nieprzyjętych</w:t>
            </w:r>
          </w:p>
        </w:tc>
      </w:tr>
      <w:tr w:rsidR="0097392E" w:rsidRPr="0097392E" w14:paraId="6DF7F73B" w14:textId="77777777" w:rsidTr="003A2AE8">
        <w:trPr>
          <w:trHeight w:val="51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0011D16C" w14:textId="77777777" w:rsidR="00CE124C" w:rsidRPr="0097392E" w:rsidRDefault="00CE124C" w:rsidP="003A2AE8">
            <w:pPr>
              <w:jc w:val="center"/>
            </w:pPr>
            <w:r w:rsidRPr="0097392E">
              <w:t>1</w:t>
            </w:r>
          </w:p>
        </w:tc>
        <w:tc>
          <w:tcPr>
            <w:tcW w:w="2440" w:type="dxa"/>
            <w:tcBorders>
              <w:top w:val="nil"/>
              <w:left w:val="nil"/>
              <w:bottom w:val="single" w:sz="4" w:space="0" w:color="auto"/>
              <w:right w:val="single" w:sz="4" w:space="0" w:color="auto"/>
            </w:tcBorders>
            <w:shd w:val="clear" w:color="000000" w:fill="FFFFFF"/>
            <w:vAlign w:val="center"/>
            <w:hideMark/>
          </w:tcPr>
          <w:p w14:paraId="469BD2B5" w14:textId="77777777" w:rsidR="00CE124C" w:rsidRPr="0097392E" w:rsidRDefault="00CE124C" w:rsidP="003A2AE8">
            <w:r w:rsidRPr="0097392E">
              <w:t>S1 - architektura krajobrazu</w:t>
            </w:r>
          </w:p>
        </w:tc>
        <w:tc>
          <w:tcPr>
            <w:tcW w:w="1120" w:type="dxa"/>
            <w:tcBorders>
              <w:top w:val="nil"/>
              <w:left w:val="nil"/>
              <w:bottom w:val="single" w:sz="4" w:space="0" w:color="auto"/>
              <w:right w:val="single" w:sz="4" w:space="0" w:color="auto"/>
            </w:tcBorders>
            <w:shd w:val="clear" w:color="000000" w:fill="FFFFFF"/>
            <w:noWrap/>
            <w:vAlign w:val="center"/>
            <w:hideMark/>
          </w:tcPr>
          <w:p w14:paraId="62EF459E" w14:textId="77777777" w:rsidR="00CE124C" w:rsidRPr="0097392E" w:rsidRDefault="00CE124C" w:rsidP="003A2AE8">
            <w:pPr>
              <w:jc w:val="center"/>
            </w:pPr>
            <w:r w:rsidRPr="0097392E">
              <w:t>86</w:t>
            </w:r>
          </w:p>
        </w:tc>
        <w:tc>
          <w:tcPr>
            <w:tcW w:w="1120" w:type="dxa"/>
            <w:tcBorders>
              <w:top w:val="nil"/>
              <w:left w:val="nil"/>
              <w:bottom w:val="single" w:sz="4" w:space="0" w:color="auto"/>
              <w:right w:val="single" w:sz="4" w:space="0" w:color="auto"/>
            </w:tcBorders>
            <w:shd w:val="clear" w:color="000000" w:fill="FFFFFF"/>
            <w:noWrap/>
            <w:vAlign w:val="center"/>
            <w:hideMark/>
          </w:tcPr>
          <w:p w14:paraId="104E9A0A" w14:textId="77777777" w:rsidR="00CE124C" w:rsidRPr="0097392E" w:rsidRDefault="00CE124C" w:rsidP="003A2AE8">
            <w:pPr>
              <w:jc w:val="center"/>
            </w:pPr>
            <w:r w:rsidRPr="0097392E">
              <w:t>50</w:t>
            </w:r>
          </w:p>
        </w:tc>
        <w:tc>
          <w:tcPr>
            <w:tcW w:w="1120" w:type="dxa"/>
            <w:tcBorders>
              <w:top w:val="nil"/>
              <w:left w:val="nil"/>
              <w:bottom w:val="single" w:sz="4" w:space="0" w:color="auto"/>
              <w:right w:val="single" w:sz="4" w:space="0" w:color="auto"/>
            </w:tcBorders>
            <w:shd w:val="clear" w:color="000000" w:fill="FFFFFF"/>
            <w:noWrap/>
            <w:vAlign w:val="center"/>
            <w:hideMark/>
          </w:tcPr>
          <w:p w14:paraId="32782ABB" w14:textId="77777777" w:rsidR="00CE124C" w:rsidRPr="0097392E" w:rsidRDefault="00CE124C" w:rsidP="003A2AE8">
            <w:pPr>
              <w:jc w:val="center"/>
            </w:pPr>
            <w:r w:rsidRPr="0097392E">
              <w:t>30</w:t>
            </w:r>
          </w:p>
        </w:tc>
        <w:tc>
          <w:tcPr>
            <w:tcW w:w="1120" w:type="dxa"/>
            <w:tcBorders>
              <w:top w:val="nil"/>
              <w:left w:val="nil"/>
              <w:bottom w:val="single" w:sz="4" w:space="0" w:color="auto"/>
              <w:right w:val="single" w:sz="4" w:space="0" w:color="auto"/>
            </w:tcBorders>
            <w:shd w:val="clear" w:color="000000" w:fill="FFFFFF"/>
            <w:noWrap/>
            <w:vAlign w:val="center"/>
            <w:hideMark/>
          </w:tcPr>
          <w:p w14:paraId="470C0B25" w14:textId="77777777" w:rsidR="00CE124C" w:rsidRPr="0097392E" w:rsidRDefault="00CE124C" w:rsidP="003A2AE8">
            <w:pPr>
              <w:jc w:val="center"/>
            </w:pPr>
            <w:r w:rsidRPr="0097392E">
              <w:t>28</w:t>
            </w:r>
          </w:p>
        </w:tc>
        <w:tc>
          <w:tcPr>
            <w:tcW w:w="1120" w:type="dxa"/>
            <w:tcBorders>
              <w:top w:val="nil"/>
              <w:left w:val="nil"/>
              <w:bottom w:val="single" w:sz="4" w:space="0" w:color="auto"/>
              <w:right w:val="single" w:sz="4" w:space="0" w:color="auto"/>
            </w:tcBorders>
            <w:shd w:val="clear" w:color="000000" w:fill="FFFFFF"/>
            <w:noWrap/>
            <w:vAlign w:val="center"/>
            <w:hideMark/>
          </w:tcPr>
          <w:p w14:paraId="341461A9"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0CF3545C" w14:textId="77777777" w:rsidR="00CE124C" w:rsidRPr="0097392E" w:rsidRDefault="00CE124C" w:rsidP="003A2AE8">
            <w:pPr>
              <w:jc w:val="center"/>
            </w:pPr>
            <w:r w:rsidRPr="0097392E">
              <w:t> </w:t>
            </w:r>
          </w:p>
        </w:tc>
      </w:tr>
      <w:tr w:rsidR="0097392E" w:rsidRPr="0097392E" w14:paraId="466EF893" w14:textId="77777777" w:rsidTr="003A2AE8">
        <w:trPr>
          <w:trHeight w:val="51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5CD479E8" w14:textId="77777777" w:rsidR="00CE124C" w:rsidRPr="0097392E" w:rsidRDefault="00CE124C" w:rsidP="003A2AE8">
            <w:pPr>
              <w:jc w:val="center"/>
            </w:pPr>
            <w:r w:rsidRPr="0097392E">
              <w:t>2</w:t>
            </w:r>
          </w:p>
        </w:tc>
        <w:tc>
          <w:tcPr>
            <w:tcW w:w="2440" w:type="dxa"/>
            <w:tcBorders>
              <w:top w:val="nil"/>
              <w:left w:val="nil"/>
              <w:bottom w:val="single" w:sz="4" w:space="0" w:color="auto"/>
              <w:right w:val="single" w:sz="4" w:space="0" w:color="auto"/>
            </w:tcBorders>
            <w:shd w:val="clear" w:color="000000" w:fill="FFFFFF"/>
            <w:vAlign w:val="center"/>
            <w:hideMark/>
          </w:tcPr>
          <w:p w14:paraId="5E55B3A3" w14:textId="77777777" w:rsidR="00CE124C" w:rsidRPr="0097392E" w:rsidRDefault="00CE124C" w:rsidP="003A2AE8">
            <w:r w:rsidRPr="0097392E">
              <w:t>S1 - ochrona środowiska</w:t>
            </w:r>
          </w:p>
        </w:tc>
        <w:tc>
          <w:tcPr>
            <w:tcW w:w="1120" w:type="dxa"/>
            <w:tcBorders>
              <w:top w:val="nil"/>
              <w:left w:val="nil"/>
              <w:bottom w:val="single" w:sz="4" w:space="0" w:color="auto"/>
              <w:right w:val="single" w:sz="4" w:space="0" w:color="auto"/>
            </w:tcBorders>
            <w:shd w:val="clear" w:color="000000" w:fill="FFFFFF"/>
            <w:noWrap/>
            <w:vAlign w:val="center"/>
            <w:hideMark/>
          </w:tcPr>
          <w:p w14:paraId="18D965CF" w14:textId="77777777" w:rsidR="00CE124C" w:rsidRPr="0097392E" w:rsidRDefault="00CE124C" w:rsidP="003A2AE8">
            <w:pPr>
              <w:jc w:val="center"/>
            </w:pPr>
            <w:r w:rsidRPr="0097392E">
              <w:t>54</w:t>
            </w:r>
          </w:p>
        </w:tc>
        <w:tc>
          <w:tcPr>
            <w:tcW w:w="1120" w:type="dxa"/>
            <w:tcBorders>
              <w:top w:val="nil"/>
              <w:left w:val="nil"/>
              <w:bottom w:val="single" w:sz="4" w:space="0" w:color="auto"/>
              <w:right w:val="single" w:sz="4" w:space="0" w:color="auto"/>
            </w:tcBorders>
            <w:shd w:val="clear" w:color="000000" w:fill="FFFFFF"/>
            <w:noWrap/>
            <w:vAlign w:val="center"/>
            <w:hideMark/>
          </w:tcPr>
          <w:p w14:paraId="672377C2" w14:textId="77777777" w:rsidR="00CE124C" w:rsidRPr="0097392E" w:rsidRDefault="00CE124C" w:rsidP="003A2AE8">
            <w:pPr>
              <w:jc w:val="center"/>
            </w:pPr>
            <w:r w:rsidRPr="0097392E">
              <w:t>30</w:t>
            </w:r>
          </w:p>
        </w:tc>
        <w:tc>
          <w:tcPr>
            <w:tcW w:w="1120" w:type="dxa"/>
            <w:tcBorders>
              <w:top w:val="nil"/>
              <w:left w:val="nil"/>
              <w:bottom w:val="single" w:sz="4" w:space="0" w:color="auto"/>
              <w:right w:val="single" w:sz="4" w:space="0" w:color="auto"/>
            </w:tcBorders>
            <w:shd w:val="clear" w:color="000000" w:fill="FFFFFF"/>
            <w:noWrap/>
            <w:vAlign w:val="center"/>
            <w:hideMark/>
          </w:tcPr>
          <w:p w14:paraId="56B64B35" w14:textId="77777777" w:rsidR="00CE124C" w:rsidRPr="0097392E" w:rsidRDefault="00CE124C" w:rsidP="003A2AE8">
            <w:pPr>
              <w:jc w:val="center"/>
            </w:pPr>
            <w:r w:rsidRPr="0097392E">
              <w:t>19</w:t>
            </w:r>
          </w:p>
        </w:tc>
        <w:tc>
          <w:tcPr>
            <w:tcW w:w="1120" w:type="dxa"/>
            <w:tcBorders>
              <w:top w:val="nil"/>
              <w:left w:val="nil"/>
              <w:bottom w:val="single" w:sz="4" w:space="0" w:color="auto"/>
              <w:right w:val="single" w:sz="4" w:space="0" w:color="auto"/>
            </w:tcBorders>
            <w:shd w:val="clear" w:color="000000" w:fill="FFFFFF"/>
            <w:noWrap/>
            <w:vAlign w:val="center"/>
            <w:hideMark/>
          </w:tcPr>
          <w:p w14:paraId="2A700227" w14:textId="77777777" w:rsidR="00CE124C" w:rsidRPr="0097392E" w:rsidRDefault="00CE124C" w:rsidP="003A2AE8">
            <w:pPr>
              <w:jc w:val="center"/>
            </w:pPr>
            <w:r w:rsidRPr="0097392E">
              <w:t>19</w:t>
            </w:r>
          </w:p>
        </w:tc>
        <w:tc>
          <w:tcPr>
            <w:tcW w:w="1120" w:type="dxa"/>
            <w:tcBorders>
              <w:top w:val="nil"/>
              <w:left w:val="nil"/>
              <w:bottom w:val="single" w:sz="4" w:space="0" w:color="auto"/>
              <w:right w:val="single" w:sz="4" w:space="0" w:color="auto"/>
            </w:tcBorders>
            <w:shd w:val="clear" w:color="000000" w:fill="FFFFFF"/>
            <w:noWrap/>
            <w:vAlign w:val="center"/>
            <w:hideMark/>
          </w:tcPr>
          <w:p w14:paraId="260F5A1A"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3600594F" w14:textId="77777777" w:rsidR="00CE124C" w:rsidRPr="0097392E" w:rsidRDefault="00CE124C" w:rsidP="003A2AE8">
            <w:pPr>
              <w:jc w:val="center"/>
            </w:pPr>
            <w:r w:rsidRPr="0097392E">
              <w:t> </w:t>
            </w:r>
          </w:p>
        </w:tc>
      </w:tr>
      <w:tr w:rsidR="0097392E" w:rsidRPr="0097392E" w14:paraId="6085AAAE" w14:textId="77777777" w:rsidTr="003A2AE8">
        <w:trPr>
          <w:trHeight w:val="51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A43072E" w14:textId="77777777" w:rsidR="00CE124C" w:rsidRPr="0097392E" w:rsidRDefault="00CE124C" w:rsidP="003A2AE8">
            <w:pPr>
              <w:jc w:val="center"/>
            </w:pPr>
            <w:r w:rsidRPr="0097392E">
              <w:t>3</w:t>
            </w:r>
          </w:p>
        </w:tc>
        <w:tc>
          <w:tcPr>
            <w:tcW w:w="2440" w:type="dxa"/>
            <w:tcBorders>
              <w:top w:val="nil"/>
              <w:left w:val="nil"/>
              <w:bottom w:val="single" w:sz="4" w:space="0" w:color="auto"/>
              <w:right w:val="single" w:sz="4" w:space="0" w:color="auto"/>
            </w:tcBorders>
            <w:shd w:val="clear" w:color="000000" w:fill="FFFFFF"/>
            <w:vAlign w:val="center"/>
            <w:hideMark/>
          </w:tcPr>
          <w:p w14:paraId="68773923" w14:textId="77777777" w:rsidR="00CE124C" w:rsidRPr="0097392E" w:rsidRDefault="00CE124C" w:rsidP="003A2AE8">
            <w:r w:rsidRPr="0097392E">
              <w:t>S1 - odnawialne źródła energii</w:t>
            </w:r>
          </w:p>
        </w:tc>
        <w:tc>
          <w:tcPr>
            <w:tcW w:w="1120" w:type="dxa"/>
            <w:tcBorders>
              <w:top w:val="nil"/>
              <w:left w:val="nil"/>
              <w:bottom w:val="single" w:sz="4" w:space="0" w:color="auto"/>
              <w:right w:val="single" w:sz="4" w:space="0" w:color="auto"/>
            </w:tcBorders>
            <w:shd w:val="clear" w:color="000000" w:fill="FFFFFF"/>
            <w:noWrap/>
            <w:vAlign w:val="center"/>
            <w:hideMark/>
          </w:tcPr>
          <w:p w14:paraId="40D7F438" w14:textId="77777777" w:rsidR="00CE124C" w:rsidRPr="0097392E" w:rsidRDefault="00CE124C" w:rsidP="003A2AE8">
            <w:pPr>
              <w:jc w:val="center"/>
            </w:pPr>
            <w:r w:rsidRPr="0097392E">
              <w:t>125</w:t>
            </w:r>
          </w:p>
        </w:tc>
        <w:tc>
          <w:tcPr>
            <w:tcW w:w="1120" w:type="dxa"/>
            <w:tcBorders>
              <w:top w:val="nil"/>
              <w:left w:val="nil"/>
              <w:bottom w:val="single" w:sz="4" w:space="0" w:color="auto"/>
              <w:right w:val="single" w:sz="4" w:space="0" w:color="auto"/>
            </w:tcBorders>
            <w:shd w:val="clear" w:color="000000" w:fill="FFFFFF"/>
            <w:noWrap/>
            <w:vAlign w:val="center"/>
            <w:hideMark/>
          </w:tcPr>
          <w:p w14:paraId="37C0CF87" w14:textId="77777777" w:rsidR="00CE124C" w:rsidRPr="0097392E" w:rsidRDefault="00CE124C" w:rsidP="003A2AE8">
            <w:pPr>
              <w:jc w:val="center"/>
            </w:pPr>
            <w:r w:rsidRPr="0097392E">
              <w:t>65</w:t>
            </w:r>
          </w:p>
        </w:tc>
        <w:tc>
          <w:tcPr>
            <w:tcW w:w="1120" w:type="dxa"/>
            <w:tcBorders>
              <w:top w:val="nil"/>
              <w:left w:val="nil"/>
              <w:bottom w:val="single" w:sz="4" w:space="0" w:color="auto"/>
              <w:right w:val="single" w:sz="4" w:space="0" w:color="auto"/>
            </w:tcBorders>
            <w:shd w:val="clear" w:color="000000" w:fill="FFFFFF"/>
            <w:noWrap/>
            <w:vAlign w:val="center"/>
            <w:hideMark/>
          </w:tcPr>
          <w:p w14:paraId="7AE636F2" w14:textId="77777777" w:rsidR="00CE124C" w:rsidRPr="0097392E" w:rsidRDefault="00CE124C" w:rsidP="003A2AE8">
            <w:pPr>
              <w:jc w:val="center"/>
            </w:pPr>
            <w:r w:rsidRPr="0097392E">
              <w:t>42</w:t>
            </w:r>
          </w:p>
        </w:tc>
        <w:tc>
          <w:tcPr>
            <w:tcW w:w="1120" w:type="dxa"/>
            <w:tcBorders>
              <w:top w:val="nil"/>
              <w:left w:val="nil"/>
              <w:bottom w:val="single" w:sz="4" w:space="0" w:color="auto"/>
              <w:right w:val="single" w:sz="4" w:space="0" w:color="auto"/>
            </w:tcBorders>
            <w:shd w:val="clear" w:color="000000" w:fill="FFFFFF"/>
            <w:noWrap/>
            <w:vAlign w:val="center"/>
            <w:hideMark/>
          </w:tcPr>
          <w:p w14:paraId="6CD6D800" w14:textId="77777777" w:rsidR="00CE124C" w:rsidRPr="0097392E" w:rsidRDefault="00CE124C" w:rsidP="003A2AE8">
            <w:pPr>
              <w:jc w:val="center"/>
            </w:pPr>
            <w:r w:rsidRPr="0097392E">
              <w:t>41</w:t>
            </w:r>
          </w:p>
        </w:tc>
        <w:tc>
          <w:tcPr>
            <w:tcW w:w="1120" w:type="dxa"/>
            <w:tcBorders>
              <w:top w:val="nil"/>
              <w:left w:val="nil"/>
              <w:bottom w:val="single" w:sz="4" w:space="0" w:color="auto"/>
              <w:right w:val="single" w:sz="4" w:space="0" w:color="auto"/>
            </w:tcBorders>
            <w:shd w:val="clear" w:color="000000" w:fill="FFFFFF"/>
            <w:noWrap/>
            <w:vAlign w:val="center"/>
            <w:hideMark/>
          </w:tcPr>
          <w:p w14:paraId="09295C08"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12BC6544" w14:textId="77777777" w:rsidR="00CE124C" w:rsidRPr="0097392E" w:rsidRDefault="00CE124C" w:rsidP="003A2AE8">
            <w:pPr>
              <w:jc w:val="center"/>
            </w:pPr>
            <w:r w:rsidRPr="0097392E">
              <w:t> </w:t>
            </w:r>
          </w:p>
        </w:tc>
      </w:tr>
      <w:tr w:rsidR="0097392E" w:rsidRPr="0097392E" w14:paraId="2F71F4DC" w14:textId="77777777" w:rsidTr="003A2AE8">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02F1D245" w14:textId="77777777" w:rsidR="00CE124C" w:rsidRPr="0097392E" w:rsidRDefault="00CE124C" w:rsidP="003A2AE8">
            <w:pPr>
              <w:jc w:val="center"/>
            </w:pPr>
            <w:r w:rsidRPr="0097392E">
              <w:t>4</w:t>
            </w:r>
          </w:p>
        </w:tc>
        <w:tc>
          <w:tcPr>
            <w:tcW w:w="2440" w:type="dxa"/>
            <w:tcBorders>
              <w:top w:val="nil"/>
              <w:left w:val="nil"/>
              <w:bottom w:val="single" w:sz="4" w:space="0" w:color="auto"/>
              <w:right w:val="single" w:sz="4" w:space="0" w:color="auto"/>
            </w:tcBorders>
            <w:shd w:val="clear" w:color="000000" w:fill="FFFFFF"/>
            <w:vAlign w:val="center"/>
            <w:hideMark/>
          </w:tcPr>
          <w:p w14:paraId="121C5A9D" w14:textId="77777777" w:rsidR="00CE124C" w:rsidRPr="0097392E" w:rsidRDefault="00CE124C" w:rsidP="003A2AE8">
            <w:r w:rsidRPr="0097392E">
              <w:t>S1 - ogrodnictwo</w:t>
            </w:r>
          </w:p>
        </w:tc>
        <w:tc>
          <w:tcPr>
            <w:tcW w:w="1120" w:type="dxa"/>
            <w:tcBorders>
              <w:top w:val="nil"/>
              <w:left w:val="nil"/>
              <w:bottom w:val="single" w:sz="4" w:space="0" w:color="auto"/>
              <w:right w:val="single" w:sz="4" w:space="0" w:color="auto"/>
            </w:tcBorders>
            <w:shd w:val="clear" w:color="000000" w:fill="FFFFFF"/>
            <w:noWrap/>
            <w:vAlign w:val="center"/>
            <w:hideMark/>
          </w:tcPr>
          <w:p w14:paraId="64CCFFB1" w14:textId="77777777" w:rsidR="00CE124C" w:rsidRPr="0097392E" w:rsidRDefault="00CE124C" w:rsidP="003A2AE8">
            <w:pPr>
              <w:jc w:val="center"/>
            </w:pPr>
            <w:r w:rsidRPr="0097392E">
              <w:t>25</w:t>
            </w:r>
          </w:p>
        </w:tc>
        <w:tc>
          <w:tcPr>
            <w:tcW w:w="1120" w:type="dxa"/>
            <w:tcBorders>
              <w:top w:val="nil"/>
              <w:left w:val="nil"/>
              <w:bottom w:val="single" w:sz="4" w:space="0" w:color="auto"/>
              <w:right w:val="single" w:sz="4" w:space="0" w:color="auto"/>
            </w:tcBorders>
            <w:shd w:val="clear" w:color="000000" w:fill="FFFFFF"/>
            <w:noWrap/>
            <w:vAlign w:val="center"/>
            <w:hideMark/>
          </w:tcPr>
          <w:p w14:paraId="277A2529" w14:textId="77777777" w:rsidR="00CE124C" w:rsidRPr="0097392E" w:rsidRDefault="00CE124C" w:rsidP="003A2AE8">
            <w:pPr>
              <w:jc w:val="center"/>
            </w:pPr>
            <w:r w:rsidRPr="0097392E">
              <w:t>11</w:t>
            </w:r>
          </w:p>
        </w:tc>
        <w:tc>
          <w:tcPr>
            <w:tcW w:w="1120" w:type="dxa"/>
            <w:tcBorders>
              <w:top w:val="nil"/>
              <w:left w:val="nil"/>
              <w:bottom w:val="single" w:sz="4" w:space="0" w:color="auto"/>
              <w:right w:val="single" w:sz="4" w:space="0" w:color="auto"/>
            </w:tcBorders>
            <w:shd w:val="clear" w:color="000000" w:fill="FFFFFF"/>
            <w:noWrap/>
            <w:vAlign w:val="center"/>
            <w:hideMark/>
          </w:tcPr>
          <w:p w14:paraId="13F0530A" w14:textId="77777777" w:rsidR="00CE124C" w:rsidRPr="0097392E" w:rsidRDefault="00CE124C" w:rsidP="003A2AE8">
            <w:pPr>
              <w:jc w:val="center"/>
            </w:pPr>
            <w:r w:rsidRPr="0097392E">
              <w:t>2</w:t>
            </w:r>
          </w:p>
        </w:tc>
        <w:tc>
          <w:tcPr>
            <w:tcW w:w="1120" w:type="dxa"/>
            <w:tcBorders>
              <w:top w:val="nil"/>
              <w:left w:val="nil"/>
              <w:bottom w:val="single" w:sz="4" w:space="0" w:color="auto"/>
              <w:right w:val="single" w:sz="4" w:space="0" w:color="auto"/>
            </w:tcBorders>
            <w:shd w:val="clear" w:color="000000" w:fill="FFFFFF"/>
            <w:noWrap/>
            <w:vAlign w:val="center"/>
            <w:hideMark/>
          </w:tcPr>
          <w:p w14:paraId="05AE6281"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0E05A75D"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09F24C9E" w14:textId="77777777" w:rsidR="00CE124C" w:rsidRPr="0097392E" w:rsidRDefault="00CE124C" w:rsidP="003A2AE8">
            <w:pPr>
              <w:jc w:val="center"/>
            </w:pPr>
            <w:r w:rsidRPr="0097392E">
              <w:t> </w:t>
            </w:r>
          </w:p>
        </w:tc>
      </w:tr>
      <w:tr w:rsidR="0097392E" w:rsidRPr="0097392E" w14:paraId="61401146" w14:textId="77777777" w:rsidTr="003A2AE8">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41CB5CE3" w14:textId="77777777" w:rsidR="00CE124C" w:rsidRPr="0097392E" w:rsidRDefault="00CE124C" w:rsidP="003A2AE8">
            <w:pPr>
              <w:jc w:val="center"/>
            </w:pPr>
            <w:r w:rsidRPr="0097392E">
              <w:t>5</w:t>
            </w:r>
          </w:p>
        </w:tc>
        <w:tc>
          <w:tcPr>
            <w:tcW w:w="2440" w:type="dxa"/>
            <w:tcBorders>
              <w:top w:val="nil"/>
              <w:left w:val="nil"/>
              <w:bottom w:val="single" w:sz="4" w:space="0" w:color="auto"/>
              <w:right w:val="single" w:sz="4" w:space="0" w:color="auto"/>
            </w:tcBorders>
            <w:shd w:val="clear" w:color="000000" w:fill="FFFFFF"/>
            <w:vAlign w:val="center"/>
            <w:hideMark/>
          </w:tcPr>
          <w:p w14:paraId="31B73673" w14:textId="77777777" w:rsidR="00CE124C" w:rsidRPr="0097392E" w:rsidRDefault="00CE124C" w:rsidP="003A2AE8">
            <w:r w:rsidRPr="0097392E">
              <w:t>S1 - rolnictwo</w:t>
            </w:r>
          </w:p>
        </w:tc>
        <w:tc>
          <w:tcPr>
            <w:tcW w:w="1120" w:type="dxa"/>
            <w:tcBorders>
              <w:top w:val="nil"/>
              <w:left w:val="nil"/>
              <w:bottom w:val="single" w:sz="4" w:space="0" w:color="auto"/>
              <w:right w:val="single" w:sz="4" w:space="0" w:color="auto"/>
            </w:tcBorders>
            <w:shd w:val="clear" w:color="000000" w:fill="FFFFFF"/>
            <w:noWrap/>
            <w:vAlign w:val="center"/>
            <w:hideMark/>
          </w:tcPr>
          <w:p w14:paraId="5CB0A647" w14:textId="77777777" w:rsidR="00CE124C" w:rsidRPr="0097392E" w:rsidRDefault="00CE124C" w:rsidP="003A2AE8">
            <w:pPr>
              <w:jc w:val="center"/>
            </w:pPr>
            <w:r w:rsidRPr="0097392E">
              <w:t>17</w:t>
            </w:r>
          </w:p>
        </w:tc>
        <w:tc>
          <w:tcPr>
            <w:tcW w:w="1120" w:type="dxa"/>
            <w:tcBorders>
              <w:top w:val="nil"/>
              <w:left w:val="nil"/>
              <w:bottom w:val="single" w:sz="4" w:space="0" w:color="auto"/>
              <w:right w:val="single" w:sz="4" w:space="0" w:color="auto"/>
            </w:tcBorders>
            <w:shd w:val="clear" w:color="000000" w:fill="FFFFFF"/>
            <w:noWrap/>
            <w:vAlign w:val="center"/>
            <w:hideMark/>
          </w:tcPr>
          <w:p w14:paraId="7FE7DD16" w14:textId="77777777" w:rsidR="00CE124C" w:rsidRPr="0097392E" w:rsidRDefault="00CE124C" w:rsidP="003A2AE8">
            <w:pPr>
              <w:jc w:val="center"/>
            </w:pPr>
            <w:r w:rsidRPr="0097392E">
              <w:t>12</w:t>
            </w:r>
          </w:p>
        </w:tc>
        <w:tc>
          <w:tcPr>
            <w:tcW w:w="1120" w:type="dxa"/>
            <w:tcBorders>
              <w:top w:val="nil"/>
              <w:left w:val="nil"/>
              <w:bottom w:val="single" w:sz="4" w:space="0" w:color="auto"/>
              <w:right w:val="single" w:sz="4" w:space="0" w:color="auto"/>
            </w:tcBorders>
            <w:shd w:val="clear" w:color="000000" w:fill="FFFFFF"/>
            <w:noWrap/>
            <w:vAlign w:val="center"/>
            <w:hideMark/>
          </w:tcPr>
          <w:p w14:paraId="7D199963" w14:textId="77777777" w:rsidR="00CE124C" w:rsidRPr="0097392E" w:rsidRDefault="00CE124C" w:rsidP="003A2AE8">
            <w:pPr>
              <w:jc w:val="center"/>
            </w:pPr>
            <w:r w:rsidRPr="0097392E">
              <w:t>3</w:t>
            </w:r>
          </w:p>
        </w:tc>
        <w:tc>
          <w:tcPr>
            <w:tcW w:w="1120" w:type="dxa"/>
            <w:tcBorders>
              <w:top w:val="nil"/>
              <w:left w:val="nil"/>
              <w:bottom w:val="single" w:sz="4" w:space="0" w:color="auto"/>
              <w:right w:val="single" w:sz="4" w:space="0" w:color="auto"/>
            </w:tcBorders>
            <w:shd w:val="clear" w:color="000000" w:fill="FFFFFF"/>
            <w:noWrap/>
            <w:vAlign w:val="center"/>
            <w:hideMark/>
          </w:tcPr>
          <w:p w14:paraId="5A1E69AB"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5BC8A4F4"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3B6D0AB2" w14:textId="77777777" w:rsidR="00CE124C" w:rsidRPr="0097392E" w:rsidRDefault="00CE124C" w:rsidP="003A2AE8">
            <w:pPr>
              <w:jc w:val="center"/>
            </w:pPr>
            <w:r w:rsidRPr="0097392E">
              <w:t> </w:t>
            </w:r>
          </w:p>
        </w:tc>
      </w:tr>
      <w:tr w:rsidR="0097392E" w:rsidRPr="0097392E" w14:paraId="28B4D871" w14:textId="77777777" w:rsidTr="003A2AE8">
        <w:trPr>
          <w:trHeight w:val="51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71E396A0" w14:textId="77777777" w:rsidR="00CE124C" w:rsidRPr="0097392E" w:rsidRDefault="00CE124C" w:rsidP="003A2AE8">
            <w:pPr>
              <w:jc w:val="center"/>
            </w:pPr>
            <w:r w:rsidRPr="0097392E">
              <w:t>6</w:t>
            </w:r>
          </w:p>
        </w:tc>
        <w:tc>
          <w:tcPr>
            <w:tcW w:w="2440" w:type="dxa"/>
            <w:tcBorders>
              <w:top w:val="nil"/>
              <w:left w:val="nil"/>
              <w:bottom w:val="single" w:sz="4" w:space="0" w:color="auto"/>
              <w:right w:val="single" w:sz="4" w:space="0" w:color="auto"/>
            </w:tcBorders>
            <w:shd w:val="clear" w:color="000000" w:fill="FFFFFF"/>
            <w:vAlign w:val="center"/>
            <w:hideMark/>
          </w:tcPr>
          <w:p w14:paraId="43165D0E" w14:textId="77777777" w:rsidR="00CE124C" w:rsidRPr="0097392E" w:rsidRDefault="00CE124C" w:rsidP="003A2AE8">
            <w:r w:rsidRPr="0097392E">
              <w:t>S1 - uprawa winorośli i winiarstwo</w:t>
            </w:r>
          </w:p>
        </w:tc>
        <w:tc>
          <w:tcPr>
            <w:tcW w:w="1120" w:type="dxa"/>
            <w:tcBorders>
              <w:top w:val="nil"/>
              <w:left w:val="nil"/>
              <w:bottom w:val="single" w:sz="4" w:space="0" w:color="auto"/>
              <w:right w:val="single" w:sz="4" w:space="0" w:color="auto"/>
            </w:tcBorders>
            <w:shd w:val="clear" w:color="000000" w:fill="FFFFFF"/>
            <w:noWrap/>
            <w:vAlign w:val="center"/>
            <w:hideMark/>
          </w:tcPr>
          <w:p w14:paraId="4BFCAF56" w14:textId="77777777" w:rsidR="00CE124C" w:rsidRPr="0097392E" w:rsidRDefault="00CE124C" w:rsidP="003A2AE8">
            <w:pPr>
              <w:jc w:val="center"/>
            </w:pPr>
            <w:r w:rsidRPr="0097392E">
              <w:t>47</w:t>
            </w:r>
          </w:p>
        </w:tc>
        <w:tc>
          <w:tcPr>
            <w:tcW w:w="1120" w:type="dxa"/>
            <w:tcBorders>
              <w:top w:val="nil"/>
              <w:left w:val="nil"/>
              <w:bottom w:val="single" w:sz="4" w:space="0" w:color="auto"/>
              <w:right w:val="single" w:sz="4" w:space="0" w:color="auto"/>
            </w:tcBorders>
            <w:shd w:val="clear" w:color="000000" w:fill="FFFFFF"/>
            <w:noWrap/>
            <w:vAlign w:val="center"/>
            <w:hideMark/>
          </w:tcPr>
          <w:p w14:paraId="37DF5A7F" w14:textId="77777777" w:rsidR="00CE124C" w:rsidRPr="0097392E" w:rsidRDefault="00CE124C" w:rsidP="003A2AE8">
            <w:pPr>
              <w:jc w:val="center"/>
            </w:pPr>
            <w:r w:rsidRPr="0097392E">
              <w:t>35</w:t>
            </w:r>
          </w:p>
        </w:tc>
        <w:tc>
          <w:tcPr>
            <w:tcW w:w="1120" w:type="dxa"/>
            <w:tcBorders>
              <w:top w:val="nil"/>
              <w:left w:val="nil"/>
              <w:bottom w:val="single" w:sz="4" w:space="0" w:color="auto"/>
              <w:right w:val="single" w:sz="4" w:space="0" w:color="auto"/>
            </w:tcBorders>
            <w:shd w:val="clear" w:color="000000" w:fill="FFFFFF"/>
            <w:noWrap/>
            <w:vAlign w:val="center"/>
            <w:hideMark/>
          </w:tcPr>
          <w:p w14:paraId="0E9F9554" w14:textId="77777777" w:rsidR="00CE124C" w:rsidRPr="0097392E" w:rsidRDefault="00CE124C" w:rsidP="003A2AE8">
            <w:pPr>
              <w:jc w:val="center"/>
            </w:pPr>
            <w:r w:rsidRPr="0097392E">
              <w:t>27</w:t>
            </w:r>
          </w:p>
        </w:tc>
        <w:tc>
          <w:tcPr>
            <w:tcW w:w="1120" w:type="dxa"/>
            <w:tcBorders>
              <w:top w:val="nil"/>
              <w:left w:val="nil"/>
              <w:bottom w:val="single" w:sz="4" w:space="0" w:color="auto"/>
              <w:right w:val="single" w:sz="4" w:space="0" w:color="auto"/>
            </w:tcBorders>
            <w:shd w:val="clear" w:color="000000" w:fill="FFFFFF"/>
            <w:noWrap/>
            <w:vAlign w:val="center"/>
            <w:hideMark/>
          </w:tcPr>
          <w:p w14:paraId="1B306D2B" w14:textId="77777777" w:rsidR="00CE124C" w:rsidRPr="0097392E" w:rsidRDefault="00CE124C" w:rsidP="003A2AE8">
            <w:pPr>
              <w:jc w:val="center"/>
            </w:pPr>
            <w:r w:rsidRPr="0097392E">
              <w:t>27</w:t>
            </w:r>
          </w:p>
        </w:tc>
        <w:tc>
          <w:tcPr>
            <w:tcW w:w="1120" w:type="dxa"/>
            <w:tcBorders>
              <w:top w:val="nil"/>
              <w:left w:val="nil"/>
              <w:bottom w:val="single" w:sz="4" w:space="0" w:color="auto"/>
              <w:right w:val="single" w:sz="4" w:space="0" w:color="auto"/>
            </w:tcBorders>
            <w:shd w:val="clear" w:color="000000" w:fill="FFFFFF"/>
            <w:noWrap/>
            <w:vAlign w:val="center"/>
            <w:hideMark/>
          </w:tcPr>
          <w:p w14:paraId="2BD8C032"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35521322" w14:textId="77777777" w:rsidR="00CE124C" w:rsidRPr="0097392E" w:rsidRDefault="00CE124C" w:rsidP="003A2AE8">
            <w:pPr>
              <w:jc w:val="center"/>
            </w:pPr>
            <w:r w:rsidRPr="0097392E">
              <w:t> </w:t>
            </w:r>
          </w:p>
        </w:tc>
      </w:tr>
      <w:tr w:rsidR="0097392E" w:rsidRPr="0097392E" w14:paraId="1E88C322" w14:textId="77777777" w:rsidTr="00CE124C">
        <w:trPr>
          <w:trHeight w:val="300"/>
        </w:trPr>
        <w:tc>
          <w:tcPr>
            <w:tcW w:w="58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CE03FC4" w14:textId="77777777" w:rsidR="00CE124C" w:rsidRPr="0097392E" w:rsidRDefault="00CE124C" w:rsidP="003A2AE8">
            <w:pPr>
              <w:jc w:val="center"/>
            </w:pPr>
            <w:r w:rsidRPr="0097392E">
              <w:t>7</w:t>
            </w:r>
          </w:p>
        </w:tc>
        <w:tc>
          <w:tcPr>
            <w:tcW w:w="2440" w:type="dxa"/>
            <w:tcBorders>
              <w:top w:val="nil"/>
              <w:left w:val="nil"/>
              <w:bottom w:val="single" w:sz="4" w:space="0" w:color="auto"/>
              <w:right w:val="single" w:sz="4" w:space="0" w:color="auto"/>
            </w:tcBorders>
            <w:shd w:val="clear" w:color="auto" w:fill="F2F2F2" w:themeFill="background1" w:themeFillShade="F2"/>
            <w:vAlign w:val="center"/>
            <w:hideMark/>
          </w:tcPr>
          <w:p w14:paraId="01FB1E72" w14:textId="77777777" w:rsidR="00CE124C" w:rsidRPr="0097392E" w:rsidRDefault="00CE124C" w:rsidP="003A2AE8">
            <w:pPr>
              <w:jc w:val="right"/>
              <w:rPr>
                <w:b/>
                <w:bCs/>
              </w:rPr>
            </w:pPr>
            <w:r w:rsidRPr="0097392E">
              <w:rPr>
                <w:b/>
                <w:bCs/>
              </w:rPr>
              <w:t>Razem S1</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19CB9F88" w14:textId="77777777" w:rsidR="00CE124C" w:rsidRPr="0097392E" w:rsidRDefault="00CE124C" w:rsidP="003A2AE8">
            <w:pPr>
              <w:jc w:val="center"/>
              <w:rPr>
                <w:b/>
                <w:bCs/>
              </w:rPr>
            </w:pPr>
            <w:r w:rsidRPr="0097392E">
              <w:rPr>
                <w:b/>
                <w:bCs/>
              </w:rPr>
              <w:t>354</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33B3ED04" w14:textId="77777777" w:rsidR="00CE124C" w:rsidRPr="0097392E" w:rsidRDefault="00CE124C" w:rsidP="003A2AE8">
            <w:pPr>
              <w:jc w:val="center"/>
              <w:rPr>
                <w:b/>
                <w:bCs/>
              </w:rPr>
            </w:pPr>
            <w:r w:rsidRPr="0097392E">
              <w:rPr>
                <w:b/>
                <w:bCs/>
              </w:rPr>
              <w:t>203</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18987D4F" w14:textId="77777777" w:rsidR="00CE124C" w:rsidRPr="0097392E" w:rsidRDefault="00CE124C" w:rsidP="003A2AE8">
            <w:pPr>
              <w:jc w:val="center"/>
              <w:rPr>
                <w:b/>
                <w:bCs/>
              </w:rPr>
            </w:pPr>
            <w:r w:rsidRPr="0097392E">
              <w:rPr>
                <w:b/>
                <w:bCs/>
              </w:rPr>
              <w:t>123</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2D0C04C9" w14:textId="77777777" w:rsidR="00CE124C" w:rsidRPr="0097392E" w:rsidRDefault="00CE124C" w:rsidP="003A2AE8">
            <w:pPr>
              <w:jc w:val="center"/>
              <w:rPr>
                <w:b/>
                <w:bCs/>
              </w:rPr>
            </w:pPr>
            <w:r w:rsidRPr="0097392E">
              <w:rPr>
                <w:b/>
                <w:bCs/>
              </w:rPr>
              <w:t>115</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12058A1" w14:textId="77777777" w:rsidR="00CE124C" w:rsidRPr="0097392E" w:rsidRDefault="00CE124C" w:rsidP="003A2AE8">
            <w:pPr>
              <w:jc w:val="center"/>
              <w:rPr>
                <w:b/>
                <w:bCs/>
              </w:rPr>
            </w:pPr>
            <w:r w:rsidRPr="0097392E">
              <w:rPr>
                <w:b/>
                <w:bCs/>
              </w:rPr>
              <w:t>0</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10F4E884" w14:textId="77777777" w:rsidR="00CE124C" w:rsidRPr="0097392E" w:rsidRDefault="00CE124C" w:rsidP="003A2AE8">
            <w:pPr>
              <w:jc w:val="center"/>
              <w:rPr>
                <w:b/>
                <w:bCs/>
              </w:rPr>
            </w:pPr>
            <w:r w:rsidRPr="0097392E">
              <w:rPr>
                <w:b/>
                <w:bCs/>
              </w:rPr>
              <w:t>0</w:t>
            </w:r>
          </w:p>
        </w:tc>
      </w:tr>
      <w:tr w:rsidR="0097392E" w:rsidRPr="0097392E" w14:paraId="301AEFD8" w14:textId="77777777" w:rsidTr="003A2AE8">
        <w:trPr>
          <w:trHeight w:val="51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7FB2A526" w14:textId="77777777" w:rsidR="00CE124C" w:rsidRPr="0097392E" w:rsidRDefault="00CE124C" w:rsidP="003A2AE8">
            <w:pPr>
              <w:jc w:val="center"/>
            </w:pPr>
            <w:r w:rsidRPr="0097392E">
              <w:t>8</w:t>
            </w:r>
          </w:p>
        </w:tc>
        <w:tc>
          <w:tcPr>
            <w:tcW w:w="2440" w:type="dxa"/>
            <w:tcBorders>
              <w:top w:val="nil"/>
              <w:left w:val="nil"/>
              <w:bottom w:val="single" w:sz="4" w:space="0" w:color="auto"/>
              <w:right w:val="single" w:sz="4" w:space="0" w:color="auto"/>
            </w:tcBorders>
            <w:shd w:val="clear" w:color="000000" w:fill="FFFFFF"/>
            <w:vAlign w:val="center"/>
            <w:hideMark/>
          </w:tcPr>
          <w:p w14:paraId="03768CAF" w14:textId="77777777" w:rsidR="00CE124C" w:rsidRPr="0097392E" w:rsidRDefault="00CE124C" w:rsidP="003A2AE8">
            <w:r w:rsidRPr="0097392E">
              <w:t>N1 - ochrona środowiska</w:t>
            </w:r>
          </w:p>
        </w:tc>
        <w:tc>
          <w:tcPr>
            <w:tcW w:w="1120" w:type="dxa"/>
            <w:tcBorders>
              <w:top w:val="nil"/>
              <w:left w:val="nil"/>
              <w:bottom w:val="single" w:sz="4" w:space="0" w:color="auto"/>
              <w:right w:val="single" w:sz="4" w:space="0" w:color="auto"/>
            </w:tcBorders>
            <w:shd w:val="clear" w:color="000000" w:fill="FFFFFF"/>
            <w:noWrap/>
            <w:vAlign w:val="center"/>
            <w:hideMark/>
          </w:tcPr>
          <w:p w14:paraId="75FFBC02" w14:textId="77777777" w:rsidR="00CE124C" w:rsidRPr="0097392E" w:rsidRDefault="00CE124C" w:rsidP="003A2AE8">
            <w:pPr>
              <w:jc w:val="center"/>
            </w:pPr>
            <w:r w:rsidRPr="0097392E">
              <w:t>11</w:t>
            </w:r>
          </w:p>
        </w:tc>
        <w:tc>
          <w:tcPr>
            <w:tcW w:w="1120" w:type="dxa"/>
            <w:tcBorders>
              <w:top w:val="nil"/>
              <w:left w:val="nil"/>
              <w:bottom w:val="single" w:sz="4" w:space="0" w:color="auto"/>
              <w:right w:val="single" w:sz="4" w:space="0" w:color="auto"/>
            </w:tcBorders>
            <w:shd w:val="clear" w:color="000000" w:fill="FFFFFF"/>
            <w:noWrap/>
            <w:vAlign w:val="center"/>
            <w:hideMark/>
          </w:tcPr>
          <w:p w14:paraId="6EDC9FE5" w14:textId="77777777" w:rsidR="00CE124C" w:rsidRPr="0097392E" w:rsidRDefault="00CE124C" w:rsidP="003A2AE8">
            <w:pPr>
              <w:jc w:val="center"/>
            </w:pPr>
            <w:r w:rsidRPr="0097392E">
              <w:t>6</w:t>
            </w:r>
          </w:p>
        </w:tc>
        <w:tc>
          <w:tcPr>
            <w:tcW w:w="1120" w:type="dxa"/>
            <w:tcBorders>
              <w:top w:val="nil"/>
              <w:left w:val="nil"/>
              <w:bottom w:val="single" w:sz="4" w:space="0" w:color="auto"/>
              <w:right w:val="single" w:sz="4" w:space="0" w:color="auto"/>
            </w:tcBorders>
            <w:shd w:val="clear" w:color="000000" w:fill="FFFFFF"/>
            <w:noWrap/>
            <w:vAlign w:val="center"/>
            <w:hideMark/>
          </w:tcPr>
          <w:p w14:paraId="20EF081C"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0D16CDA7"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3EDC2AFA"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1F699236" w14:textId="77777777" w:rsidR="00CE124C" w:rsidRPr="0097392E" w:rsidRDefault="00CE124C" w:rsidP="003A2AE8">
            <w:pPr>
              <w:jc w:val="center"/>
            </w:pPr>
            <w:r w:rsidRPr="0097392E">
              <w:t> </w:t>
            </w:r>
          </w:p>
        </w:tc>
      </w:tr>
      <w:tr w:rsidR="0097392E" w:rsidRPr="0097392E" w14:paraId="49D79AE6" w14:textId="77777777" w:rsidTr="003A2AE8">
        <w:trPr>
          <w:trHeight w:val="51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146FFD39" w14:textId="77777777" w:rsidR="00CE124C" w:rsidRPr="0097392E" w:rsidRDefault="00CE124C" w:rsidP="003A2AE8">
            <w:pPr>
              <w:jc w:val="center"/>
            </w:pPr>
            <w:r w:rsidRPr="0097392E">
              <w:t>9</w:t>
            </w:r>
          </w:p>
        </w:tc>
        <w:tc>
          <w:tcPr>
            <w:tcW w:w="2440" w:type="dxa"/>
            <w:tcBorders>
              <w:top w:val="nil"/>
              <w:left w:val="nil"/>
              <w:bottom w:val="single" w:sz="4" w:space="0" w:color="auto"/>
              <w:right w:val="single" w:sz="4" w:space="0" w:color="auto"/>
            </w:tcBorders>
            <w:shd w:val="clear" w:color="000000" w:fill="FFFFFF"/>
            <w:vAlign w:val="center"/>
            <w:hideMark/>
          </w:tcPr>
          <w:p w14:paraId="27523FB0" w14:textId="77777777" w:rsidR="00CE124C" w:rsidRPr="0097392E" w:rsidRDefault="00CE124C" w:rsidP="003A2AE8">
            <w:r w:rsidRPr="0097392E">
              <w:t>N1 - odnawialne źródła energii</w:t>
            </w:r>
          </w:p>
        </w:tc>
        <w:tc>
          <w:tcPr>
            <w:tcW w:w="1120" w:type="dxa"/>
            <w:tcBorders>
              <w:top w:val="nil"/>
              <w:left w:val="nil"/>
              <w:bottom w:val="single" w:sz="4" w:space="0" w:color="auto"/>
              <w:right w:val="single" w:sz="4" w:space="0" w:color="auto"/>
            </w:tcBorders>
            <w:shd w:val="clear" w:color="000000" w:fill="FFFFFF"/>
            <w:noWrap/>
            <w:vAlign w:val="center"/>
            <w:hideMark/>
          </w:tcPr>
          <w:p w14:paraId="1961FD76" w14:textId="77777777" w:rsidR="00CE124C" w:rsidRPr="0097392E" w:rsidRDefault="00CE124C" w:rsidP="003A2AE8">
            <w:pPr>
              <w:jc w:val="center"/>
            </w:pPr>
            <w:r w:rsidRPr="0097392E">
              <w:t>41</w:t>
            </w:r>
          </w:p>
        </w:tc>
        <w:tc>
          <w:tcPr>
            <w:tcW w:w="1120" w:type="dxa"/>
            <w:tcBorders>
              <w:top w:val="nil"/>
              <w:left w:val="nil"/>
              <w:bottom w:val="single" w:sz="4" w:space="0" w:color="auto"/>
              <w:right w:val="single" w:sz="4" w:space="0" w:color="auto"/>
            </w:tcBorders>
            <w:shd w:val="clear" w:color="000000" w:fill="FFFFFF"/>
            <w:noWrap/>
            <w:vAlign w:val="center"/>
            <w:hideMark/>
          </w:tcPr>
          <w:p w14:paraId="5F454605" w14:textId="77777777" w:rsidR="00CE124C" w:rsidRPr="0097392E" w:rsidRDefault="00CE124C" w:rsidP="003A2AE8">
            <w:pPr>
              <w:jc w:val="center"/>
            </w:pPr>
            <w:r w:rsidRPr="0097392E">
              <w:t>26</w:t>
            </w:r>
          </w:p>
        </w:tc>
        <w:tc>
          <w:tcPr>
            <w:tcW w:w="1120" w:type="dxa"/>
            <w:tcBorders>
              <w:top w:val="nil"/>
              <w:left w:val="nil"/>
              <w:bottom w:val="single" w:sz="4" w:space="0" w:color="auto"/>
              <w:right w:val="single" w:sz="4" w:space="0" w:color="auto"/>
            </w:tcBorders>
            <w:shd w:val="clear" w:color="000000" w:fill="FFFFFF"/>
            <w:noWrap/>
            <w:vAlign w:val="center"/>
            <w:hideMark/>
          </w:tcPr>
          <w:p w14:paraId="7F9C29D2" w14:textId="77777777" w:rsidR="00CE124C" w:rsidRPr="0097392E" w:rsidRDefault="00CE124C" w:rsidP="003A2AE8">
            <w:pPr>
              <w:jc w:val="center"/>
            </w:pPr>
            <w:r w:rsidRPr="0097392E">
              <w:t>17</w:t>
            </w:r>
          </w:p>
        </w:tc>
        <w:tc>
          <w:tcPr>
            <w:tcW w:w="1120" w:type="dxa"/>
            <w:tcBorders>
              <w:top w:val="nil"/>
              <w:left w:val="nil"/>
              <w:bottom w:val="single" w:sz="4" w:space="0" w:color="auto"/>
              <w:right w:val="single" w:sz="4" w:space="0" w:color="auto"/>
            </w:tcBorders>
            <w:shd w:val="clear" w:color="000000" w:fill="FFFFFF"/>
            <w:noWrap/>
            <w:vAlign w:val="center"/>
            <w:hideMark/>
          </w:tcPr>
          <w:p w14:paraId="24FD4EBC" w14:textId="77777777" w:rsidR="00CE124C" w:rsidRPr="0097392E" w:rsidRDefault="00CE124C" w:rsidP="003A2AE8">
            <w:pPr>
              <w:jc w:val="center"/>
            </w:pPr>
            <w:r w:rsidRPr="0097392E">
              <w:t>17</w:t>
            </w:r>
          </w:p>
        </w:tc>
        <w:tc>
          <w:tcPr>
            <w:tcW w:w="1120" w:type="dxa"/>
            <w:tcBorders>
              <w:top w:val="nil"/>
              <w:left w:val="nil"/>
              <w:bottom w:val="single" w:sz="4" w:space="0" w:color="auto"/>
              <w:right w:val="single" w:sz="4" w:space="0" w:color="auto"/>
            </w:tcBorders>
            <w:shd w:val="clear" w:color="000000" w:fill="FFFFFF"/>
            <w:noWrap/>
            <w:vAlign w:val="center"/>
            <w:hideMark/>
          </w:tcPr>
          <w:p w14:paraId="24C23613"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49A13E15" w14:textId="77777777" w:rsidR="00CE124C" w:rsidRPr="0097392E" w:rsidRDefault="00CE124C" w:rsidP="003A2AE8">
            <w:pPr>
              <w:jc w:val="center"/>
            </w:pPr>
            <w:r w:rsidRPr="0097392E">
              <w:t> </w:t>
            </w:r>
          </w:p>
        </w:tc>
      </w:tr>
      <w:tr w:rsidR="0097392E" w:rsidRPr="0097392E" w14:paraId="363652C8" w14:textId="77777777" w:rsidTr="003A2AE8">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6F5E3947" w14:textId="77777777" w:rsidR="00CE124C" w:rsidRPr="0097392E" w:rsidRDefault="00CE124C" w:rsidP="003A2AE8">
            <w:pPr>
              <w:jc w:val="center"/>
            </w:pPr>
            <w:r w:rsidRPr="0097392E">
              <w:t>10</w:t>
            </w:r>
          </w:p>
        </w:tc>
        <w:tc>
          <w:tcPr>
            <w:tcW w:w="2440" w:type="dxa"/>
            <w:tcBorders>
              <w:top w:val="nil"/>
              <w:left w:val="nil"/>
              <w:bottom w:val="single" w:sz="4" w:space="0" w:color="auto"/>
              <w:right w:val="single" w:sz="4" w:space="0" w:color="auto"/>
            </w:tcBorders>
            <w:shd w:val="clear" w:color="000000" w:fill="FFFFFF"/>
            <w:vAlign w:val="center"/>
            <w:hideMark/>
          </w:tcPr>
          <w:p w14:paraId="0CC83CD3" w14:textId="77777777" w:rsidR="00CE124C" w:rsidRPr="0097392E" w:rsidRDefault="00CE124C" w:rsidP="003A2AE8">
            <w:r w:rsidRPr="0097392E">
              <w:t>N1 - ogrodnictwo</w:t>
            </w:r>
          </w:p>
        </w:tc>
        <w:tc>
          <w:tcPr>
            <w:tcW w:w="1120" w:type="dxa"/>
            <w:tcBorders>
              <w:top w:val="nil"/>
              <w:left w:val="nil"/>
              <w:bottom w:val="single" w:sz="4" w:space="0" w:color="auto"/>
              <w:right w:val="single" w:sz="4" w:space="0" w:color="auto"/>
            </w:tcBorders>
            <w:shd w:val="clear" w:color="000000" w:fill="FFFFFF"/>
            <w:noWrap/>
            <w:vAlign w:val="center"/>
            <w:hideMark/>
          </w:tcPr>
          <w:p w14:paraId="78D23102" w14:textId="77777777" w:rsidR="00CE124C" w:rsidRPr="0097392E" w:rsidRDefault="00CE124C" w:rsidP="003A2AE8">
            <w:pPr>
              <w:jc w:val="center"/>
            </w:pPr>
            <w:r w:rsidRPr="0097392E">
              <w:t>12</w:t>
            </w:r>
          </w:p>
        </w:tc>
        <w:tc>
          <w:tcPr>
            <w:tcW w:w="1120" w:type="dxa"/>
            <w:tcBorders>
              <w:top w:val="nil"/>
              <w:left w:val="nil"/>
              <w:bottom w:val="single" w:sz="4" w:space="0" w:color="auto"/>
              <w:right w:val="single" w:sz="4" w:space="0" w:color="auto"/>
            </w:tcBorders>
            <w:shd w:val="clear" w:color="000000" w:fill="FFFFFF"/>
            <w:noWrap/>
            <w:vAlign w:val="center"/>
            <w:hideMark/>
          </w:tcPr>
          <w:p w14:paraId="32AF0912" w14:textId="77777777" w:rsidR="00CE124C" w:rsidRPr="0097392E" w:rsidRDefault="00CE124C" w:rsidP="003A2AE8">
            <w:pPr>
              <w:jc w:val="center"/>
            </w:pPr>
            <w:r w:rsidRPr="0097392E">
              <w:t>12</w:t>
            </w:r>
          </w:p>
        </w:tc>
        <w:tc>
          <w:tcPr>
            <w:tcW w:w="1120" w:type="dxa"/>
            <w:tcBorders>
              <w:top w:val="nil"/>
              <w:left w:val="nil"/>
              <w:bottom w:val="single" w:sz="4" w:space="0" w:color="auto"/>
              <w:right w:val="single" w:sz="4" w:space="0" w:color="auto"/>
            </w:tcBorders>
            <w:shd w:val="clear" w:color="000000" w:fill="FFFFFF"/>
            <w:noWrap/>
            <w:vAlign w:val="center"/>
            <w:hideMark/>
          </w:tcPr>
          <w:p w14:paraId="7FFBCE61" w14:textId="77777777" w:rsidR="00CE124C" w:rsidRPr="0097392E" w:rsidRDefault="00CE124C" w:rsidP="003A2AE8">
            <w:pPr>
              <w:jc w:val="center"/>
            </w:pPr>
            <w:r w:rsidRPr="0097392E">
              <w:t>3</w:t>
            </w:r>
          </w:p>
        </w:tc>
        <w:tc>
          <w:tcPr>
            <w:tcW w:w="1120" w:type="dxa"/>
            <w:tcBorders>
              <w:top w:val="nil"/>
              <w:left w:val="nil"/>
              <w:bottom w:val="single" w:sz="4" w:space="0" w:color="auto"/>
              <w:right w:val="single" w:sz="4" w:space="0" w:color="auto"/>
            </w:tcBorders>
            <w:shd w:val="clear" w:color="000000" w:fill="FFFFFF"/>
            <w:noWrap/>
            <w:vAlign w:val="center"/>
            <w:hideMark/>
          </w:tcPr>
          <w:p w14:paraId="7A294D14"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1D7F038F"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2CB85234" w14:textId="77777777" w:rsidR="00CE124C" w:rsidRPr="0097392E" w:rsidRDefault="00CE124C" w:rsidP="003A2AE8">
            <w:pPr>
              <w:jc w:val="center"/>
            </w:pPr>
            <w:r w:rsidRPr="0097392E">
              <w:t> </w:t>
            </w:r>
          </w:p>
        </w:tc>
      </w:tr>
      <w:tr w:rsidR="0097392E" w:rsidRPr="0097392E" w14:paraId="2A7980A8" w14:textId="77777777" w:rsidTr="003A2AE8">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5D129DD8" w14:textId="77777777" w:rsidR="00CE124C" w:rsidRPr="0097392E" w:rsidRDefault="00CE124C" w:rsidP="003A2AE8">
            <w:pPr>
              <w:jc w:val="center"/>
            </w:pPr>
            <w:r w:rsidRPr="0097392E">
              <w:t>11</w:t>
            </w:r>
          </w:p>
        </w:tc>
        <w:tc>
          <w:tcPr>
            <w:tcW w:w="2440" w:type="dxa"/>
            <w:tcBorders>
              <w:top w:val="nil"/>
              <w:left w:val="nil"/>
              <w:bottom w:val="single" w:sz="4" w:space="0" w:color="auto"/>
              <w:right w:val="single" w:sz="4" w:space="0" w:color="auto"/>
            </w:tcBorders>
            <w:shd w:val="clear" w:color="000000" w:fill="FFFFFF"/>
            <w:vAlign w:val="center"/>
            <w:hideMark/>
          </w:tcPr>
          <w:p w14:paraId="2E3E437B" w14:textId="77777777" w:rsidR="00CE124C" w:rsidRPr="0097392E" w:rsidRDefault="00CE124C" w:rsidP="003A2AE8">
            <w:r w:rsidRPr="0097392E">
              <w:t>N1 - rolnictwo</w:t>
            </w:r>
          </w:p>
        </w:tc>
        <w:tc>
          <w:tcPr>
            <w:tcW w:w="1120" w:type="dxa"/>
            <w:tcBorders>
              <w:top w:val="nil"/>
              <w:left w:val="nil"/>
              <w:bottom w:val="single" w:sz="4" w:space="0" w:color="auto"/>
              <w:right w:val="single" w:sz="4" w:space="0" w:color="auto"/>
            </w:tcBorders>
            <w:shd w:val="clear" w:color="000000" w:fill="FFFFFF"/>
            <w:noWrap/>
            <w:vAlign w:val="center"/>
            <w:hideMark/>
          </w:tcPr>
          <w:p w14:paraId="25AFA19F" w14:textId="77777777" w:rsidR="00CE124C" w:rsidRPr="0097392E" w:rsidRDefault="00CE124C" w:rsidP="003A2AE8">
            <w:pPr>
              <w:jc w:val="center"/>
            </w:pPr>
            <w:r w:rsidRPr="0097392E">
              <w:t>28</w:t>
            </w:r>
          </w:p>
        </w:tc>
        <w:tc>
          <w:tcPr>
            <w:tcW w:w="1120" w:type="dxa"/>
            <w:tcBorders>
              <w:top w:val="nil"/>
              <w:left w:val="nil"/>
              <w:bottom w:val="single" w:sz="4" w:space="0" w:color="auto"/>
              <w:right w:val="single" w:sz="4" w:space="0" w:color="auto"/>
            </w:tcBorders>
            <w:shd w:val="clear" w:color="000000" w:fill="FFFFFF"/>
            <w:noWrap/>
            <w:vAlign w:val="center"/>
            <w:hideMark/>
          </w:tcPr>
          <w:p w14:paraId="5DD825BB" w14:textId="77777777" w:rsidR="00CE124C" w:rsidRPr="0097392E" w:rsidRDefault="00CE124C" w:rsidP="003A2AE8">
            <w:pPr>
              <w:jc w:val="center"/>
            </w:pPr>
            <w:r w:rsidRPr="0097392E">
              <w:t>24</w:t>
            </w:r>
          </w:p>
        </w:tc>
        <w:tc>
          <w:tcPr>
            <w:tcW w:w="1120" w:type="dxa"/>
            <w:tcBorders>
              <w:top w:val="nil"/>
              <w:left w:val="nil"/>
              <w:bottom w:val="single" w:sz="4" w:space="0" w:color="auto"/>
              <w:right w:val="single" w:sz="4" w:space="0" w:color="auto"/>
            </w:tcBorders>
            <w:shd w:val="clear" w:color="000000" w:fill="FFFFFF"/>
            <w:noWrap/>
            <w:vAlign w:val="center"/>
            <w:hideMark/>
          </w:tcPr>
          <w:p w14:paraId="482C5006" w14:textId="77777777" w:rsidR="00CE124C" w:rsidRPr="0097392E" w:rsidRDefault="00CE124C" w:rsidP="003A2AE8">
            <w:pPr>
              <w:jc w:val="center"/>
            </w:pPr>
            <w:r w:rsidRPr="0097392E">
              <w:t>21</w:t>
            </w:r>
          </w:p>
        </w:tc>
        <w:tc>
          <w:tcPr>
            <w:tcW w:w="1120" w:type="dxa"/>
            <w:tcBorders>
              <w:top w:val="nil"/>
              <w:left w:val="nil"/>
              <w:bottom w:val="single" w:sz="4" w:space="0" w:color="auto"/>
              <w:right w:val="single" w:sz="4" w:space="0" w:color="auto"/>
            </w:tcBorders>
            <w:shd w:val="clear" w:color="000000" w:fill="FFFFFF"/>
            <w:noWrap/>
            <w:vAlign w:val="center"/>
            <w:hideMark/>
          </w:tcPr>
          <w:p w14:paraId="6706CEE5" w14:textId="77777777" w:rsidR="00CE124C" w:rsidRPr="0097392E" w:rsidRDefault="00CE124C" w:rsidP="003A2AE8">
            <w:pPr>
              <w:jc w:val="center"/>
            </w:pPr>
            <w:r w:rsidRPr="0097392E">
              <w:t>20</w:t>
            </w:r>
          </w:p>
        </w:tc>
        <w:tc>
          <w:tcPr>
            <w:tcW w:w="1120" w:type="dxa"/>
            <w:tcBorders>
              <w:top w:val="nil"/>
              <w:left w:val="nil"/>
              <w:bottom w:val="single" w:sz="4" w:space="0" w:color="auto"/>
              <w:right w:val="single" w:sz="4" w:space="0" w:color="auto"/>
            </w:tcBorders>
            <w:shd w:val="clear" w:color="000000" w:fill="FFFFFF"/>
            <w:noWrap/>
            <w:vAlign w:val="center"/>
            <w:hideMark/>
          </w:tcPr>
          <w:p w14:paraId="0B3C036F"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185C5D71" w14:textId="77777777" w:rsidR="00CE124C" w:rsidRPr="0097392E" w:rsidRDefault="00CE124C" w:rsidP="003A2AE8">
            <w:pPr>
              <w:jc w:val="center"/>
            </w:pPr>
            <w:r w:rsidRPr="0097392E">
              <w:t> </w:t>
            </w:r>
          </w:p>
        </w:tc>
      </w:tr>
      <w:tr w:rsidR="0097392E" w:rsidRPr="0097392E" w14:paraId="44B5856C" w14:textId="77777777" w:rsidTr="003A2AE8">
        <w:trPr>
          <w:trHeight w:val="51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1249873F" w14:textId="77777777" w:rsidR="00CE124C" w:rsidRPr="0097392E" w:rsidRDefault="00CE124C" w:rsidP="003A2AE8">
            <w:pPr>
              <w:jc w:val="center"/>
            </w:pPr>
            <w:r w:rsidRPr="0097392E">
              <w:t>12</w:t>
            </w:r>
          </w:p>
        </w:tc>
        <w:tc>
          <w:tcPr>
            <w:tcW w:w="2440" w:type="dxa"/>
            <w:tcBorders>
              <w:top w:val="nil"/>
              <w:left w:val="nil"/>
              <w:bottom w:val="single" w:sz="4" w:space="0" w:color="auto"/>
              <w:right w:val="single" w:sz="4" w:space="0" w:color="auto"/>
            </w:tcBorders>
            <w:shd w:val="clear" w:color="000000" w:fill="FFFFFF"/>
            <w:vAlign w:val="center"/>
            <w:hideMark/>
          </w:tcPr>
          <w:p w14:paraId="29D64A0A" w14:textId="77777777" w:rsidR="00CE124C" w:rsidRPr="0097392E" w:rsidRDefault="00CE124C" w:rsidP="003A2AE8">
            <w:r w:rsidRPr="0097392E">
              <w:t>N1 - uprawa winorośli i winiarstwo</w:t>
            </w:r>
          </w:p>
        </w:tc>
        <w:tc>
          <w:tcPr>
            <w:tcW w:w="1120" w:type="dxa"/>
            <w:tcBorders>
              <w:top w:val="nil"/>
              <w:left w:val="nil"/>
              <w:bottom w:val="single" w:sz="4" w:space="0" w:color="auto"/>
              <w:right w:val="single" w:sz="4" w:space="0" w:color="auto"/>
            </w:tcBorders>
            <w:shd w:val="clear" w:color="000000" w:fill="FFFFFF"/>
            <w:noWrap/>
            <w:vAlign w:val="center"/>
            <w:hideMark/>
          </w:tcPr>
          <w:p w14:paraId="1CE3266B" w14:textId="77777777" w:rsidR="00CE124C" w:rsidRPr="0097392E" w:rsidRDefault="00CE124C" w:rsidP="003A2AE8">
            <w:pPr>
              <w:jc w:val="center"/>
            </w:pPr>
            <w:r w:rsidRPr="0097392E">
              <w:t>6</w:t>
            </w:r>
          </w:p>
        </w:tc>
        <w:tc>
          <w:tcPr>
            <w:tcW w:w="1120" w:type="dxa"/>
            <w:tcBorders>
              <w:top w:val="nil"/>
              <w:left w:val="nil"/>
              <w:bottom w:val="single" w:sz="4" w:space="0" w:color="auto"/>
              <w:right w:val="single" w:sz="4" w:space="0" w:color="auto"/>
            </w:tcBorders>
            <w:shd w:val="clear" w:color="000000" w:fill="FFFFFF"/>
            <w:noWrap/>
            <w:vAlign w:val="center"/>
            <w:hideMark/>
          </w:tcPr>
          <w:p w14:paraId="5145A6F8" w14:textId="77777777" w:rsidR="00CE124C" w:rsidRPr="0097392E" w:rsidRDefault="00CE124C" w:rsidP="003A2AE8">
            <w:pPr>
              <w:jc w:val="center"/>
            </w:pPr>
            <w:r w:rsidRPr="0097392E">
              <w:t>6</w:t>
            </w:r>
          </w:p>
        </w:tc>
        <w:tc>
          <w:tcPr>
            <w:tcW w:w="1120" w:type="dxa"/>
            <w:tcBorders>
              <w:top w:val="nil"/>
              <w:left w:val="nil"/>
              <w:bottom w:val="single" w:sz="4" w:space="0" w:color="auto"/>
              <w:right w:val="single" w:sz="4" w:space="0" w:color="auto"/>
            </w:tcBorders>
            <w:shd w:val="clear" w:color="000000" w:fill="FFFFFF"/>
            <w:noWrap/>
            <w:vAlign w:val="center"/>
            <w:hideMark/>
          </w:tcPr>
          <w:p w14:paraId="78235899"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7F0AE3FC"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5FD924DE"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28684F43" w14:textId="77777777" w:rsidR="00CE124C" w:rsidRPr="0097392E" w:rsidRDefault="00CE124C" w:rsidP="003A2AE8">
            <w:pPr>
              <w:jc w:val="center"/>
            </w:pPr>
            <w:r w:rsidRPr="0097392E">
              <w:t> </w:t>
            </w:r>
          </w:p>
        </w:tc>
      </w:tr>
      <w:tr w:rsidR="0097392E" w:rsidRPr="0097392E" w14:paraId="4C32258F" w14:textId="77777777" w:rsidTr="00CE124C">
        <w:trPr>
          <w:trHeight w:val="300"/>
        </w:trPr>
        <w:tc>
          <w:tcPr>
            <w:tcW w:w="58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2CC5009" w14:textId="77777777" w:rsidR="00CE124C" w:rsidRPr="0097392E" w:rsidRDefault="00CE124C" w:rsidP="003A2AE8">
            <w:pPr>
              <w:jc w:val="center"/>
            </w:pPr>
            <w:r w:rsidRPr="0097392E">
              <w:t>13</w:t>
            </w:r>
          </w:p>
        </w:tc>
        <w:tc>
          <w:tcPr>
            <w:tcW w:w="2440" w:type="dxa"/>
            <w:tcBorders>
              <w:top w:val="nil"/>
              <w:left w:val="nil"/>
              <w:bottom w:val="single" w:sz="4" w:space="0" w:color="auto"/>
              <w:right w:val="single" w:sz="4" w:space="0" w:color="auto"/>
            </w:tcBorders>
            <w:shd w:val="clear" w:color="auto" w:fill="F2F2F2" w:themeFill="background1" w:themeFillShade="F2"/>
            <w:vAlign w:val="center"/>
            <w:hideMark/>
          </w:tcPr>
          <w:p w14:paraId="73272DE7" w14:textId="77777777" w:rsidR="00CE124C" w:rsidRPr="0097392E" w:rsidRDefault="00CE124C" w:rsidP="003A2AE8">
            <w:pPr>
              <w:jc w:val="right"/>
              <w:rPr>
                <w:b/>
                <w:bCs/>
              </w:rPr>
            </w:pPr>
            <w:r w:rsidRPr="0097392E">
              <w:rPr>
                <w:b/>
                <w:bCs/>
              </w:rPr>
              <w:t>Razem N1</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118DF72" w14:textId="77777777" w:rsidR="00CE124C" w:rsidRPr="0097392E" w:rsidRDefault="00CE124C" w:rsidP="003A2AE8">
            <w:pPr>
              <w:jc w:val="center"/>
              <w:rPr>
                <w:b/>
                <w:bCs/>
              </w:rPr>
            </w:pPr>
            <w:r w:rsidRPr="0097392E">
              <w:rPr>
                <w:b/>
                <w:bCs/>
              </w:rPr>
              <w:t>98</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7240F1CD" w14:textId="77777777" w:rsidR="00CE124C" w:rsidRPr="0097392E" w:rsidRDefault="00CE124C" w:rsidP="003A2AE8">
            <w:pPr>
              <w:jc w:val="center"/>
              <w:rPr>
                <w:b/>
                <w:bCs/>
              </w:rPr>
            </w:pPr>
            <w:r w:rsidRPr="0097392E">
              <w:rPr>
                <w:b/>
                <w:bCs/>
              </w:rPr>
              <w:t>74</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0893A10" w14:textId="77777777" w:rsidR="00CE124C" w:rsidRPr="0097392E" w:rsidRDefault="00CE124C" w:rsidP="003A2AE8">
            <w:pPr>
              <w:jc w:val="center"/>
              <w:rPr>
                <w:b/>
                <w:bCs/>
              </w:rPr>
            </w:pPr>
            <w:r w:rsidRPr="0097392E">
              <w:rPr>
                <w:b/>
                <w:bCs/>
              </w:rPr>
              <w:t>41</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6B854390" w14:textId="77777777" w:rsidR="00CE124C" w:rsidRPr="0097392E" w:rsidRDefault="00CE124C" w:rsidP="003A2AE8">
            <w:pPr>
              <w:jc w:val="center"/>
              <w:rPr>
                <w:b/>
                <w:bCs/>
              </w:rPr>
            </w:pPr>
            <w:r w:rsidRPr="0097392E">
              <w:rPr>
                <w:b/>
                <w:bCs/>
              </w:rPr>
              <w:t>37</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727DDDA6" w14:textId="77777777" w:rsidR="00CE124C" w:rsidRPr="0097392E" w:rsidRDefault="00CE124C" w:rsidP="003A2AE8">
            <w:pPr>
              <w:jc w:val="center"/>
              <w:rPr>
                <w:b/>
                <w:bCs/>
              </w:rPr>
            </w:pPr>
            <w:r w:rsidRPr="0097392E">
              <w:rPr>
                <w:b/>
                <w:bCs/>
              </w:rPr>
              <w:t>0</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61AD30B3" w14:textId="77777777" w:rsidR="00CE124C" w:rsidRPr="0097392E" w:rsidRDefault="00CE124C" w:rsidP="003A2AE8">
            <w:pPr>
              <w:jc w:val="center"/>
              <w:rPr>
                <w:b/>
                <w:bCs/>
              </w:rPr>
            </w:pPr>
            <w:r w:rsidRPr="0097392E">
              <w:rPr>
                <w:b/>
                <w:bCs/>
              </w:rPr>
              <w:t>0</w:t>
            </w:r>
          </w:p>
        </w:tc>
      </w:tr>
      <w:tr w:rsidR="0097392E" w:rsidRPr="0097392E" w14:paraId="6DDD75AE" w14:textId="77777777" w:rsidTr="003A2AE8">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3AD7B352" w14:textId="77777777" w:rsidR="00CE124C" w:rsidRPr="0097392E" w:rsidRDefault="00CE124C" w:rsidP="003A2AE8">
            <w:pPr>
              <w:jc w:val="center"/>
            </w:pPr>
            <w:r w:rsidRPr="0097392E">
              <w:t>14</w:t>
            </w:r>
          </w:p>
        </w:tc>
        <w:tc>
          <w:tcPr>
            <w:tcW w:w="2440" w:type="dxa"/>
            <w:tcBorders>
              <w:top w:val="nil"/>
              <w:left w:val="nil"/>
              <w:bottom w:val="single" w:sz="4" w:space="0" w:color="auto"/>
              <w:right w:val="single" w:sz="4" w:space="0" w:color="auto"/>
            </w:tcBorders>
            <w:shd w:val="clear" w:color="000000" w:fill="FFFFFF"/>
            <w:vAlign w:val="center"/>
            <w:hideMark/>
          </w:tcPr>
          <w:p w14:paraId="00071880" w14:textId="77777777" w:rsidR="00CE124C" w:rsidRPr="0097392E" w:rsidRDefault="00CE124C" w:rsidP="003A2AE8">
            <w:r w:rsidRPr="0097392E">
              <w:t>N2 - architektura krajobrazu</w:t>
            </w:r>
          </w:p>
        </w:tc>
        <w:tc>
          <w:tcPr>
            <w:tcW w:w="1120" w:type="dxa"/>
            <w:tcBorders>
              <w:top w:val="nil"/>
              <w:left w:val="nil"/>
              <w:bottom w:val="single" w:sz="4" w:space="0" w:color="auto"/>
              <w:right w:val="single" w:sz="4" w:space="0" w:color="auto"/>
            </w:tcBorders>
            <w:shd w:val="clear" w:color="000000" w:fill="FFFFFF"/>
            <w:noWrap/>
            <w:vAlign w:val="center"/>
            <w:hideMark/>
          </w:tcPr>
          <w:p w14:paraId="2B439375" w14:textId="77777777" w:rsidR="00CE124C" w:rsidRPr="0097392E" w:rsidRDefault="00CE124C" w:rsidP="003A2AE8">
            <w:pPr>
              <w:jc w:val="center"/>
            </w:pPr>
            <w:r w:rsidRPr="0097392E">
              <w:t>5</w:t>
            </w:r>
          </w:p>
        </w:tc>
        <w:tc>
          <w:tcPr>
            <w:tcW w:w="1120" w:type="dxa"/>
            <w:tcBorders>
              <w:top w:val="nil"/>
              <w:left w:val="nil"/>
              <w:bottom w:val="single" w:sz="4" w:space="0" w:color="auto"/>
              <w:right w:val="single" w:sz="4" w:space="0" w:color="auto"/>
            </w:tcBorders>
            <w:shd w:val="clear" w:color="000000" w:fill="FFFFFF"/>
            <w:noWrap/>
            <w:vAlign w:val="center"/>
            <w:hideMark/>
          </w:tcPr>
          <w:p w14:paraId="5A7CC8BE" w14:textId="77777777" w:rsidR="00CE124C" w:rsidRPr="0097392E" w:rsidRDefault="00CE124C" w:rsidP="003A2AE8">
            <w:pPr>
              <w:jc w:val="center"/>
            </w:pPr>
            <w:r w:rsidRPr="0097392E">
              <w:t>5</w:t>
            </w:r>
          </w:p>
        </w:tc>
        <w:tc>
          <w:tcPr>
            <w:tcW w:w="1120" w:type="dxa"/>
            <w:tcBorders>
              <w:top w:val="nil"/>
              <w:left w:val="nil"/>
              <w:bottom w:val="single" w:sz="4" w:space="0" w:color="auto"/>
              <w:right w:val="single" w:sz="4" w:space="0" w:color="auto"/>
            </w:tcBorders>
            <w:shd w:val="clear" w:color="000000" w:fill="FFFFFF"/>
            <w:noWrap/>
            <w:vAlign w:val="center"/>
            <w:hideMark/>
          </w:tcPr>
          <w:p w14:paraId="002E1551" w14:textId="77777777" w:rsidR="00CE124C" w:rsidRPr="0097392E" w:rsidRDefault="00CE124C" w:rsidP="003A2AE8">
            <w:pPr>
              <w:jc w:val="center"/>
            </w:pPr>
            <w:r w:rsidRPr="0097392E">
              <w:t>2</w:t>
            </w:r>
          </w:p>
        </w:tc>
        <w:tc>
          <w:tcPr>
            <w:tcW w:w="1120" w:type="dxa"/>
            <w:tcBorders>
              <w:top w:val="nil"/>
              <w:left w:val="nil"/>
              <w:bottom w:val="single" w:sz="4" w:space="0" w:color="auto"/>
              <w:right w:val="single" w:sz="4" w:space="0" w:color="auto"/>
            </w:tcBorders>
            <w:shd w:val="clear" w:color="000000" w:fill="FFFFFF"/>
            <w:noWrap/>
            <w:vAlign w:val="center"/>
            <w:hideMark/>
          </w:tcPr>
          <w:p w14:paraId="02F4744F"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771EB0CC"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6F716FDD" w14:textId="77777777" w:rsidR="00CE124C" w:rsidRPr="0097392E" w:rsidRDefault="00CE124C" w:rsidP="003A2AE8">
            <w:pPr>
              <w:jc w:val="center"/>
            </w:pPr>
            <w:r w:rsidRPr="0097392E">
              <w:t> </w:t>
            </w:r>
          </w:p>
        </w:tc>
      </w:tr>
      <w:tr w:rsidR="0097392E" w:rsidRPr="0097392E" w14:paraId="4B87ADF2" w14:textId="77777777" w:rsidTr="003A2AE8">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63F892EA" w14:textId="77777777" w:rsidR="00CE124C" w:rsidRPr="0097392E" w:rsidRDefault="00CE124C" w:rsidP="003A2AE8">
            <w:pPr>
              <w:jc w:val="center"/>
            </w:pPr>
            <w:r w:rsidRPr="0097392E">
              <w:t>15</w:t>
            </w:r>
          </w:p>
        </w:tc>
        <w:tc>
          <w:tcPr>
            <w:tcW w:w="2440" w:type="dxa"/>
            <w:tcBorders>
              <w:top w:val="nil"/>
              <w:left w:val="nil"/>
              <w:bottom w:val="single" w:sz="4" w:space="0" w:color="auto"/>
              <w:right w:val="single" w:sz="4" w:space="0" w:color="auto"/>
            </w:tcBorders>
            <w:shd w:val="clear" w:color="000000" w:fill="FFFFFF"/>
            <w:vAlign w:val="center"/>
            <w:hideMark/>
          </w:tcPr>
          <w:p w14:paraId="5228FAD7" w14:textId="77777777" w:rsidR="00CE124C" w:rsidRPr="0097392E" w:rsidRDefault="00CE124C" w:rsidP="003A2AE8">
            <w:r w:rsidRPr="0097392E">
              <w:t>N2 - ochrona środowiska</w:t>
            </w:r>
          </w:p>
        </w:tc>
        <w:tc>
          <w:tcPr>
            <w:tcW w:w="1120" w:type="dxa"/>
            <w:tcBorders>
              <w:top w:val="nil"/>
              <w:left w:val="nil"/>
              <w:bottom w:val="single" w:sz="4" w:space="0" w:color="auto"/>
              <w:right w:val="single" w:sz="4" w:space="0" w:color="auto"/>
            </w:tcBorders>
            <w:shd w:val="clear" w:color="000000" w:fill="FFFFFF"/>
            <w:noWrap/>
            <w:vAlign w:val="center"/>
            <w:hideMark/>
          </w:tcPr>
          <w:p w14:paraId="092BF029" w14:textId="77777777" w:rsidR="00CE124C" w:rsidRPr="0097392E" w:rsidRDefault="00CE124C" w:rsidP="003A2AE8">
            <w:pPr>
              <w:jc w:val="center"/>
            </w:pPr>
            <w:r w:rsidRPr="0097392E">
              <w:t>9</w:t>
            </w:r>
          </w:p>
        </w:tc>
        <w:tc>
          <w:tcPr>
            <w:tcW w:w="1120" w:type="dxa"/>
            <w:tcBorders>
              <w:top w:val="nil"/>
              <w:left w:val="nil"/>
              <w:bottom w:val="single" w:sz="4" w:space="0" w:color="auto"/>
              <w:right w:val="single" w:sz="4" w:space="0" w:color="auto"/>
            </w:tcBorders>
            <w:shd w:val="clear" w:color="000000" w:fill="FFFFFF"/>
            <w:noWrap/>
            <w:vAlign w:val="center"/>
            <w:hideMark/>
          </w:tcPr>
          <w:p w14:paraId="75A91781" w14:textId="77777777" w:rsidR="00CE124C" w:rsidRPr="0097392E" w:rsidRDefault="00CE124C" w:rsidP="003A2AE8">
            <w:pPr>
              <w:jc w:val="center"/>
            </w:pPr>
            <w:r w:rsidRPr="0097392E">
              <w:t>6</w:t>
            </w:r>
          </w:p>
        </w:tc>
        <w:tc>
          <w:tcPr>
            <w:tcW w:w="1120" w:type="dxa"/>
            <w:tcBorders>
              <w:top w:val="nil"/>
              <w:left w:val="nil"/>
              <w:bottom w:val="single" w:sz="4" w:space="0" w:color="auto"/>
              <w:right w:val="single" w:sz="4" w:space="0" w:color="auto"/>
            </w:tcBorders>
            <w:shd w:val="clear" w:color="000000" w:fill="FFFFFF"/>
            <w:noWrap/>
            <w:vAlign w:val="center"/>
            <w:hideMark/>
          </w:tcPr>
          <w:p w14:paraId="72F79C0F"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202AD061"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2588E67E"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0FFF2DAB" w14:textId="77777777" w:rsidR="00CE124C" w:rsidRPr="0097392E" w:rsidRDefault="00CE124C" w:rsidP="003A2AE8">
            <w:pPr>
              <w:jc w:val="center"/>
            </w:pPr>
            <w:r w:rsidRPr="0097392E">
              <w:t> </w:t>
            </w:r>
          </w:p>
        </w:tc>
      </w:tr>
      <w:tr w:rsidR="0097392E" w:rsidRPr="0097392E" w14:paraId="1840AB76" w14:textId="77777777" w:rsidTr="003A2AE8">
        <w:trPr>
          <w:trHeight w:val="51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F28F8ED" w14:textId="77777777" w:rsidR="00CE124C" w:rsidRPr="0097392E" w:rsidRDefault="00CE124C" w:rsidP="003A2AE8">
            <w:pPr>
              <w:jc w:val="center"/>
            </w:pPr>
            <w:r w:rsidRPr="0097392E">
              <w:t>16</w:t>
            </w:r>
          </w:p>
        </w:tc>
        <w:tc>
          <w:tcPr>
            <w:tcW w:w="2440" w:type="dxa"/>
            <w:tcBorders>
              <w:top w:val="nil"/>
              <w:left w:val="nil"/>
              <w:bottom w:val="single" w:sz="4" w:space="0" w:color="auto"/>
              <w:right w:val="single" w:sz="4" w:space="0" w:color="auto"/>
            </w:tcBorders>
            <w:shd w:val="clear" w:color="000000" w:fill="FFFFFF"/>
            <w:vAlign w:val="center"/>
            <w:hideMark/>
          </w:tcPr>
          <w:p w14:paraId="51E27809" w14:textId="77777777" w:rsidR="00CE124C" w:rsidRPr="0097392E" w:rsidRDefault="00CE124C" w:rsidP="003A2AE8">
            <w:r w:rsidRPr="0097392E">
              <w:t>N2 - odnawialne źródła energii</w:t>
            </w:r>
          </w:p>
        </w:tc>
        <w:tc>
          <w:tcPr>
            <w:tcW w:w="1120" w:type="dxa"/>
            <w:tcBorders>
              <w:top w:val="nil"/>
              <w:left w:val="nil"/>
              <w:bottom w:val="single" w:sz="4" w:space="0" w:color="auto"/>
              <w:right w:val="single" w:sz="4" w:space="0" w:color="auto"/>
            </w:tcBorders>
            <w:shd w:val="clear" w:color="000000" w:fill="FFFFFF"/>
            <w:noWrap/>
            <w:vAlign w:val="center"/>
            <w:hideMark/>
          </w:tcPr>
          <w:p w14:paraId="7823C63C" w14:textId="77777777" w:rsidR="00CE124C" w:rsidRPr="0097392E" w:rsidRDefault="00CE124C" w:rsidP="003A2AE8">
            <w:pPr>
              <w:jc w:val="center"/>
            </w:pPr>
            <w:r w:rsidRPr="0097392E">
              <w:t>3</w:t>
            </w:r>
          </w:p>
        </w:tc>
        <w:tc>
          <w:tcPr>
            <w:tcW w:w="1120" w:type="dxa"/>
            <w:tcBorders>
              <w:top w:val="nil"/>
              <w:left w:val="nil"/>
              <w:bottom w:val="single" w:sz="4" w:space="0" w:color="auto"/>
              <w:right w:val="single" w:sz="4" w:space="0" w:color="auto"/>
            </w:tcBorders>
            <w:shd w:val="clear" w:color="000000" w:fill="FFFFFF"/>
            <w:noWrap/>
            <w:vAlign w:val="center"/>
            <w:hideMark/>
          </w:tcPr>
          <w:p w14:paraId="0F78EB41" w14:textId="77777777" w:rsidR="00CE124C" w:rsidRPr="0097392E" w:rsidRDefault="00CE124C" w:rsidP="003A2AE8">
            <w:pPr>
              <w:jc w:val="center"/>
            </w:pPr>
            <w:r w:rsidRPr="0097392E">
              <w:t>1</w:t>
            </w:r>
          </w:p>
        </w:tc>
        <w:tc>
          <w:tcPr>
            <w:tcW w:w="1120" w:type="dxa"/>
            <w:tcBorders>
              <w:top w:val="nil"/>
              <w:left w:val="nil"/>
              <w:bottom w:val="single" w:sz="4" w:space="0" w:color="auto"/>
              <w:right w:val="single" w:sz="4" w:space="0" w:color="auto"/>
            </w:tcBorders>
            <w:shd w:val="clear" w:color="000000" w:fill="FFFFFF"/>
            <w:noWrap/>
            <w:vAlign w:val="center"/>
            <w:hideMark/>
          </w:tcPr>
          <w:p w14:paraId="2CE5CF0B"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074495D7"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6D351F76"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2A04E136" w14:textId="77777777" w:rsidR="00CE124C" w:rsidRPr="0097392E" w:rsidRDefault="00CE124C" w:rsidP="003A2AE8">
            <w:pPr>
              <w:jc w:val="center"/>
            </w:pPr>
            <w:r w:rsidRPr="0097392E">
              <w:t> </w:t>
            </w:r>
          </w:p>
        </w:tc>
      </w:tr>
      <w:tr w:rsidR="0097392E" w:rsidRPr="0097392E" w14:paraId="3D50A932" w14:textId="77777777" w:rsidTr="003A2AE8">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03FE955A" w14:textId="77777777" w:rsidR="00CE124C" w:rsidRPr="0097392E" w:rsidRDefault="00CE124C" w:rsidP="003A2AE8">
            <w:pPr>
              <w:jc w:val="center"/>
            </w:pPr>
            <w:r w:rsidRPr="0097392E">
              <w:t>17</w:t>
            </w:r>
          </w:p>
        </w:tc>
        <w:tc>
          <w:tcPr>
            <w:tcW w:w="2440" w:type="dxa"/>
            <w:tcBorders>
              <w:top w:val="nil"/>
              <w:left w:val="nil"/>
              <w:bottom w:val="single" w:sz="4" w:space="0" w:color="auto"/>
              <w:right w:val="single" w:sz="4" w:space="0" w:color="auto"/>
            </w:tcBorders>
            <w:shd w:val="clear" w:color="000000" w:fill="FFFFFF"/>
            <w:vAlign w:val="center"/>
            <w:hideMark/>
          </w:tcPr>
          <w:p w14:paraId="58B45C1C" w14:textId="77777777" w:rsidR="00CE124C" w:rsidRPr="0097392E" w:rsidRDefault="00CE124C" w:rsidP="003A2AE8">
            <w:r w:rsidRPr="0097392E">
              <w:t>N2 - ogrodnictwo</w:t>
            </w:r>
          </w:p>
        </w:tc>
        <w:tc>
          <w:tcPr>
            <w:tcW w:w="1120" w:type="dxa"/>
            <w:tcBorders>
              <w:top w:val="nil"/>
              <w:left w:val="nil"/>
              <w:bottom w:val="single" w:sz="4" w:space="0" w:color="auto"/>
              <w:right w:val="single" w:sz="4" w:space="0" w:color="auto"/>
            </w:tcBorders>
            <w:shd w:val="clear" w:color="000000" w:fill="FFFFFF"/>
            <w:noWrap/>
            <w:vAlign w:val="center"/>
            <w:hideMark/>
          </w:tcPr>
          <w:p w14:paraId="1A3E83C7" w14:textId="77777777" w:rsidR="00CE124C" w:rsidRPr="0097392E" w:rsidRDefault="00CE124C" w:rsidP="003A2AE8">
            <w:pPr>
              <w:jc w:val="center"/>
            </w:pPr>
            <w:r w:rsidRPr="0097392E">
              <w:t>2</w:t>
            </w:r>
          </w:p>
        </w:tc>
        <w:tc>
          <w:tcPr>
            <w:tcW w:w="1120" w:type="dxa"/>
            <w:tcBorders>
              <w:top w:val="nil"/>
              <w:left w:val="nil"/>
              <w:bottom w:val="single" w:sz="4" w:space="0" w:color="auto"/>
              <w:right w:val="single" w:sz="4" w:space="0" w:color="auto"/>
            </w:tcBorders>
            <w:shd w:val="clear" w:color="000000" w:fill="FFFFFF"/>
            <w:noWrap/>
            <w:vAlign w:val="center"/>
            <w:hideMark/>
          </w:tcPr>
          <w:p w14:paraId="6B522875" w14:textId="77777777" w:rsidR="00CE124C" w:rsidRPr="0097392E" w:rsidRDefault="00CE124C" w:rsidP="003A2AE8">
            <w:pPr>
              <w:jc w:val="center"/>
            </w:pPr>
            <w:r w:rsidRPr="0097392E">
              <w:t>2</w:t>
            </w:r>
          </w:p>
        </w:tc>
        <w:tc>
          <w:tcPr>
            <w:tcW w:w="1120" w:type="dxa"/>
            <w:tcBorders>
              <w:top w:val="nil"/>
              <w:left w:val="nil"/>
              <w:bottom w:val="single" w:sz="4" w:space="0" w:color="auto"/>
              <w:right w:val="single" w:sz="4" w:space="0" w:color="auto"/>
            </w:tcBorders>
            <w:shd w:val="clear" w:color="000000" w:fill="FFFFFF"/>
            <w:noWrap/>
            <w:vAlign w:val="center"/>
            <w:hideMark/>
          </w:tcPr>
          <w:p w14:paraId="49E6EF10"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3B6E1BA5"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0A2752D3"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21A11FE0" w14:textId="77777777" w:rsidR="00CE124C" w:rsidRPr="0097392E" w:rsidRDefault="00CE124C" w:rsidP="003A2AE8">
            <w:pPr>
              <w:jc w:val="center"/>
            </w:pPr>
            <w:r w:rsidRPr="0097392E">
              <w:t> </w:t>
            </w:r>
          </w:p>
        </w:tc>
      </w:tr>
      <w:tr w:rsidR="0097392E" w:rsidRPr="0097392E" w14:paraId="0B56D9E3" w14:textId="77777777" w:rsidTr="003A2AE8">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5A77AE51" w14:textId="77777777" w:rsidR="00CE124C" w:rsidRPr="0097392E" w:rsidRDefault="00CE124C" w:rsidP="003A2AE8">
            <w:pPr>
              <w:jc w:val="center"/>
            </w:pPr>
            <w:r w:rsidRPr="0097392E">
              <w:t>18</w:t>
            </w:r>
          </w:p>
        </w:tc>
        <w:tc>
          <w:tcPr>
            <w:tcW w:w="2440" w:type="dxa"/>
            <w:tcBorders>
              <w:top w:val="nil"/>
              <w:left w:val="nil"/>
              <w:bottom w:val="single" w:sz="4" w:space="0" w:color="auto"/>
              <w:right w:val="single" w:sz="4" w:space="0" w:color="auto"/>
            </w:tcBorders>
            <w:shd w:val="clear" w:color="000000" w:fill="FFFFFF"/>
            <w:vAlign w:val="center"/>
            <w:hideMark/>
          </w:tcPr>
          <w:p w14:paraId="3C673A62" w14:textId="77777777" w:rsidR="00CE124C" w:rsidRPr="0097392E" w:rsidRDefault="00CE124C" w:rsidP="003A2AE8">
            <w:r w:rsidRPr="0097392E">
              <w:t>N2 - rolnictwo</w:t>
            </w:r>
          </w:p>
        </w:tc>
        <w:tc>
          <w:tcPr>
            <w:tcW w:w="1120" w:type="dxa"/>
            <w:tcBorders>
              <w:top w:val="nil"/>
              <w:left w:val="nil"/>
              <w:bottom w:val="single" w:sz="4" w:space="0" w:color="auto"/>
              <w:right w:val="single" w:sz="4" w:space="0" w:color="auto"/>
            </w:tcBorders>
            <w:shd w:val="clear" w:color="000000" w:fill="FFFFFF"/>
            <w:noWrap/>
            <w:vAlign w:val="center"/>
            <w:hideMark/>
          </w:tcPr>
          <w:p w14:paraId="5F379D16" w14:textId="77777777" w:rsidR="00CE124C" w:rsidRPr="0097392E" w:rsidRDefault="00CE124C" w:rsidP="003A2AE8">
            <w:pPr>
              <w:jc w:val="center"/>
            </w:pPr>
            <w:r w:rsidRPr="0097392E">
              <w:t>5</w:t>
            </w:r>
          </w:p>
        </w:tc>
        <w:tc>
          <w:tcPr>
            <w:tcW w:w="1120" w:type="dxa"/>
            <w:tcBorders>
              <w:top w:val="nil"/>
              <w:left w:val="nil"/>
              <w:bottom w:val="single" w:sz="4" w:space="0" w:color="auto"/>
              <w:right w:val="single" w:sz="4" w:space="0" w:color="auto"/>
            </w:tcBorders>
            <w:shd w:val="clear" w:color="000000" w:fill="FFFFFF"/>
            <w:noWrap/>
            <w:vAlign w:val="center"/>
            <w:hideMark/>
          </w:tcPr>
          <w:p w14:paraId="73924CE0" w14:textId="77777777" w:rsidR="00CE124C" w:rsidRPr="0097392E" w:rsidRDefault="00CE124C" w:rsidP="003A2AE8">
            <w:pPr>
              <w:jc w:val="center"/>
            </w:pPr>
            <w:r w:rsidRPr="0097392E">
              <w:t>4</w:t>
            </w:r>
          </w:p>
        </w:tc>
        <w:tc>
          <w:tcPr>
            <w:tcW w:w="1120" w:type="dxa"/>
            <w:tcBorders>
              <w:top w:val="nil"/>
              <w:left w:val="nil"/>
              <w:bottom w:val="single" w:sz="4" w:space="0" w:color="auto"/>
              <w:right w:val="single" w:sz="4" w:space="0" w:color="auto"/>
            </w:tcBorders>
            <w:shd w:val="clear" w:color="000000" w:fill="FFFFFF"/>
            <w:noWrap/>
            <w:vAlign w:val="center"/>
            <w:hideMark/>
          </w:tcPr>
          <w:p w14:paraId="4E9C1F31" w14:textId="77777777" w:rsidR="00CE124C" w:rsidRPr="0097392E" w:rsidRDefault="00CE124C" w:rsidP="003A2AE8">
            <w:pPr>
              <w:jc w:val="center"/>
            </w:pPr>
            <w:r w:rsidRPr="0097392E">
              <w:t>2</w:t>
            </w:r>
          </w:p>
        </w:tc>
        <w:tc>
          <w:tcPr>
            <w:tcW w:w="1120" w:type="dxa"/>
            <w:tcBorders>
              <w:top w:val="nil"/>
              <w:left w:val="nil"/>
              <w:bottom w:val="single" w:sz="4" w:space="0" w:color="auto"/>
              <w:right w:val="single" w:sz="4" w:space="0" w:color="auto"/>
            </w:tcBorders>
            <w:shd w:val="clear" w:color="000000" w:fill="FFFFFF"/>
            <w:noWrap/>
            <w:vAlign w:val="center"/>
            <w:hideMark/>
          </w:tcPr>
          <w:p w14:paraId="56657158"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0CBA0EF2"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58DC0273" w14:textId="77777777" w:rsidR="00CE124C" w:rsidRPr="0097392E" w:rsidRDefault="00CE124C" w:rsidP="003A2AE8">
            <w:pPr>
              <w:jc w:val="center"/>
            </w:pPr>
            <w:r w:rsidRPr="0097392E">
              <w:t> </w:t>
            </w:r>
          </w:p>
        </w:tc>
      </w:tr>
      <w:tr w:rsidR="0097392E" w:rsidRPr="0097392E" w14:paraId="470401E6" w14:textId="77777777" w:rsidTr="00CE124C">
        <w:trPr>
          <w:trHeight w:val="300"/>
        </w:trPr>
        <w:tc>
          <w:tcPr>
            <w:tcW w:w="58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DF1805B" w14:textId="77777777" w:rsidR="00CE124C" w:rsidRPr="0097392E" w:rsidRDefault="00CE124C" w:rsidP="003A2AE8">
            <w:pPr>
              <w:jc w:val="center"/>
            </w:pPr>
            <w:r w:rsidRPr="0097392E">
              <w:t>19</w:t>
            </w:r>
          </w:p>
        </w:tc>
        <w:tc>
          <w:tcPr>
            <w:tcW w:w="2440" w:type="dxa"/>
            <w:tcBorders>
              <w:top w:val="nil"/>
              <w:left w:val="nil"/>
              <w:bottom w:val="single" w:sz="4" w:space="0" w:color="auto"/>
              <w:right w:val="single" w:sz="4" w:space="0" w:color="auto"/>
            </w:tcBorders>
            <w:shd w:val="clear" w:color="auto" w:fill="F2F2F2" w:themeFill="background1" w:themeFillShade="F2"/>
            <w:vAlign w:val="center"/>
            <w:hideMark/>
          </w:tcPr>
          <w:p w14:paraId="54D5E0F3" w14:textId="77777777" w:rsidR="00CE124C" w:rsidRPr="0097392E" w:rsidRDefault="00CE124C" w:rsidP="003A2AE8">
            <w:pPr>
              <w:jc w:val="right"/>
              <w:rPr>
                <w:b/>
                <w:bCs/>
              </w:rPr>
            </w:pPr>
            <w:r w:rsidRPr="0097392E">
              <w:rPr>
                <w:b/>
                <w:bCs/>
              </w:rPr>
              <w:t>Razem N2</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2C23A577" w14:textId="77777777" w:rsidR="00CE124C" w:rsidRPr="0097392E" w:rsidRDefault="00CE124C" w:rsidP="003A2AE8">
            <w:pPr>
              <w:jc w:val="center"/>
              <w:rPr>
                <w:b/>
                <w:bCs/>
              </w:rPr>
            </w:pPr>
            <w:r w:rsidRPr="0097392E">
              <w:rPr>
                <w:b/>
                <w:bCs/>
              </w:rPr>
              <w:t>24</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6E8FA23D" w14:textId="77777777" w:rsidR="00CE124C" w:rsidRPr="0097392E" w:rsidRDefault="00CE124C" w:rsidP="003A2AE8">
            <w:pPr>
              <w:jc w:val="center"/>
              <w:rPr>
                <w:b/>
                <w:bCs/>
              </w:rPr>
            </w:pPr>
            <w:r w:rsidRPr="0097392E">
              <w:rPr>
                <w:b/>
                <w:bCs/>
              </w:rPr>
              <w:t>18</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17500077" w14:textId="77777777" w:rsidR="00CE124C" w:rsidRPr="0097392E" w:rsidRDefault="00CE124C" w:rsidP="003A2AE8">
            <w:pPr>
              <w:jc w:val="center"/>
              <w:rPr>
                <w:b/>
                <w:bCs/>
              </w:rPr>
            </w:pPr>
            <w:r w:rsidRPr="0097392E">
              <w:rPr>
                <w:b/>
                <w:bCs/>
              </w:rPr>
              <w:t>4</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732E83E8" w14:textId="77777777" w:rsidR="00CE124C" w:rsidRPr="0097392E" w:rsidRDefault="00CE124C" w:rsidP="003A2AE8">
            <w:pPr>
              <w:jc w:val="center"/>
              <w:rPr>
                <w:b/>
                <w:bCs/>
              </w:rPr>
            </w:pPr>
            <w:r w:rsidRPr="0097392E">
              <w:rPr>
                <w:b/>
                <w:bCs/>
              </w:rPr>
              <w:t> </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5A8761B4" w14:textId="77777777" w:rsidR="00CE124C" w:rsidRPr="0097392E" w:rsidRDefault="00CE124C" w:rsidP="003A2AE8">
            <w:pPr>
              <w:jc w:val="center"/>
              <w:rPr>
                <w:b/>
                <w:bCs/>
              </w:rPr>
            </w:pPr>
            <w:r w:rsidRPr="0097392E">
              <w:rPr>
                <w:b/>
                <w:bCs/>
              </w:rPr>
              <w:t> </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16BC0B23" w14:textId="77777777" w:rsidR="00CE124C" w:rsidRPr="0097392E" w:rsidRDefault="00CE124C" w:rsidP="003A2AE8">
            <w:pPr>
              <w:jc w:val="center"/>
            </w:pPr>
            <w:r w:rsidRPr="0097392E">
              <w:t> </w:t>
            </w:r>
          </w:p>
        </w:tc>
      </w:tr>
      <w:tr w:rsidR="0097392E" w:rsidRPr="0097392E" w14:paraId="503EFC6A" w14:textId="77777777" w:rsidTr="00CE124C">
        <w:trPr>
          <w:trHeight w:val="300"/>
        </w:trPr>
        <w:tc>
          <w:tcPr>
            <w:tcW w:w="5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FC9B9A1" w14:textId="77777777" w:rsidR="00CE124C" w:rsidRPr="0097392E" w:rsidRDefault="00CE124C" w:rsidP="003A2AE8">
            <w:pPr>
              <w:rPr>
                <w:b/>
                <w:bCs/>
                <w:sz w:val="22"/>
              </w:rPr>
            </w:pPr>
            <w:r w:rsidRPr="0097392E">
              <w:rPr>
                <w:b/>
                <w:bCs/>
                <w:sz w:val="22"/>
              </w:rPr>
              <w:t> </w:t>
            </w:r>
          </w:p>
        </w:tc>
        <w:tc>
          <w:tcPr>
            <w:tcW w:w="2440" w:type="dxa"/>
            <w:tcBorders>
              <w:top w:val="nil"/>
              <w:left w:val="nil"/>
              <w:bottom w:val="single" w:sz="4" w:space="0" w:color="auto"/>
              <w:right w:val="single" w:sz="4" w:space="0" w:color="auto"/>
            </w:tcBorders>
            <w:shd w:val="clear" w:color="auto" w:fill="F2F2F2" w:themeFill="background1" w:themeFillShade="F2"/>
            <w:vAlign w:val="center"/>
            <w:hideMark/>
          </w:tcPr>
          <w:p w14:paraId="78E356F6" w14:textId="77777777" w:rsidR="00CE124C" w:rsidRPr="0097392E" w:rsidRDefault="00CE124C" w:rsidP="003A2AE8">
            <w:pPr>
              <w:rPr>
                <w:b/>
                <w:bCs/>
              </w:rPr>
            </w:pPr>
            <w:r w:rsidRPr="0097392E">
              <w:rPr>
                <w:b/>
                <w:bCs/>
              </w:rPr>
              <w:t>Razem S1, N1 i N2</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48C16C6" w14:textId="77777777" w:rsidR="00CE124C" w:rsidRPr="0097392E" w:rsidRDefault="00CE124C" w:rsidP="003A2AE8">
            <w:pPr>
              <w:jc w:val="center"/>
              <w:rPr>
                <w:b/>
                <w:bCs/>
                <w:sz w:val="22"/>
              </w:rPr>
            </w:pPr>
            <w:r w:rsidRPr="0097392E">
              <w:rPr>
                <w:b/>
                <w:bCs/>
                <w:sz w:val="22"/>
              </w:rPr>
              <w:t>476</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D528A10" w14:textId="77777777" w:rsidR="00CE124C" w:rsidRPr="0097392E" w:rsidRDefault="00CE124C" w:rsidP="003A2AE8">
            <w:pPr>
              <w:jc w:val="center"/>
              <w:rPr>
                <w:b/>
                <w:bCs/>
                <w:sz w:val="22"/>
              </w:rPr>
            </w:pPr>
            <w:r w:rsidRPr="0097392E">
              <w:rPr>
                <w:b/>
                <w:bCs/>
                <w:sz w:val="22"/>
              </w:rPr>
              <w:t>295</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7287635F" w14:textId="77777777" w:rsidR="00CE124C" w:rsidRPr="0097392E" w:rsidRDefault="00CE124C" w:rsidP="003A2AE8">
            <w:pPr>
              <w:jc w:val="center"/>
              <w:rPr>
                <w:b/>
                <w:bCs/>
                <w:sz w:val="22"/>
              </w:rPr>
            </w:pPr>
            <w:r w:rsidRPr="0097392E">
              <w:rPr>
                <w:b/>
                <w:bCs/>
                <w:sz w:val="22"/>
              </w:rPr>
              <w:t>168</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EFC325D" w14:textId="77777777" w:rsidR="00CE124C" w:rsidRPr="0097392E" w:rsidRDefault="00CE124C" w:rsidP="003A2AE8">
            <w:pPr>
              <w:jc w:val="center"/>
              <w:rPr>
                <w:b/>
                <w:bCs/>
                <w:sz w:val="22"/>
              </w:rPr>
            </w:pPr>
            <w:r w:rsidRPr="0097392E">
              <w:rPr>
                <w:b/>
                <w:bCs/>
                <w:sz w:val="22"/>
              </w:rPr>
              <w:t>152</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3C25078E" w14:textId="77777777" w:rsidR="00CE124C" w:rsidRPr="0097392E" w:rsidRDefault="00CE124C" w:rsidP="003A2AE8">
            <w:pPr>
              <w:jc w:val="center"/>
              <w:rPr>
                <w:b/>
                <w:bCs/>
                <w:sz w:val="22"/>
              </w:rPr>
            </w:pPr>
            <w:r w:rsidRPr="0097392E">
              <w:rPr>
                <w:b/>
                <w:bCs/>
                <w:sz w:val="22"/>
              </w:rPr>
              <w:t>0</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739FB065" w14:textId="77777777" w:rsidR="00CE124C" w:rsidRPr="0097392E" w:rsidRDefault="00CE124C" w:rsidP="003A2AE8">
            <w:pPr>
              <w:jc w:val="center"/>
              <w:rPr>
                <w:b/>
                <w:bCs/>
                <w:sz w:val="22"/>
              </w:rPr>
            </w:pPr>
            <w:r w:rsidRPr="0097392E">
              <w:rPr>
                <w:b/>
                <w:bCs/>
                <w:sz w:val="22"/>
              </w:rPr>
              <w:t>0</w:t>
            </w:r>
          </w:p>
        </w:tc>
      </w:tr>
    </w:tbl>
    <w:p w14:paraId="1B6653BD" w14:textId="77777777" w:rsidR="00CE124C" w:rsidRPr="0097392E" w:rsidRDefault="00CE124C" w:rsidP="00CE124C">
      <w:pPr>
        <w:rPr>
          <w:szCs w:val="24"/>
        </w:rPr>
      </w:pPr>
    </w:p>
    <w:p w14:paraId="3FA73C59" w14:textId="77777777" w:rsidR="00CE124C" w:rsidRPr="0097392E" w:rsidRDefault="00CE124C" w:rsidP="00CE124C">
      <w:pPr>
        <w:rPr>
          <w:noProof/>
          <w:szCs w:val="24"/>
        </w:rPr>
      </w:pPr>
      <w:r w:rsidRPr="0097392E">
        <w:rPr>
          <w:noProof/>
          <w:szCs w:val="24"/>
        </w:rPr>
        <w:t xml:space="preserve">Wydziałowa Komisja Rekrutacyjna Wydziału Kształtowania Środowiska i Rolnictwa na rok akademicki </w:t>
      </w:r>
      <w:r w:rsidRPr="0097392E">
        <w:rPr>
          <w:b/>
          <w:bCs/>
          <w:noProof/>
          <w:szCs w:val="24"/>
        </w:rPr>
        <w:t>2022/2023 na studiach stacjonarnych pierwszego stopnia na semetr zimowy</w:t>
      </w:r>
      <w:r w:rsidRPr="0097392E">
        <w:rPr>
          <w:noProof/>
          <w:szCs w:val="24"/>
        </w:rPr>
        <w:t xml:space="preserve"> uruchomiła kierunek: architektura krajobrazu, ochrona środowiska, odnawialne źródła energii oraz uprawa winorośli i winiarstwo. Pozostałe kierunki S1: ogrodnictwo oraz rolnictwo nie zostały uruchomione z powodu małej liczby kandydatów.</w:t>
      </w:r>
    </w:p>
    <w:p w14:paraId="0A5CCC2A" w14:textId="77777777" w:rsidR="00CE124C" w:rsidRPr="0097392E" w:rsidRDefault="00CE124C" w:rsidP="00CE124C">
      <w:pPr>
        <w:rPr>
          <w:noProof/>
          <w:szCs w:val="24"/>
        </w:rPr>
      </w:pPr>
      <w:r w:rsidRPr="0097392E">
        <w:rPr>
          <w:szCs w:val="24"/>
        </w:rPr>
        <w:t xml:space="preserve">Na </w:t>
      </w:r>
      <w:r w:rsidRPr="0097392E">
        <w:rPr>
          <w:b/>
          <w:bCs/>
          <w:szCs w:val="24"/>
        </w:rPr>
        <w:t>studiach niestacjonarnych pierwszego stopnia</w:t>
      </w:r>
      <w:r w:rsidRPr="0097392E">
        <w:rPr>
          <w:szCs w:val="24"/>
        </w:rPr>
        <w:t xml:space="preserve"> wydziałowa komisja rekrutacyjna na semestr zimowy na </w:t>
      </w:r>
      <w:r w:rsidRPr="0097392E">
        <w:rPr>
          <w:b/>
          <w:bCs/>
          <w:szCs w:val="24"/>
        </w:rPr>
        <w:t>rok akademicki 2022/2023</w:t>
      </w:r>
      <w:r w:rsidRPr="0097392E">
        <w:rPr>
          <w:szCs w:val="24"/>
        </w:rPr>
        <w:t xml:space="preserve"> uruchomiła kierunek: odnawialne źródła energii oraz rolnictwo. Natomiast kierunki: ochrona środowiska, ogrodnictwo oraz </w:t>
      </w:r>
      <w:r w:rsidRPr="0097392E">
        <w:rPr>
          <w:noProof/>
          <w:szCs w:val="24"/>
        </w:rPr>
        <w:t>uprawa winorośli i winiarstwo nie zostały uruchomione z powodu małej liczby kandydatów.</w:t>
      </w:r>
    </w:p>
    <w:p w14:paraId="0A27806B" w14:textId="77777777" w:rsidR="00CE124C" w:rsidRPr="0097392E" w:rsidRDefault="00CE124C" w:rsidP="00CE124C">
      <w:pPr>
        <w:rPr>
          <w:szCs w:val="24"/>
        </w:rPr>
      </w:pPr>
      <w:r w:rsidRPr="0097392E">
        <w:rPr>
          <w:szCs w:val="24"/>
        </w:rPr>
        <w:t xml:space="preserve">Na </w:t>
      </w:r>
      <w:r w:rsidRPr="0097392E">
        <w:rPr>
          <w:b/>
          <w:szCs w:val="24"/>
        </w:rPr>
        <w:t>studiach niestacjonarnych drugiego stopnia</w:t>
      </w:r>
      <w:r w:rsidRPr="0097392E">
        <w:rPr>
          <w:szCs w:val="24"/>
        </w:rPr>
        <w:t xml:space="preserve"> na semestr zimowy 2022/2023 żaden z planowanych kierunków nie został uruchomiony z powodu małej liczby kandydatów lub ich brak.</w:t>
      </w:r>
    </w:p>
    <w:p w14:paraId="5B82CDAA" w14:textId="77777777" w:rsidR="00CE124C" w:rsidRPr="0097392E" w:rsidRDefault="00CE124C" w:rsidP="00CE124C">
      <w:pPr>
        <w:rPr>
          <w:szCs w:val="24"/>
        </w:rPr>
      </w:pPr>
    </w:p>
    <w:p w14:paraId="4418E865" w14:textId="77777777" w:rsidR="00CE124C" w:rsidRPr="0097392E" w:rsidRDefault="00CE124C" w:rsidP="00CE124C">
      <w:pPr>
        <w:rPr>
          <w:szCs w:val="24"/>
        </w:rPr>
      </w:pPr>
      <w:r w:rsidRPr="0097392E">
        <w:rPr>
          <w:szCs w:val="24"/>
        </w:rPr>
        <w:t>W tabeli 5 przedstawiono dane dotyczące naboru kandydatów na poszczególne kierunki studiów stacjonarnych drugiego stopnia na semestr letni na rok akademicki 2022/2023.</w:t>
      </w:r>
    </w:p>
    <w:p w14:paraId="2033FDD1" w14:textId="77777777" w:rsidR="00CE124C" w:rsidRPr="0097392E" w:rsidRDefault="00CE124C" w:rsidP="00CE124C">
      <w:pPr>
        <w:ind w:left="992" w:hanging="992"/>
        <w:rPr>
          <w:szCs w:val="24"/>
        </w:rPr>
      </w:pPr>
      <w:r w:rsidRPr="0097392E">
        <w:rPr>
          <w:szCs w:val="24"/>
        </w:rPr>
        <w:t>Tabela 5.</w:t>
      </w:r>
      <w:r w:rsidRPr="0097392E">
        <w:rPr>
          <w:szCs w:val="24"/>
        </w:rPr>
        <w:tab/>
        <w:t>Dane dotyczące naboru kandydatów na poszczególne kierunki studiów stacjonarnych drugiego stopnia na semestr letni na rok akademicki 2022/2023</w:t>
      </w:r>
    </w:p>
    <w:p w14:paraId="059D0482" w14:textId="77777777" w:rsidR="00CE124C" w:rsidRPr="0097392E" w:rsidRDefault="00CE124C" w:rsidP="00CE124C">
      <w:pPr>
        <w:ind w:left="992" w:hanging="992"/>
        <w:rPr>
          <w:szCs w:val="24"/>
        </w:rPr>
      </w:pPr>
    </w:p>
    <w:tbl>
      <w:tblPr>
        <w:tblW w:w="9740" w:type="dxa"/>
        <w:tblInd w:w="-5" w:type="dxa"/>
        <w:tblCellMar>
          <w:left w:w="70" w:type="dxa"/>
          <w:right w:w="70" w:type="dxa"/>
        </w:tblCellMar>
        <w:tblLook w:val="04A0" w:firstRow="1" w:lastRow="0" w:firstColumn="1" w:lastColumn="0" w:noHBand="0" w:noVBand="1"/>
      </w:tblPr>
      <w:tblGrid>
        <w:gridCol w:w="580"/>
        <w:gridCol w:w="2440"/>
        <w:gridCol w:w="1120"/>
        <w:gridCol w:w="1120"/>
        <w:gridCol w:w="1120"/>
        <w:gridCol w:w="1120"/>
        <w:gridCol w:w="1120"/>
        <w:gridCol w:w="1120"/>
      </w:tblGrid>
      <w:tr w:rsidR="0097392E" w:rsidRPr="0097392E" w14:paraId="66446529" w14:textId="77777777" w:rsidTr="003A2AE8">
        <w:trPr>
          <w:trHeight w:val="11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2B0F0" w14:textId="77777777" w:rsidR="00CE124C" w:rsidRPr="0097392E" w:rsidRDefault="00CE124C" w:rsidP="003A2AE8">
            <w:pPr>
              <w:jc w:val="center"/>
            </w:pPr>
            <w:r w:rsidRPr="0097392E">
              <w:t>Lp.</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0F0ACC7E" w14:textId="77777777" w:rsidR="00CE124C" w:rsidRPr="0097392E" w:rsidRDefault="00CE124C" w:rsidP="003A2AE8">
            <w:pPr>
              <w:jc w:val="center"/>
            </w:pPr>
            <w:r w:rsidRPr="0097392E">
              <w:t>Kierunek studiów</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C53C76E" w14:textId="77777777" w:rsidR="00CE124C" w:rsidRPr="0097392E" w:rsidRDefault="00CE124C" w:rsidP="003A2AE8">
            <w:pPr>
              <w:jc w:val="center"/>
              <w:rPr>
                <w:sz w:val="16"/>
                <w:szCs w:val="16"/>
              </w:rPr>
            </w:pPr>
            <w:r w:rsidRPr="0097392E">
              <w:rPr>
                <w:sz w:val="16"/>
                <w:szCs w:val="16"/>
              </w:rPr>
              <w:t>ogólna liczba zalogowanych kandydatów</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5168FA5" w14:textId="77777777" w:rsidR="00CE124C" w:rsidRPr="0097392E" w:rsidRDefault="00CE124C" w:rsidP="003A2AE8">
            <w:pPr>
              <w:jc w:val="center"/>
              <w:rPr>
                <w:sz w:val="16"/>
                <w:szCs w:val="16"/>
              </w:rPr>
            </w:pPr>
            <w:r w:rsidRPr="0097392E">
              <w:rPr>
                <w:sz w:val="16"/>
                <w:szCs w:val="16"/>
              </w:rPr>
              <w:t>liczba zalogowanych kandydatów z I preferencją</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D9167C2" w14:textId="77777777" w:rsidR="00CE124C" w:rsidRPr="0097392E" w:rsidRDefault="00CE124C" w:rsidP="003A2AE8">
            <w:pPr>
              <w:jc w:val="center"/>
              <w:rPr>
                <w:sz w:val="16"/>
                <w:szCs w:val="16"/>
              </w:rPr>
            </w:pPr>
            <w:r w:rsidRPr="0097392E">
              <w:rPr>
                <w:sz w:val="16"/>
                <w:szCs w:val="16"/>
              </w:rPr>
              <w:t>liczba kandydatów, którzy złożyli dokumenty</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E466DDE" w14:textId="77777777" w:rsidR="00CE124C" w:rsidRPr="0097392E" w:rsidRDefault="00CE124C" w:rsidP="003A2AE8">
            <w:pPr>
              <w:jc w:val="center"/>
              <w:rPr>
                <w:sz w:val="16"/>
                <w:szCs w:val="16"/>
              </w:rPr>
            </w:pPr>
            <w:r w:rsidRPr="0097392E">
              <w:rPr>
                <w:sz w:val="16"/>
                <w:szCs w:val="16"/>
              </w:rPr>
              <w:t>liczba kandydatów przyjętych</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EF1C92B" w14:textId="77777777" w:rsidR="00CE124C" w:rsidRPr="0097392E" w:rsidRDefault="00CE124C" w:rsidP="003A2AE8">
            <w:pPr>
              <w:jc w:val="center"/>
              <w:rPr>
                <w:sz w:val="16"/>
                <w:szCs w:val="16"/>
              </w:rPr>
            </w:pPr>
            <w:r w:rsidRPr="0097392E">
              <w:rPr>
                <w:sz w:val="16"/>
                <w:szCs w:val="16"/>
              </w:rPr>
              <w:t>liczba kandydatów - lista rezerwowa</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CBF69A3" w14:textId="77777777" w:rsidR="00CE124C" w:rsidRPr="0097392E" w:rsidRDefault="00CE124C" w:rsidP="003A2AE8">
            <w:pPr>
              <w:jc w:val="center"/>
              <w:rPr>
                <w:sz w:val="16"/>
                <w:szCs w:val="16"/>
              </w:rPr>
            </w:pPr>
            <w:r w:rsidRPr="0097392E">
              <w:rPr>
                <w:sz w:val="16"/>
                <w:szCs w:val="16"/>
              </w:rPr>
              <w:t>liczba kandydatów nieprzyjętych</w:t>
            </w:r>
          </w:p>
        </w:tc>
      </w:tr>
      <w:tr w:rsidR="0097392E" w:rsidRPr="0097392E" w14:paraId="27CBEBC7" w14:textId="77777777" w:rsidTr="003A2AE8">
        <w:trPr>
          <w:trHeight w:val="31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68E9B2A7" w14:textId="77777777" w:rsidR="00CE124C" w:rsidRPr="0097392E" w:rsidRDefault="00CE124C" w:rsidP="003A2AE8">
            <w:pPr>
              <w:jc w:val="center"/>
            </w:pPr>
            <w:r w:rsidRPr="0097392E">
              <w:t>1</w:t>
            </w:r>
          </w:p>
        </w:tc>
        <w:tc>
          <w:tcPr>
            <w:tcW w:w="2440" w:type="dxa"/>
            <w:tcBorders>
              <w:top w:val="nil"/>
              <w:left w:val="nil"/>
              <w:bottom w:val="single" w:sz="4" w:space="0" w:color="auto"/>
              <w:right w:val="single" w:sz="4" w:space="0" w:color="auto"/>
            </w:tcBorders>
            <w:shd w:val="clear" w:color="000000" w:fill="FFFFFF"/>
            <w:vAlign w:val="center"/>
            <w:hideMark/>
          </w:tcPr>
          <w:p w14:paraId="6877ABEC" w14:textId="77777777" w:rsidR="00CE124C" w:rsidRPr="0097392E" w:rsidRDefault="00CE124C" w:rsidP="003A2AE8">
            <w:r w:rsidRPr="0097392E">
              <w:t>S2 - architektura krajobrazu</w:t>
            </w:r>
          </w:p>
        </w:tc>
        <w:tc>
          <w:tcPr>
            <w:tcW w:w="1120" w:type="dxa"/>
            <w:tcBorders>
              <w:top w:val="nil"/>
              <w:left w:val="nil"/>
              <w:bottom w:val="single" w:sz="4" w:space="0" w:color="auto"/>
              <w:right w:val="single" w:sz="4" w:space="0" w:color="auto"/>
            </w:tcBorders>
            <w:shd w:val="clear" w:color="000000" w:fill="FFFFFF"/>
            <w:noWrap/>
            <w:vAlign w:val="center"/>
            <w:hideMark/>
          </w:tcPr>
          <w:p w14:paraId="520B7538" w14:textId="77777777" w:rsidR="00CE124C" w:rsidRPr="0097392E" w:rsidRDefault="00CE124C" w:rsidP="003A2AE8">
            <w:pPr>
              <w:jc w:val="center"/>
            </w:pPr>
            <w:r w:rsidRPr="0097392E">
              <w:t>21</w:t>
            </w:r>
          </w:p>
        </w:tc>
        <w:tc>
          <w:tcPr>
            <w:tcW w:w="1120" w:type="dxa"/>
            <w:tcBorders>
              <w:top w:val="nil"/>
              <w:left w:val="nil"/>
              <w:bottom w:val="single" w:sz="4" w:space="0" w:color="auto"/>
              <w:right w:val="single" w:sz="4" w:space="0" w:color="auto"/>
            </w:tcBorders>
            <w:shd w:val="clear" w:color="000000" w:fill="FFFFFF"/>
            <w:noWrap/>
            <w:vAlign w:val="center"/>
            <w:hideMark/>
          </w:tcPr>
          <w:p w14:paraId="1C9CC22F" w14:textId="77777777" w:rsidR="00CE124C" w:rsidRPr="0097392E" w:rsidRDefault="00CE124C" w:rsidP="003A2AE8">
            <w:pPr>
              <w:jc w:val="center"/>
            </w:pPr>
            <w:r w:rsidRPr="0097392E">
              <w:t>19</w:t>
            </w:r>
          </w:p>
        </w:tc>
        <w:tc>
          <w:tcPr>
            <w:tcW w:w="1120" w:type="dxa"/>
            <w:tcBorders>
              <w:top w:val="nil"/>
              <w:left w:val="nil"/>
              <w:bottom w:val="single" w:sz="4" w:space="0" w:color="auto"/>
              <w:right w:val="single" w:sz="4" w:space="0" w:color="auto"/>
            </w:tcBorders>
            <w:shd w:val="clear" w:color="000000" w:fill="FFFFFF"/>
            <w:noWrap/>
            <w:vAlign w:val="center"/>
            <w:hideMark/>
          </w:tcPr>
          <w:p w14:paraId="44D23A93" w14:textId="77777777" w:rsidR="00CE124C" w:rsidRPr="0097392E" w:rsidRDefault="00CE124C" w:rsidP="003A2AE8">
            <w:pPr>
              <w:jc w:val="center"/>
            </w:pPr>
            <w:r w:rsidRPr="0097392E">
              <w:t>14</w:t>
            </w:r>
          </w:p>
        </w:tc>
        <w:tc>
          <w:tcPr>
            <w:tcW w:w="1120" w:type="dxa"/>
            <w:tcBorders>
              <w:top w:val="nil"/>
              <w:left w:val="nil"/>
              <w:bottom w:val="single" w:sz="4" w:space="0" w:color="auto"/>
              <w:right w:val="single" w:sz="4" w:space="0" w:color="auto"/>
            </w:tcBorders>
            <w:shd w:val="clear" w:color="000000" w:fill="FFFFFF"/>
            <w:noWrap/>
            <w:vAlign w:val="center"/>
            <w:hideMark/>
          </w:tcPr>
          <w:p w14:paraId="501DE767" w14:textId="77777777" w:rsidR="00CE124C" w:rsidRPr="0097392E" w:rsidRDefault="00CE124C" w:rsidP="003A2AE8">
            <w:pPr>
              <w:jc w:val="center"/>
            </w:pPr>
            <w:r w:rsidRPr="0097392E">
              <w:t>14</w:t>
            </w:r>
          </w:p>
        </w:tc>
        <w:tc>
          <w:tcPr>
            <w:tcW w:w="1120" w:type="dxa"/>
            <w:tcBorders>
              <w:top w:val="nil"/>
              <w:left w:val="nil"/>
              <w:bottom w:val="single" w:sz="4" w:space="0" w:color="auto"/>
              <w:right w:val="single" w:sz="4" w:space="0" w:color="auto"/>
            </w:tcBorders>
            <w:shd w:val="clear" w:color="000000" w:fill="FFFFFF"/>
            <w:noWrap/>
            <w:vAlign w:val="center"/>
            <w:hideMark/>
          </w:tcPr>
          <w:p w14:paraId="264337A1"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7BB9F3D3" w14:textId="77777777" w:rsidR="00CE124C" w:rsidRPr="0097392E" w:rsidRDefault="00CE124C" w:rsidP="003A2AE8">
            <w:pPr>
              <w:jc w:val="center"/>
            </w:pPr>
            <w:r w:rsidRPr="0097392E">
              <w:t> </w:t>
            </w:r>
          </w:p>
        </w:tc>
      </w:tr>
      <w:tr w:rsidR="0097392E" w:rsidRPr="0097392E" w14:paraId="3760AFB1" w14:textId="77777777" w:rsidTr="003A2AE8">
        <w:trPr>
          <w:trHeight w:val="31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5520EA2A" w14:textId="77777777" w:rsidR="00CE124C" w:rsidRPr="0097392E" w:rsidRDefault="00CE124C" w:rsidP="003A2AE8">
            <w:pPr>
              <w:jc w:val="center"/>
            </w:pPr>
            <w:r w:rsidRPr="0097392E">
              <w:t>2</w:t>
            </w:r>
          </w:p>
        </w:tc>
        <w:tc>
          <w:tcPr>
            <w:tcW w:w="2440" w:type="dxa"/>
            <w:tcBorders>
              <w:top w:val="nil"/>
              <w:left w:val="nil"/>
              <w:bottom w:val="single" w:sz="4" w:space="0" w:color="auto"/>
              <w:right w:val="single" w:sz="4" w:space="0" w:color="auto"/>
            </w:tcBorders>
            <w:shd w:val="clear" w:color="000000" w:fill="FFFFFF"/>
            <w:vAlign w:val="center"/>
            <w:hideMark/>
          </w:tcPr>
          <w:p w14:paraId="6AC421ED" w14:textId="77777777" w:rsidR="00CE124C" w:rsidRPr="0097392E" w:rsidRDefault="00CE124C" w:rsidP="003A2AE8">
            <w:r w:rsidRPr="0097392E">
              <w:t>S2 - ochrona środowiska</w:t>
            </w:r>
          </w:p>
        </w:tc>
        <w:tc>
          <w:tcPr>
            <w:tcW w:w="1120" w:type="dxa"/>
            <w:tcBorders>
              <w:top w:val="nil"/>
              <w:left w:val="nil"/>
              <w:bottom w:val="single" w:sz="4" w:space="0" w:color="auto"/>
              <w:right w:val="single" w:sz="4" w:space="0" w:color="auto"/>
            </w:tcBorders>
            <w:shd w:val="clear" w:color="000000" w:fill="FFFFFF"/>
            <w:noWrap/>
            <w:vAlign w:val="center"/>
            <w:hideMark/>
          </w:tcPr>
          <w:p w14:paraId="015664AE" w14:textId="77777777" w:rsidR="00CE124C" w:rsidRPr="0097392E" w:rsidRDefault="00CE124C" w:rsidP="003A2AE8">
            <w:pPr>
              <w:jc w:val="center"/>
            </w:pPr>
            <w:r w:rsidRPr="0097392E">
              <w:t>20</w:t>
            </w:r>
          </w:p>
        </w:tc>
        <w:tc>
          <w:tcPr>
            <w:tcW w:w="1120" w:type="dxa"/>
            <w:tcBorders>
              <w:top w:val="nil"/>
              <w:left w:val="nil"/>
              <w:bottom w:val="single" w:sz="4" w:space="0" w:color="auto"/>
              <w:right w:val="single" w:sz="4" w:space="0" w:color="auto"/>
            </w:tcBorders>
            <w:shd w:val="clear" w:color="000000" w:fill="FFFFFF"/>
            <w:noWrap/>
            <w:vAlign w:val="center"/>
            <w:hideMark/>
          </w:tcPr>
          <w:p w14:paraId="6A612A1F" w14:textId="77777777" w:rsidR="00CE124C" w:rsidRPr="0097392E" w:rsidRDefault="00CE124C" w:rsidP="003A2AE8">
            <w:pPr>
              <w:jc w:val="center"/>
            </w:pPr>
            <w:r w:rsidRPr="0097392E">
              <w:t>12</w:t>
            </w:r>
          </w:p>
        </w:tc>
        <w:tc>
          <w:tcPr>
            <w:tcW w:w="1120" w:type="dxa"/>
            <w:tcBorders>
              <w:top w:val="nil"/>
              <w:left w:val="nil"/>
              <w:bottom w:val="single" w:sz="4" w:space="0" w:color="auto"/>
              <w:right w:val="single" w:sz="4" w:space="0" w:color="auto"/>
            </w:tcBorders>
            <w:shd w:val="clear" w:color="000000" w:fill="FFFFFF"/>
            <w:noWrap/>
            <w:vAlign w:val="center"/>
            <w:hideMark/>
          </w:tcPr>
          <w:p w14:paraId="2C99C8F9" w14:textId="77777777" w:rsidR="00CE124C" w:rsidRPr="0097392E" w:rsidRDefault="00CE124C" w:rsidP="003A2AE8">
            <w:pPr>
              <w:jc w:val="center"/>
            </w:pPr>
            <w:r w:rsidRPr="0097392E">
              <w:t>2</w:t>
            </w:r>
          </w:p>
        </w:tc>
        <w:tc>
          <w:tcPr>
            <w:tcW w:w="1120" w:type="dxa"/>
            <w:tcBorders>
              <w:top w:val="nil"/>
              <w:left w:val="nil"/>
              <w:bottom w:val="single" w:sz="4" w:space="0" w:color="auto"/>
              <w:right w:val="single" w:sz="4" w:space="0" w:color="auto"/>
            </w:tcBorders>
            <w:shd w:val="clear" w:color="000000" w:fill="FFFFFF"/>
            <w:noWrap/>
            <w:vAlign w:val="center"/>
            <w:hideMark/>
          </w:tcPr>
          <w:p w14:paraId="22BFB201"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2F1C9706"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76DA7FAB" w14:textId="77777777" w:rsidR="00CE124C" w:rsidRPr="0097392E" w:rsidRDefault="00CE124C" w:rsidP="003A2AE8">
            <w:pPr>
              <w:jc w:val="center"/>
            </w:pPr>
            <w:r w:rsidRPr="0097392E">
              <w:t> </w:t>
            </w:r>
          </w:p>
        </w:tc>
      </w:tr>
      <w:tr w:rsidR="0097392E" w:rsidRPr="0097392E" w14:paraId="59601FF6" w14:textId="77777777" w:rsidTr="003A2AE8">
        <w:trPr>
          <w:trHeight w:val="52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1340FAC9" w14:textId="77777777" w:rsidR="00CE124C" w:rsidRPr="0097392E" w:rsidRDefault="00CE124C" w:rsidP="003A2AE8">
            <w:pPr>
              <w:jc w:val="center"/>
            </w:pPr>
            <w:r w:rsidRPr="0097392E">
              <w:t>3</w:t>
            </w:r>
          </w:p>
        </w:tc>
        <w:tc>
          <w:tcPr>
            <w:tcW w:w="2440" w:type="dxa"/>
            <w:tcBorders>
              <w:top w:val="nil"/>
              <w:left w:val="nil"/>
              <w:bottom w:val="single" w:sz="4" w:space="0" w:color="auto"/>
              <w:right w:val="single" w:sz="4" w:space="0" w:color="auto"/>
            </w:tcBorders>
            <w:shd w:val="clear" w:color="000000" w:fill="FFFFFF"/>
            <w:vAlign w:val="center"/>
            <w:hideMark/>
          </w:tcPr>
          <w:p w14:paraId="3EE1B08F" w14:textId="77777777" w:rsidR="00CE124C" w:rsidRPr="0097392E" w:rsidRDefault="00CE124C" w:rsidP="003A2AE8">
            <w:r w:rsidRPr="0097392E">
              <w:t>S2 - odnawialne źródła energii</w:t>
            </w:r>
          </w:p>
        </w:tc>
        <w:tc>
          <w:tcPr>
            <w:tcW w:w="1120" w:type="dxa"/>
            <w:tcBorders>
              <w:top w:val="nil"/>
              <w:left w:val="nil"/>
              <w:bottom w:val="single" w:sz="4" w:space="0" w:color="auto"/>
              <w:right w:val="single" w:sz="4" w:space="0" w:color="auto"/>
            </w:tcBorders>
            <w:shd w:val="clear" w:color="000000" w:fill="FFFFFF"/>
            <w:noWrap/>
            <w:vAlign w:val="center"/>
            <w:hideMark/>
          </w:tcPr>
          <w:p w14:paraId="733F38FC" w14:textId="77777777" w:rsidR="00CE124C" w:rsidRPr="0097392E" w:rsidRDefault="00CE124C" w:rsidP="003A2AE8">
            <w:pPr>
              <w:jc w:val="center"/>
            </w:pPr>
            <w:r w:rsidRPr="0097392E">
              <w:t>36</w:t>
            </w:r>
          </w:p>
        </w:tc>
        <w:tc>
          <w:tcPr>
            <w:tcW w:w="1120" w:type="dxa"/>
            <w:tcBorders>
              <w:top w:val="nil"/>
              <w:left w:val="nil"/>
              <w:bottom w:val="single" w:sz="4" w:space="0" w:color="auto"/>
              <w:right w:val="single" w:sz="4" w:space="0" w:color="auto"/>
            </w:tcBorders>
            <w:shd w:val="clear" w:color="000000" w:fill="FFFFFF"/>
            <w:noWrap/>
            <w:vAlign w:val="center"/>
            <w:hideMark/>
          </w:tcPr>
          <w:p w14:paraId="5B7A0FFC" w14:textId="77777777" w:rsidR="00CE124C" w:rsidRPr="0097392E" w:rsidRDefault="00CE124C" w:rsidP="003A2AE8">
            <w:pPr>
              <w:jc w:val="center"/>
            </w:pPr>
            <w:r w:rsidRPr="0097392E">
              <w:t>29</w:t>
            </w:r>
          </w:p>
        </w:tc>
        <w:tc>
          <w:tcPr>
            <w:tcW w:w="1120" w:type="dxa"/>
            <w:tcBorders>
              <w:top w:val="nil"/>
              <w:left w:val="nil"/>
              <w:bottom w:val="single" w:sz="4" w:space="0" w:color="auto"/>
              <w:right w:val="single" w:sz="4" w:space="0" w:color="auto"/>
            </w:tcBorders>
            <w:shd w:val="clear" w:color="000000" w:fill="FFFFFF"/>
            <w:noWrap/>
            <w:vAlign w:val="center"/>
            <w:hideMark/>
          </w:tcPr>
          <w:p w14:paraId="74C41ADF" w14:textId="77777777" w:rsidR="00CE124C" w:rsidRPr="0097392E" w:rsidRDefault="00CE124C" w:rsidP="003A2AE8">
            <w:pPr>
              <w:jc w:val="center"/>
            </w:pPr>
            <w:r w:rsidRPr="0097392E">
              <w:t>28</w:t>
            </w:r>
          </w:p>
        </w:tc>
        <w:tc>
          <w:tcPr>
            <w:tcW w:w="1120" w:type="dxa"/>
            <w:tcBorders>
              <w:top w:val="nil"/>
              <w:left w:val="nil"/>
              <w:bottom w:val="single" w:sz="4" w:space="0" w:color="auto"/>
              <w:right w:val="single" w:sz="4" w:space="0" w:color="auto"/>
            </w:tcBorders>
            <w:shd w:val="clear" w:color="000000" w:fill="FFFFFF"/>
            <w:noWrap/>
            <w:vAlign w:val="center"/>
            <w:hideMark/>
          </w:tcPr>
          <w:p w14:paraId="2247E589" w14:textId="77777777" w:rsidR="00CE124C" w:rsidRPr="0097392E" w:rsidRDefault="00CE124C" w:rsidP="003A2AE8">
            <w:pPr>
              <w:jc w:val="center"/>
            </w:pPr>
            <w:r w:rsidRPr="0097392E">
              <w:t>28</w:t>
            </w:r>
          </w:p>
        </w:tc>
        <w:tc>
          <w:tcPr>
            <w:tcW w:w="1120" w:type="dxa"/>
            <w:tcBorders>
              <w:top w:val="nil"/>
              <w:left w:val="nil"/>
              <w:bottom w:val="single" w:sz="4" w:space="0" w:color="auto"/>
              <w:right w:val="single" w:sz="4" w:space="0" w:color="auto"/>
            </w:tcBorders>
            <w:shd w:val="clear" w:color="000000" w:fill="FFFFFF"/>
            <w:noWrap/>
            <w:vAlign w:val="center"/>
            <w:hideMark/>
          </w:tcPr>
          <w:p w14:paraId="3B3D6A73"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3E2981AA" w14:textId="77777777" w:rsidR="00CE124C" w:rsidRPr="0097392E" w:rsidRDefault="00CE124C" w:rsidP="003A2AE8">
            <w:pPr>
              <w:jc w:val="center"/>
            </w:pPr>
            <w:r w:rsidRPr="0097392E">
              <w:t> </w:t>
            </w:r>
          </w:p>
        </w:tc>
      </w:tr>
      <w:tr w:rsidR="0097392E" w:rsidRPr="0097392E" w14:paraId="70AE5595" w14:textId="77777777" w:rsidTr="003A2AE8">
        <w:trPr>
          <w:trHeight w:val="31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57B70BF7" w14:textId="77777777" w:rsidR="00CE124C" w:rsidRPr="0097392E" w:rsidRDefault="00CE124C" w:rsidP="003A2AE8">
            <w:pPr>
              <w:jc w:val="center"/>
            </w:pPr>
            <w:r w:rsidRPr="0097392E">
              <w:t>4</w:t>
            </w:r>
          </w:p>
        </w:tc>
        <w:tc>
          <w:tcPr>
            <w:tcW w:w="2440" w:type="dxa"/>
            <w:tcBorders>
              <w:top w:val="nil"/>
              <w:left w:val="nil"/>
              <w:bottom w:val="single" w:sz="4" w:space="0" w:color="auto"/>
              <w:right w:val="single" w:sz="4" w:space="0" w:color="auto"/>
            </w:tcBorders>
            <w:shd w:val="clear" w:color="000000" w:fill="FFFFFF"/>
            <w:vAlign w:val="center"/>
            <w:hideMark/>
          </w:tcPr>
          <w:p w14:paraId="2452D647" w14:textId="77777777" w:rsidR="00CE124C" w:rsidRPr="0097392E" w:rsidRDefault="00CE124C" w:rsidP="003A2AE8">
            <w:r w:rsidRPr="0097392E">
              <w:t>S2 - ogrodnictwo</w:t>
            </w:r>
          </w:p>
        </w:tc>
        <w:tc>
          <w:tcPr>
            <w:tcW w:w="1120" w:type="dxa"/>
            <w:tcBorders>
              <w:top w:val="nil"/>
              <w:left w:val="nil"/>
              <w:bottom w:val="single" w:sz="4" w:space="0" w:color="auto"/>
              <w:right w:val="single" w:sz="4" w:space="0" w:color="auto"/>
            </w:tcBorders>
            <w:shd w:val="clear" w:color="000000" w:fill="FFFFFF"/>
            <w:noWrap/>
            <w:vAlign w:val="center"/>
            <w:hideMark/>
          </w:tcPr>
          <w:p w14:paraId="18F32994" w14:textId="77777777" w:rsidR="00CE124C" w:rsidRPr="0097392E" w:rsidRDefault="00CE124C" w:rsidP="003A2AE8">
            <w:pPr>
              <w:jc w:val="center"/>
            </w:pPr>
            <w:r w:rsidRPr="0097392E">
              <w:t>4</w:t>
            </w:r>
          </w:p>
        </w:tc>
        <w:tc>
          <w:tcPr>
            <w:tcW w:w="1120" w:type="dxa"/>
            <w:tcBorders>
              <w:top w:val="nil"/>
              <w:left w:val="nil"/>
              <w:bottom w:val="single" w:sz="4" w:space="0" w:color="auto"/>
              <w:right w:val="single" w:sz="4" w:space="0" w:color="auto"/>
            </w:tcBorders>
            <w:shd w:val="clear" w:color="000000" w:fill="FFFFFF"/>
            <w:noWrap/>
            <w:vAlign w:val="center"/>
            <w:hideMark/>
          </w:tcPr>
          <w:p w14:paraId="438EC6B1" w14:textId="77777777" w:rsidR="00CE124C" w:rsidRPr="0097392E" w:rsidRDefault="00CE124C" w:rsidP="003A2AE8">
            <w:pPr>
              <w:jc w:val="center"/>
            </w:pPr>
            <w:r w:rsidRPr="0097392E">
              <w:t>3</w:t>
            </w:r>
          </w:p>
        </w:tc>
        <w:tc>
          <w:tcPr>
            <w:tcW w:w="1120" w:type="dxa"/>
            <w:tcBorders>
              <w:top w:val="nil"/>
              <w:left w:val="nil"/>
              <w:bottom w:val="single" w:sz="4" w:space="0" w:color="auto"/>
              <w:right w:val="single" w:sz="4" w:space="0" w:color="auto"/>
            </w:tcBorders>
            <w:shd w:val="clear" w:color="000000" w:fill="FFFFFF"/>
            <w:noWrap/>
            <w:vAlign w:val="center"/>
            <w:hideMark/>
          </w:tcPr>
          <w:p w14:paraId="5769496B"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7D3274E5"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13BB6C08"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182C25AE" w14:textId="77777777" w:rsidR="00CE124C" w:rsidRPr="0097392E" w:rsidRDefault="00CE124C" w:rsidP="003A2AE8">
            <w:pPr>
              <w:jc w:val="center"/>
            </w:pPr>
            <w:r w:rsidRPr="0097392E">
              <w:t> </w:t>
            </w:r>
          </w:p>
        </w:tc>
      </w:tr>
      <w:tr w:rsidR="0097392E" w:rsidRPr="0097392E" w14:paraId="0314F82A" w14:textId="77777777" w:rsidTr="003A2AE8">
        <w:trPr>
          <w:trHeight w:val="31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6B161902" w14:textId="77777777" w:rsidR="00CE124C" w:rsidRPr="0097392E" w:rsidRDefault="00CE124C" w:rsidP="003A2AE8">
            <w:pPr>
              <w:jc w:val="center"/>
            </w:pPr>
            <w:r w:rsidRPr="0097392E">
              <w:t>5</w:t>
            </w:r>
          </w:p>
        </w:tc>
        <w:tc>
          <w:tcPr>
            <w:tcW w:w="2440" w:type="dxa"/>
            <w:tcBorders>
              <w:top w:val="nil"/>
              <w:left w:val="nil"/>
              <w:bottom w:val="single" w:sz="4" w:space="0" w:color="auto"/>
              <w:right w:val="single" w:sz="4" w:space="0" w:color="auto"/>
            </w:tcBorders>
            <w:shd w:val="clear" w:color="000000" w:fill="FFFFFF"/>
            <w:vAlign w:val="center"/>
            <w:hideMark/>
          </w:tcPr>
          <w:p w14:paraId="49CA4083" w14:textId="77777777" w:rsidR="00CE124C" w:rsidRPr="0097392E" w:rsidRDefault="00CE124C" w:rsidP="003A2AE8">
            <w:r w:rsidRPr="0097392E">
              <w:t>S2 - rolnictwo</w:t>
            </w:r>
          </w:p>
        </w:tc>
        <w:tc>
          <w:tcPr>
            <w:tcW w:w="1120" w:type="dxa"/>
            <w:tcBorders>
              <w:top w:val="nil"/>
              <w:left w:val="nil"/>
              <w:bottom w:val="single" w:sz="4" w:space="0" w:color="auto"/>
              <w:right w:val="single" w:sz="4" w:space="0" w:color="auto"/>
            </w:tcBorders>
            <w:shd w:val="clear" w:color="000000" w:fill="FFFFFF"/>
            <w:noWrap/>
            <w:vAlign w:val="center"/>
            <w:hideMark/>
          </w:tcPr>
          <w:p w14:paraId="6F19B2E2" w14:textId="77777777" w:rsidR="00CE124C" w:rsidRPr="0097392E" w:rsidRDefault="00CE124C" w:rsidP="003A2AE8">
            <w:pPr>
              <w:jc w:val="center"/>
            </w:pPr>
            <w:r w:rsidRPr="0097392E">
              <w:t>4</w:t>
            </w:r>
          </w:p>
        </w:tc>
        <w:tc>
          <w:tcPr>
            <w:tcW w:w="1120" w:type="dxa"/>
            <w:tcBorders>
              <w:top w:val="nil"/>
              <w:left w:val="nil"/>
              <w:bottom w:val="single" w:sz="4" w:space="0" w:color="auto"/>
              <w:right w:val="single" w:sz="4" w:space="0" w:color="auto"/>
            </w:tcBorders>
            <w:shd w:val="clear" w:color="000000" w:fill="FFFFFF"/>
            <w:noWrap/>
            <w:vAlign w:val="center"/>
            <w:hideMark/>
          </w:tcPr>
          <w:p w14:paraId="47F08B60" w14:textId="77777777" w:rsidR="00CE124C" w:rsidRPr="0097392E" w:rsidRDefault="00CE124C" w:rsidP="003A2AE8">
            <w:pPr>
              <w:jc w:val="center"/>
            </w:pPr>
            <w:r w:rsidRPr="0097392E">
              <w:t>3</w:t>
            </w:r>
          </w:p>
        </w:tc>
        <w:tc>
          <w:tcPr>
            <w:tcW w:w="1120" w:type="dxa"/>
            <w:tcBorders>
              <w:top w:val="nil"/>
              <w:left w:val="nil"/>
              <w:bottom w:val="single" w:sz="4" w:space="0" w:color="auto"/>
              <w:right w:val="single" w:sz="4" w:space="0" w:color="auto"/>
            </w:tcBorders>
            <w:shd w:val="clear" w:color="000000" w:fill="FFFFFF"/>
            <w:noWrap/>
            <w:vAlign w:val="center"/>
            <w:hideMark/>
          </w:tcPr>
          <w:p w14:paraId="721FC4B4"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47CA1DA2"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2FDFAD97" w14:textId="77777777" w:rsidR="00CE124C" w:rsidRPr="0097392E" w:rsidRDefault="00CE124C" w:rsidP="003A2AE8">
            <w:pPr>
              <w:jc w:val="center"/>
            </w:pPr>
            <w:r w:rsidRPr="0097392E">
              <w:t> </w:t>
            </w:r>
          </w:p>
        </w:tc>
        <w:tc>
          <w:tcPr>
            <w:tcW w:w="1120" w:type="dxa"/>
            <w:tcBorders>
              <w:top w:val="nil"/>
              <w:left w:val="nil"/>
              <w:bottom w:val="single" w:sz="4" w:space="0" w:color="auto"/>
              <w:right w:val="single" w:sz="4" w:space="0" w:color="auto"/>
            </w:tcBorders>
            <w:shd w:val="clear" w:color="000000" w:fill="FFFFFF"/>
            <w:noWrap/>
            <w:vAlign w:val="center"/>
            <w:hideMark/>
          </w:tcPr>
          <w:p w14:paraId="33133640" w14:textId="77777777" w:rsidR="00CE124C" w:rsidRPr="0097392E" w:rsidRDefault="00CE124C" w:rsidP="003A2AE8">
            <w:pPr>
              <w:jc w:val="center"/>
            </w:pPr>
            <w:r w:rsidRPr="0097392E">
              <w:t> </w:t>
            </w:r>
          </w:p>
        </w:tc>
      </w:tr>
      <w:tr w:rsidR="0097392E" w:rsidRPr="0097392E" w14:paraId="604E34A1" w14:textId="77777777" w:rsidTr="00CE124C">
        <w:trPr>
          <w:trHeight w:val="315"/>
        </w:trPr>
        <w:tc>
          <w:tcPr>
            <w:tcW w:w="58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6811E9A" w14:textId="77777777" w:rsidR="00CE124C" w:rsidRPr="0097392E" w:rsidRDefault="00CE124C" w:rsidP="003A2AE8">
            <w:pPr>
              <w:jc w:val="center"/>
            </w:pPr>
            <w:r w:rsidRPr="0097392E">
              <w:t> </w:t>
            </w:r>
          </w:p>
        </w:tc>
        <w:tc>
          <w:tcPr>
            <w:tcW w:w="2440" w:type="dxa"/>
            <w:tcBorders>
              <w:top w:val="nil"/>
              <w:left w:val="nil"/>
              <w:bottom w:val="single" w:sz="4" w:space="0" w:color="auto"/>
              <w:right w:val="single" w:sz="4" w:space="0" w:color="auto"/>
            </w:tcBorders>
            <w:shd w:val="clear" w:color="auto" w:fill="F2F2F2" w:themeFill="background1" w:themeFillShade="F2"/>
            <w:vAlign w:val="center"/>
            <w:hideMark/>
          </w:tcPr>
          <w:p w14:paraId="327FCE65" w14:textId="77777777" w:rsidR="00CE124C" w:rsidRPr="0097392E" w:rsidRDefault="00CE124C" w:rsidP="003A2AE8">
            <w:pPr>
              <w:jc w:val="right"/>
            </w:pPr>
            <w:r w:rsidRPr="0097392E">
              <w:t>Razem S2</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6C1DB801" w14:textId="77777777" w:rsidR="00CE124C" w:rsidRPr="0097392E" w:rsidRDefault="00CE124C" w:rsidP="003A2AE8">
            <w:pPr>
              <w:jc w:val="center"/>
            </w:pPr>
            <w:r w:rsidRPr="0097392E">
              <w:t>85</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4B28EADC" w14:textId="77777777" w:rsidR="00CE124C" w:rsidRPr="0097392E" w:rsidRDefault="00CE124C" w:rsidP="003A2AE8">
            <w:pPr>
              <w:jc w:val="center"/>
            </w:pPr>
            <w:r w:rsidRPr="0097392E">
              <w:t>66</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7BC6D45B" w14:textId="77777777" w:rsidR="00CE124C" w:rsidRPr="0097392E" w:rsidRDefault="00CE124C" w:rsidP="003A2AE8">
            <w:pPr>
              <w:jc w:val="center"/>
            </w:pPr>
            <w:r w:rsidRPr="0097392E">
              <w:t>44</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15CDB07B" w14:textId="77777777" w:rsidR="00CE124C" w:rsidRPr="0097392E" w:rsidRDefault="00CE124C" w:rsidP="003A2AE8">
            <w:pPr>
              <w:jc w:val="center"/>
            </w:pPr>
            <w:r w:rsidRPr="0097392E">
              <w:t>42</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0EF81742" w14:textId="77777777" w:rsidR="00CE124C" w:rsidRPr="0097392E" w:rsidRDefault="00CE124C" w:rsidP="003A2AE8">
            <w:pPr>
              <w:jc w:val="center"/>
            </w:pPr>
            <w:r w:rsidRPr="0097392E">
              <w:t>0</w:t>
            </w: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14:paraId="5EA0F7C5" w14:textId="77777777" w:rsidR="00CE124C" w:rsidRPr="0097392E" w:rsidRDefault="00CE124C" w:rsidP="003A2AE8">
            <w:pPr>
              <w:jc w:val="center"/>
            </w:pPr>
            <w:r w:rsidRPr="0097392E">
              <w:t>0</w:t>
            </w:r>
          </w:p>
        </w:tc>
      </w:tr>
    </w:tbl>
    <w:p w14:paraId="3345EC31" w14:textId="77777777" w:rsidR="00CE124C" w:rsidRPr="0097392E" w:rsidRDefault="00CE124C" w:rsidP="00CE124C">
      <w:pPr>
        <w:ind w:left="992" w:hanging="992"/>
        <w:rPr>
          <w:szCs w:val="24"/>
        </w:rPr>
      </w:pPr>
    </w:p>
    <w:p w14:paraId="6262A699" w14:textId="3C306CBA" w:rsidR="00CE124C" w:rsidRPr="0097392E" w:rsidRDefault="00CE124C" w:rsidP="00CE124C">
      <w:pPr>
        <w:rPr>
          <w:noProof/>
          <w:szCs w:val="24"/>
        </w:rPr>
      </w:pPr>
      <w:r w:rsidRPr="0097392E">
        <w:rPr>
          <w:szCs w:val="24"/>
        </w:rPr>
        <w:t xml:space="preserve">Wydziałowa Komisja Rekrutacyjna Wydziału Kształtowania Środowiska i Rolnictwa uruchomiła kierunki: </w:t>
      </w:r>
      <w:r w:rsidRPr="0097392E">
        <w:rPr>
          <w:noProof/>
          <w:szCs w:val="24"/>
        </w:rPr>
        <w:t>architektura krajobrazu oraz odnawialne źródła energii</w:t>
      </w:r>
      <w:r w:rsidRPr="0097392E">
        <w:rPr>
          <w:szCs w:val="24"/>
        </w:rPr>
        <w:t xml:space="preserve"> na </w:t>
      </w:r>
      <w:r w:rsidRPr="0097392E">
        <w:rPr>
          <w:b/>
          <w:szCs w:val="24"/>
        </w:rPr>
        <w:t>studiach stacjonarnych drugiego stopnia</w:t>
      </w:r>
      <w:r w:rsidRPr="0097392E">
        <w:rPr>
          <w:szCs w:val="24"/>
        </w:rPr>
        <w:t xml:space="preserve"> na semestr letni na rok akademicki 2022/2023. </w:t>
      </w:r>
      <w:r w:rsidRPr="0097392E">
        <w:rPr>
          <w:noProof/>
          <w:szCs w:val="24"/>
        </w:rPr>
        <w:t>Pozostałe kierunki S2: ochrona środowiska, ogrodnictwo oraz rolnictwo nie zostały uruchomione z powodu małej liczby kandydatów lub ich braku.</w:t>
      </w:r>
    </w:p>
    <w:p w14:paraId="6E9FB845" w14:textId="4A7F5193" w:rsidR="005A4DE4" w:rsidRDefault="005A4DE4" w:rsidP="00275C75">
      <w:pPr>
        <w:pStyle w:val="Nagwek2"/>
      </w:pPr>
      <w:bookmarkStart w:id="36" w:name="_Toc115856180"/>
      <w:bookmarkEnd w:id="35"/>
      <w:r>
        <w:t xml:space="preserve">3.2 </w:t>
      </w:r>
      <w:r w:rsidRPr="00867AC1">
        <w:t xml:space="preserve">Organizacja potwierdzania efektów uczenia się zdobytych w </w:t>
      </w:r>
      <w:proofErr w:type="spellStart"/>
      <w:r w:rsidRPr="00867AC1">
        <w:t>pozaformalnym</w:t>
      </w:r>
      <w:proofErr w:type="spellEnd"/>
      <w:r w:rsidRPr="00867AC1">
        <w:t xml:space="preserve"> procesie uczenia się</w:t>
      </w:r>
      <w:bookmarkEnd w:id="36"/>
    </w:p>
    <w:p w14:paraId="42D69A9F" w14:textId="30F8D3ED" w:rsidR="005A4DE4" w:rsidRDefault="005A4DE4" w:rsidP="005A4DE4">
      <w:pPr>
        <w:rPr>
          <w:rFonts w:cstheme="minorHAnsi"/>
          <w:b/>
        </w:rPr>
      </w:pPr>
      <w:r w:rsidRPr="00867AC1">
        <w:rPr>
          <w:rFonts w:cstheme="minorHAnsi"/>
          <w:b/>
        </w:rPr>
        <w:t>Przeprowadzenie procesu potwierdzania efektów uczenia się uzyskanych w procesie uczenia się poza systemem</w:t>
      </w:r>
      <w:r w:rsidRPr="00867AC1">
        <w:rPr>
          <w:rFonts w:cstheme="minorHAnsi"/>
          <w:bCs/>
        </w:rPr>
        <w:t xml:space="preserve"> </w:t>
      </w:r>
      <w:r w:rsidRPr="005A4DE4">
        <w:rPr>
          <w:rFonts w:cstheme="minorHAnsi"/>
          <w:b/>
        </w:rPr>
        <w:t>studiów</w:t>
      </w:r>
    </w:p>
    <w:p w14:paraId="56E0FCCE" w14:textId="77777777" w:rsidR="005A4DE4" w:rsidRDefault="005A4DE4" w:rsidP="005A4DE4">
      <w:pPr>
        <w:rPr>
          <w:u w:val="single"/>
        </w:rPr>
      </w:pPr>
      <w:r w:rsidRPr="005A4DE4">
        <w:rPr>
          <w:u w:val="single"/>
        </w:rPr>
        <w:t>DANE ŹRÓDŁOWE</w:t>
      </w:r>
    </w:p>
    <w:p w14:paraId="11CAA237" w14:textId="77777777" w:rsidR="001304BD" w:rsidRPr="005A4DE4" w:rsidRDefault="001304BD" w:rsidP="005A4DE4">
      <w:pPr>
        <w:rPr>
          <w:u w:val="single"/>
        </w:rPr>
      </w:pPr>
    </w:p>
    <w:p w14:paraId="06937412" w14:textId="030F48F8" w:rsidR="001304BD" w:rsidRPr="0097392E" w:rsidRDefault="001304BD" w:rsidP="001304BD">
      <w:pPr>
        <w:spacing w:before="0" w:after="160" w:line="259" w:lineRule="auto"/>
        <w:jc w:val="left"/>
        <w:rPr>
          <w:rFonts w:eastAsiaTheme="minorHAnsi"/>
          <w:bCs/>
          <w:kern w:val="0"/>
          <w:sz w:val="22"/>
          <w:lang w:eastAsia="en-US"/>
          <w14:ligatures w14:val="none"/>
        </w:rPr>
      </w:pPr>
      <w:bookmarkStart w:id="37" w:name="_Toc115856181"/>
      <w:r w:rsidRPr="0097392E">
        <w:rPr>
          <w:rFonts w:eastAsiaTheme="minorHAnsi"/>
          <w:bCs/>
          <w:kern w:val="0"/>
          <w:sz w:val="22"/>
          <w:lang w:eastAsia="en-US"/>
          <w14:ligatures w14:val="none"/>
        </w:rPr>
        <w:t>W roku akademickim 202</w:t>
      </w:r>
      <w:r w:rsidR="004279B2" w:rsidRPr="0097392E">
        <w:rPr>
          <w:rFonts w:eastAsiaTheme="minorHAnsi"/>
          <w:bCs/>
          <w:kern w:val="0"/>
          <w:sz w:val="22"/>
          <w:lang w:eastAsia="en-US"/>
          <w14:ligatures w14:val="none"/>
        </w:rPr>
        <w:t>2</w:t>
      </w:r>
      <w:r w:rsidRPr="0097392E">
        <w:rPr>
          <w:rFonts w:eastAsiaTheme="minorHAnsi"/>
          <w:bCs/>
          <w:kern w:val="0"/>
          <w:sz w:val="22"/>
          <w:lang w:eastAsia="en-US"/>
          <w14:ligatures w14:val="none"/>
        </w:rPr>
        <w:t>/2</w:t>
      </w:r>
      <w:r w:rsidR="004279B2" w:rsidRPr="0097392E">
        <w:rPr>
          <w:rFonts w:eastAsiaTheme="minorHAnsi"/>
          <w:bCs/>
          <w:kern w:val="0"/>
          <w:sz w:val="22"/>
          <w:lang w:eastAsia="en-US"/>
          <w14:ligatures w14:val="none"/>
        </w:rPr>
        <w:t>3</w:t>
      </w:r>
      <w:r w:rsidRPr="0097392E">
        <w:rPr>
          <w:rFonts w:eastAsiaTheme="minorHAnsi"/>
          <w:bCs/>
          <w:kern w:val="0"/>
          <w:sz w:val="22"/>
          <w:lang w:eastAsia="en-US"/>
          <w14:ligatures w14:val="none"/>
        </w:rPr>
        <w:t xml:space="preserve"> WKŚIR wydał potwierdzenia efektów uczenia się uzyskanych w procesie uczenia się , w celu:</w:t>
      </w:r>
    </w:p>
    <w:p w14:paraId="61D88BF6" w14:textId="77777777" w:rsidR="001304BD" w:rsidRPr="0097392E" w:rsidRDefault="001304BD">
      <w:pPr>
        <w:pStyle w:val="NormalnyWeb"/>
        <w:numPr>
          <w:ilvl w:val="0"/>
          <w:numId w:val="16"/>
        </w:numPr>
        <w:shd w:val="clear" w:color="auto" w:fill="FFFFFF"/>
        <w:spacing w:before="0" w:beforeAutospacing="0" w:after="0" w:afterAutospacing="0"/>
        <w:rPr>
          <w:rFonts w:ascii="Calibri" w:hAnsi="Calibri" w:cs="Calibri"/>
          <w:sz w:val="22"/>
          <w:szCs w:val="22"/>
        </w:rPr>
      </w:pPr>
      <w:r w:rsidRPr="0097392E">
        <w:rPr>
          <w:rFonts w:ascii="Calibri" w:hAnsi="Calibri" w:cs="Calibri"/>
          <w:sz w:val="22"/>
          <w:szCs w:val="22"/>
          <w:bdr w:val="none" w:sz="0" w:space="0" w:color="auto" w:frame="1"/>
        </w:rPr>
        <w:t>Potwierdzenia kwalifikacji rolniczych  - 3</w:t>
      </w:r>
    </w:p>
    <w:p w14:paraId="4B7E5542" w14:textId="77777777" w:rsidR="001304BD" w:rsidRPr="0097392E" w:rsidRDefault="001304BD">
      <w:pPr>
        <w:pStyle w:val="NormalnyWeb"/>
        <w:numPr>
          <w:ilvl w:val="0"/>
          <w:numId w:val="16"/>
        </w:numPr>
        <w:shd w:val="clear" w:color="auto" w:fill="FFFFFF"/>
        <w:spacing w:before="0" w:beforeAutospacing="0" w:after="0" w:afterAutospacing="0"/>
        <w:rPr>
          <w:rFonts w:ascii="Calibri" w:hAnsi="Calibri" w:cs="Calibri"/>
          <w:sz w:val="22"/>
          <w:szCs w:val="22"/>
          <w:bdr w:val="none" w:sz="0" w:space="0" w:color="auto" w:frame="1"/>
        </w:rPr>
      </w:pPr>
      <w:r w:rsidRPr="0097392E">
        <w:rPr>
          <w:rFonts w:ascii="Calibri" w:hAnsi="Calibri" w:cs="Calibri"/>
          <w:sz w:val="22"/>
          <w:szCs w:val="22"/>
          <w:bdr w:val="none" w:sz="0" w:space="0" w:color="auto" w:frame="1"/>
        </w:rPr>
        <w:t>Szkolenie na eksperta przyrodniczego  - 2</w:t>
      </w:r>
    </w:p>
    <w:p w14:paraId="4899AD5A" w14:textId="2E56FFA4" w:rsidR="001304BD" w:rsidRPr="0097392E" w:rsidRDefault="001304BD">
      <w:pPr>
        <w:pStyle w:val="NormalnyWeb"/>
        <w:numPr>
          <w:ilvl w:val="0"/>
          <w:numId w:val="16"/>
        </w:numPr>
        <w:shd w:val="clear" w:color="auto" w:fill="FFFFFF"/>
        <w:spacing w:before="0" w:beforeAutospacing="0" w:after="0" w:afterAutospacing="0"/>
        <w:rPr>
          <w:rFonts w:ascii="Calibri" w:hAnsi="Calibri" w:cs="Calibri"/>
          <w:sz w:val="22"/>
          <w:szCs w:val="22"/>
        </w:rPr>
      </w:pPr>
      <w:r w:rsidRPr="0097392E">
        <w:rPr>
          <w:rFonts w:ascii="Calibri" w:hAnsi="Calibri" w:cs="Calibri"/>
          <w:sz w:val="22"/>
          <w:szCs w:val="22"/>
          <w:bdr w:val="none" w:sz="0" w:space="0" w:color="auto" w:frame="1"/>
        </w:rPr>
        <w:t>Podniesienie kwalifikacji rolniczych i nabycie uprawnień rolno-środowiskowych - 1</w:t>
      </w:r>
    </w:p>
    <w:p w14:paraId="4A9C3082" w14:textId="77777777" w:rsidR="001304BD" w:rsidRPr="00B11600" w:rsidRDefault="001304BD" w:rsidP="001304BD">
      <w:pPr>
        <w:spacing w:before="0" w:after="160" w:line="259" w:lineRule="auto"/>
        <w:jc w:val="left"/>
        <w:rPr>
          <w:rFonts w:eastAsiaTheme="minorHAnsi"/>
          <w:bCs/>
          <w:color w:val="FF0000"/>
          <w:kern w:val="0"/>
          <w:sz w:val="22"/>
          <w:lang w:eastAsia="en-US"/>
          <w14:ligatures w14:val="none"/>
        </w:rPr>
      </w:pPr>
    </w:p>
    <w:p w14:paraId="15831E53" w14:textId="5C31E88B" w:rsidR="005A4DE4" w:rsidRDefault="005A4DE4" w:rsidP="00275C75">
      <w:pPr>
        <w:pStyle w:val="Nagwek2"/>
      </w:pPr>
      <w:r>
        <w:t xml:space="preserve">3.3 </w:t>
      </w:r>
      <w:r w:rsidRPr="00867AC1">
        <w:t>Monitorowanie i ocena postępów studentów w uczeniu się na wydziale</w:t>
      </w:r>
      <w:bookmarkEnd w:id="37"/>
    </w:p>
    <w:p w14:paraId="0B9D9847" w14:textId="52B1C4D7" w:rsidR="005A4DE4" w:rsidRDefault="005A4DE4" w:rsidP="005A4DE4">
      <w:pPr>
        <w:rPr>
          <w:rFonts w:cstheme="minorHAnsi"/>
          <w:b/>
        </w:rPr>
      </w:pPr>
      <w:r w:rsidRPr="00867AC1">
        <w:rPr>
          <w:rFonts w:cstheme="minorHAnsi"/>
          <w:b/>
        </w:rPr>
        <w:t>Monitorowanie oceny postępów studentów w elektronicznym systemie obsługi dziekanatu – Dziekanat XP (DXP)</w:t>
      </w:r>
    </w:p>
    <w:p w14:paraId="11437343" w14:textId="77777777" w:rsidR="005A4DE4" w:rsidRPr="005A4DE4" w:rsidRDefault="005A4DE4" w:rsidP="005A4DE4">
      <w:pPr>
        <w:rPr>
          <w:u w:val="single"/>
        </w:rPr>
      </w:pPr>
      <w:r w:rsidRPr="005A4DE4">
        <w:rPr>
          <w:u w:val="single"/>
        </w:rPr>
        <w:t>DANE ŹRÓDŁOWE</w:t>
      </w:r>
    </w:p>
    <w:p w14:paraId="73C73822" w14:textId="77777777" w:rsidR="0010526A" w:rsidRPr="00F2072E" w:rsidRDefault="0010526A" w:rsidP="0010526A">
      <w:pPr>
        <w:pStyle w:val="Akapitzlist"/>
        <w:numPr>
          <w:ilvl w:val="0"/>
          <w:numId w:val="51"/>
        </w:numPr>
        <w:rPr>
          <w:rFonts w:cstheme="minorHAnsi"/>
          <w:b/>
          <w:bCs/>
        </w:rPr>
      </w:pPr>
      <w:r w:rsidRPr="00F2072E">
        <w:rPr>
          <w:rFonts w:cstheme="minorHAnsi"/>
          <w:b/>
          <w:bCs/>
        </w:rPr>
        <w:t xml:space="preserve">Raporty z systemu Dziekanat XP (DXP), </w:t>
      </w:r>
    </w:p>
    <w:p w14:paraId="3CC155BB" w14:textId="77777777" w:rsidR="0010526A" w:rsidRPr="00F2072E" w:rsidRDefault="0010526A" w:rsidP="0010526A">
      <w:pPr>
        <w:pStyle w:val="Akapitzlist"/>
        <w:numPr>
          <w:ilvl w:val="0"/>
          <w:numId w:val="51"/>
        </w:numPr>
        <w:rPr>
          <w:rFonts w:cstheme="minorHAnsi"/>
          <w:b/>
          <w:bCs/>
        </w:rPr>
      </w:pPr>
      <w:r w:rsidRPr="00F2072E">
        <w:rPr>
          <w:rFonts w:cstheme="minorHAnsi"/>
          <w:b/>
          <w:bCs/>
        </w:rPr>
        <w:t xml:space="preserve">Sprawozdanie Prodziekana ds. studenckich i kształcenia na </w:t>
      </w:r>
      <w:proofErr w:type="spellStart"/>
      <w:r w:rsidRPr="00F2072E">
        <w:rPr>
          <w:rFonts w:cstheme="minorHAnsi"/>
          <w:b/>
          <w:bCs/>
        </w:rPr>
        <w:t>WKSiR</w:t>
      </w:r>
      <w:proofErr w:type="spellEnd"/>
    </w:p>
    <w:p w14:paraId="0118006E" w14:textId="15BFD2B6" w:rsidR="004822AF" w:rsidRPr="00F2072E" w:rsidRDefault="000B2DC0" w:rsidP="004822AF">
      <w:pPr>
        <w:shd w:val="clear" w:color="auto" w:fill="FFFFFF"/>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xml:space="preserve">Tabela. Liczba studentów na kierunku studiów </w:t>
      </w:r>
      <w:r w:rsidR="0010526A" w:rsidRPr="00F2072E">
        <w:rPr>
          <w:rFonts w:ascii="Calibri" w:eastAsia="Times New Roman" w:hAnsi="Calibri" w:cs="Calibri"/>
          <w:i/>
          <w:iCs/>
          <w:bdr w:val="none" w:sz="0" w:space="0" w:color="auto" w:frame="1"/>
          <w:lang w:eastAsia="pl-PL"/>
        </w:rPr>
        <w:t>A</w:t>
      </w:r>
      <w:r w:rsidR="004822AF" w:rsidRPr="00F2072E">
        <w:rPr>
          <w:rFonts w:ascii="Calibri" w:eastAsia="Times New Roman" w:hAnsi="Calibri" w:cs="Calibri"/>
          <w:i/>
          <w:iCs/>
          <w:bdr w:val="none" w:sz="0" w:space="0" w:color="auto" w:frame="1"/>
          <w:lang w:eastAsia="pl-PL"/>
        </w:rPr>
        <w:t>rchitektura krajobrazu</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774"/>
        <w:gridCol w:w="1015"/>
        <w:gridCol w:w="1667"/>
        <w:gridCol w:w="1348"/>
        <w:gridCol w:w="1667"/>
        <w:gridCol w:w="1603"/>
      </w:tblGrid>
      <w:tr w:rsidR="00F2072E" w:rsidRPr="00F2072E" w14:paraId="592FE760" w14:textId="77777777" w:rsidTr="00CC1BC4">
        <w:tc>
          <w:tcPr>
            <w:tcW w:w="994" w:type="pct"/>
            <w:vMerge w:val="restart"/>
            <w:tcBorders>
              <w:top w:val="single" w:sz="8" w:space="0" w:color="4A66AC"/>
              <w:left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10D53AD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Poziom studiów</w:t>
            </w:r>
          </w:p>
        </w:tc>
        <w:tc>
          <w:tcPr>
            <w:tcW w:w="576" w:type="pct"/>
            <w:vMerge w:val="restart"/>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5F3E99B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Rok studiów</w:t>
            </w:r>
          </w:p>
        </w:tc>
        <w:tc>
          <w:tcPr>
            <w:tcW w:w="1619"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7F9B66B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stacjonarne</w:t>
            </w:r>
          </w:p>
        </w:tc>
        <w:tc>
          <w:tcPr>
            <w:tcW w:w="1811"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07BF83C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niestacjonarne</w:t>
            </w:r>
          </w:p>
        </w:tc>
      </w:tr>
      <w:tr w:rsidR="00F2072E" w:rsidRPr="00F2072E" w14:paraId="79C0D4A2" w14:textId="77777777" w:rsidTr="00CC1BC4">
        <w:tc>
          <w:tcPr>
            <w:tcW w:w="994" w:type="pct"/>
            <w:vMerge/>
            <w:tcBorders>
              <w:top w:val="single" w:sz="8" w:space="0" w:color="4A66AC"/>
              <w:left w:val="single" w:sz="8" w:space="0" w:color="4A66AC"/>
              <w:bottom w:val="single" w:sz="8" w:space="0" w:color="4A66AC"/>
              <w:right w:val="single" w:sz="8" w:space="0" w:color="4A66AC"/>
            </w:tcBorders>
            <w:shd w:val="clear" w:color="auto" w:fill="FFFFFF"/>
            <w:vAlign w:val="center"/>
            <w:hideMark/>
          </w:tcPr>
          <w:p w14:paraId="1DCC258B" w14:textId="77777777" w:rsidR="004822AF" w:rsidRPr="00F2072E" w:rsidRDefault="004822AF" w:rsidP="00CC1BC4">
            <w:pPr>
              <w:rPr>
                <w:rFonts w:ascii="Segoe UI" w:eastAsia="Times New Roman" w:hAnsi="Segoe UI" w:cs="Segoe UI"/>
                <w:sz w:val="23"/>
                <w:szCs w:val="23"/>
                <w:lang w:eastAsia="pl-PL"/>
              </w:rPr>
            </w:pPr>
          </w:p>
        </w:tc>
        <w:tc>
          <w:tcPr>
            <w:tcW w:w="576" w:type="pct"/>
            <w:vMerge/>
            <w:tcBorders>
              <w:top w:val="single" w:sz="8" w:space="0" w:color="4A66AC"/>
              <w:bottom w:val="single" w:sz="8" w:space="0" w:color="4A66AC"/>
              <w:right w:val="single" w:sz="8" w:space="0" w:color="4A66AC"/>
            </w:tcBorders>
            <w:shd w:val="clear" w:color="auto" w:fill="FFFFFF"/>
            <w:vAlign w:val="center"/>
            <w:hideMark/>
          </w:tcPr>
          <w:p w14:paraId="3BC90CE7" w14:textId="77777777" w:rsidR="004822AF" w:rsidRPr="00F2072E" w:rsidRDefault="004822AF" w:rsidP="00CC1BC4">
            <w:pPr>
              <w:rPr>
                <w:rFonts w:ascii="Segoe UI" w:eastAsia="Times New Roman" w:hAnsi="Segoe UI" w:cs="Segoe UI"/>
                <w:sz w:val="23"/>
                <w:szCs w:val="23"/>
                <w:lang w:eastAsia="pl-PL"/>
              </w:rPr>
            </w:pPr>
          </w:p>
        </w:tc>
        <w:tc>
          <w:tcPr>
            <w:tcW w:w="860"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2B00D7B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Dane z poprzedniego roku akademickiego</w:t>
            </w:r>
          </w:p>
        </w:tc>
        <w:tc>
          <w:tcPr>
            <w:tcW w:w="759"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5A60E44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Bieżący rok akademicki</w:t>
            </w:r>
          </w:p>
        </w:tc>
        <w:tc>
          <w:tcPr>
            <w:tcW w:w="912"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5222F66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Dane z poprzedniego roku akademickiego</w:t>
            </w:r>
          </w:p>
        </w:tc>
        <w:tc>
          <w:tcPr>
            <w:tcW w:w="900"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2253892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Bieżący rok akademicki</w:t>
            </w:r>
          </w:p>
        </w:tc>
      </w:tr>
      <w:tr w:rsidR="00F2072E" w:rsidRPr="00F2072E" w14:paraId="4ADEE47B" w14:textId="77777777" w:rsidTr="00CC1BC4">
        <w:tc>
          <w:tcPr>
            <w:tcW w:w="994"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5AA51A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 stopnia</w:t>
            </w: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20B1E7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F9C173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27</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2327E7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42</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62AF9B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9B9E04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4B55F004"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63F01BD9"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D69338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7EA271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13</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CE9A86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20</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AEDEFC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5146AE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651AB864"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3AE5A9F6"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7B61A6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01FF20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9</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494E61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12</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F4CABC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B66781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092AB3A1"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4D20B596"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AE30C7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IV</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362FEC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14</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7D63E8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11</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129166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04D866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609EFC93" w14:textId="77777777" w:rsidTr="00CC1BC4">
        <w:tc>
          <w:tcPr>
            <w:tcW w:w="994"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639EB8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 stopnia</w:t>
            </w: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70D4AD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3FC3DA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14</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ED5B73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3</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7E35FE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8E2D1F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07BDED61"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4E4C848B"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885ACF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B49BC8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6D33CE0"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0D3142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CB8C72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29518FD9" w14:textId="77777777" w:rsidTr="00CC1BC4">
        <w:tc>
          <w:tcPr>
            <w:tcW w:w="1570" w:type="pct"/>
            <w:gridSpan w:val="2"/>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C48689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Razem:</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0E17E90"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77</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5C1310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88</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F81D34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292EB1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bl>
    <w:p w14:paraId="39083E0A" w14:textId="4664B9FA" w:rsidR="004822AF" w:rsidRPr="00F2072E" w:rsidRDefault="004822AF" w:rsidP="004822AF">
      <w:pPr>
        <w:shd w:val="clear" w:color="auto" w:fill="FFFFFF"/>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br/>
        <w:t xml:space="preserve">Tabela. Liczba studentów na kierunku studiów </w:t>
      </w:r>
      <w:r w:rsidR="0010526A" w:rsidRPr="00F2072E">
        <w:rPr>
          <w:rFonts w:ascii="Calibri" w:eastAsia="Times New Roman" w:hAnsi="Calibri" w:cs="Calibri"/>
          <w:i/>
          <w:iCs/>
          <w:bdr w:val="none" w:sz="0" w:space="0" w:color="auto" w:frame="1"/>
          <w:lang w:eastAsia="pl-PL"/>
        </w:rPr>
        <w:t>O</w:t>
      </w:r>
      <w:r w:rsidRPr="00F2072E">
        <w:rPr>
          <w:rFonts w:ascii="Calibri" w:eastAsia="Times New Roman" w:hAnsi="Calibri" w:cs="Calibri"/>
          <w:i/>
          <w:iCs/>
          <w:bdr w:val="none" w:sz="0" w:space="0" w:color="auto" w:frame="1"/>
          <w:lang w:eastAsia="pl-PL"/>
        </w:rPr>
        <w:t>chrona środowiska</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774"/>
        <w:gridCol w:w="1015"/>
        <w:gridCol w:w="1667"/>
        <w:gridCol w:w="1348"/>
        <w:gridCol w:w="1667"/>
        <w:gridCol w:w="1603"/>
      </w:tblGrid>
      <w:tr w:rsidR="00F2072E" w:rsidRPr="00F2072E" w14:paraId="5C4967D3" w14:textId="77777777" w:rsidTr="00CC1BC4">
        <w:tc>
          <w:tcPr>
            <w:tcW w:w="994" w:type="pct"/>
            <w:vMerge w:val="restart"/>
            <w:tcBorders>
              <w:top w:val="single" w:sz="8" w:space="0" w:color="4A66AC"/>
              <w:left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0C40E70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Poziom studiów</w:t>
            </w:r>
          </w:p>
        </w:tc>
        <w:tc>
          <w:tcPr>
            <w:tcW w:w="576" w:type="pct"/>
            <w:vMerge w:val="restart"/>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30EC499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Rok studiów</w:t>
            </w:r>
          </w:p>
        </w:tc>
        <w:tc>
          <w:tcPr>
            <w:tcW w:w="1619"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73CF1ED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stacjonarne</w:t>
            </w:r>
          </w:p>
        </w:tc>
        <w:tc>
          <w:tcPr>
            <w:tcW w:w="1811"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6BDEC57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niestacjonarne</w:t>
            </w:r>
          </w:p>
        </w:tc>
      </w:tr>
      <w:tr w:rsidR="00F2072E" w:rsidRPr="00F2072E" w14:paraId="092A4CF7" w14:textId="77777777" w:rsidTr="00CC1BC4">
        <w:tc>
          <w:tcPr>
            <w:tcW w:w="994" w:type="pct"/>
            <w:vMerge/>
            <w:tcBorders>
              <w:top w:val="single" w:sz="8" w:space="0" w:color="4A66AC"/>
              <w:left w:val="single" w:sz="8" w:space="0" w:color="4A66AC"/>
              <w:bottom w:val="single" w:sz="8" w:space="0" w:color="4A66AC"/>
              <w:right w:val="single" w:sz="8" w:space="0" w:color="4A66AC"/>
            </w:tcBorders>
            <w:shd w:val="clear" w:color="auto" w:fill="FFFFFF"/>
            <w:vAlign w:val="center"/>
            <w:hideMark/>
          </w:tcPr>
          <w:p w14:paraId="0720F986" w14:textId="77777777" w:rsidR="004822AF" w:rsidRPr="00F2072E" w:rsidRDefault="004822AF" w:rsidP="00CC1BC4">
            <w:pPr>
              <w:rPr>
                <w:rFonts w:ascii="Segoe UI" w:eastAsia="Times New Roman" w:hAnsi="Segoe UI" w:cs="Segoe UI"/>
                <w:sz w:val="23"/>
                <w:szCs w:val="23"/>
                <w:lang w:eastAsia="pl-PL"/>
              </w:rPr>
            </w:pPr>
          </w:p>
        </w:tc>
        <w:tc>
          <w:tcPr>
            <w:tcW w:w="576" w:type="pct"/>
            <w:vMerge/>
            <w:tcBorders>
              <w:top w:val="single" w:sz="8" w:space="0" w:color="4A66AC"/>
              <w:bottom w:val="single" w:sz="8" w:space="0" w:color="4A66AC"/>
              <w:right w:val="single" w:sz="8" w:space="0" w:color="4A66AC"/>
            </w:tcBorders>
            <w:shd w:val="clear" w:color="auto" w:fill="FFFFFF"/>
            <w:vAlign w:val="center"/>
            <w:hideMark/>
          </w:tcPr>
          <w:p w14:paraId="1711446D" w14:textId="77777777" w:rsidR="004822AF" w:rsidRPr="00F2072E" w:rsidRDefault="004822AF" w:rsidP="00CC1BC4">
            <w:pPr>
              <w:rPr>
                <w:rFonts w:ascii="Segoe UI" w:eastAsia="Times New Roman" w:hAnsi="Segoe UI" w:cs="Segoe UI"/>
                <w:sz w:val="23"/>
                <w:szCs w:val="23"/>
                <w:lang w:eastAsia="pl-PL"/>
              </w:rPr>
            </w:pPr>
          </w:p>
        </w:tc>
        <w:tc>
          <w:tcPr>
            <w:tcW w:w="860"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0C7ACCA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Dane z poprzedniego roku akademickiego</w:t>
            </w:r>
          </w:p>
        </w:tc>
        <w:tc>
          <w:tcPr>
            <w:tcW w:w="759"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5E0A38A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Bieżący rok akademicki</w:t>
            </w:r>
          </w:p>
        </w:tc>
        <w:tc>
          <w:tcPr>
            <w:tcW w:w="912"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492D110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Dane z poprzedniego roku akademickiego</w:t>
            </w:r>
          </w:p>
        </w:tc>
        <w:tc>
          <w:tcPr>
            <w:tcW w:w="900"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60F3EF2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Bieżący rok akademicki</w:t>
            </w:r>
          </w:p>
        </w:tc>
      </w:tr>
      <w:tr w:rsidR="00F2072E" w:rsidRPr="00F2072E" w14:paraId="3AAB722A" w14:textId="77777777" w:rsidTr="00CC1BC4">
        <w:tc>
          <w:tcPr>
            <w:tcW w:w="994"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6D7502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 stopnia</w:t>
            </w: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D2A0F3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1970CF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14</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AD96B5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22</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1F711D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E7431E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19</w:t>
            </w:r>
          </w:p>
        </w:tc>
      </w:tr>
      <w:tr w:rsidR="00F2072E" w:rsidRPr="00F2072E" w14:paraId="2CE8A721"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5E4789C7"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97D6CE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BC8FE4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4</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8CF50D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4</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45D35A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8</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6E0109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5CB66313"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74605AA7"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F82A55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20CD69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7</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191213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3</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7B51ED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A6C02D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8</w:t>
            </w:r>
          </w:p>
        </w:tc>
      </w:tr>
      <w:tr w:rsidR="00F2072E" w:rsidRPr="00F2072E" w14:paraId="304B0828"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5C03AFBC"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479A55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IV</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9C9304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9</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64F0C8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6</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1A0A25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A808A6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6F746CD2" w14:textId="77777777" w:rsidTr="00CC1BC4">
        <w:tc>
          <w:tcPr>
            <w:tcW w:w="994"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984C5E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 stopnia</w:t>
            </w: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5A9849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351565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26B647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CF9D69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7A9281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5253A4AA"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607FAC66"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D05A57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CAA7D7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7</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39CC60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066CFF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3461300"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717B0D42" w14:textId="77777777" w:rsidTr="00CC1BC4">
        <w:tc>
          <w:tcPr>
            <w:tcW w:w="1570" w:type="pct"/>
            <w:gridSpan w:val="2"/>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DE0FA6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Razem:</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AF329C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41</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D972BA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35</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B71CC6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7BC64F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27</w:t>
            </w:r>
          </w:p>
        </w:tc>
      </w:tr>
    </w:tbl>
    <w:p w14:paraId="18B88488" w14:textId="77777777" w:rsidR="004822AF" w:rsidRPr="00F2072E" w:rsidRDefault="004822AF" w:rsidP="004822AF">
      <w:pPr>
        <w:shd w:val="clear" w:color="auto" w:fill="FFFFFF"/>
        <w:rPr>
          <w:rFonts w:ascii="Segoe UI" w:eastAsia="Times New Roman" w:hAnsi="Segoe UI" w:cs="Segoe UI"/>
          <w:sz w:val="23"/>
          <w:szCs w:val="23"/>
          <w:lang w:eastAsia="pl-PL"/>
        </w:rPr>
      </w:pPr>
    </w:p>
    <w:p w14:paraId="79C10A14" w14:textId="1F13DDC1" w:rsidR="004822AF" w:rsidRPr="00F2072E" w:rsidRDefault="004822AF" w:rsidP="004822AF">
      <w:pPr>
        <w:shd w:val="clear" w:color="auto" w:fill="FFFFFF"/>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xml:space="preserve">Tabela. Liczba studentów na kierunku studiów </w:t>
      </w:r>
      <w:r w:rsidR="0010526A" w:rsidRPr="00F2072E">
        <w:rPr>
          <w:rFonts w:ascii="Calibri" w:eastAsia="Times New Roman" w:hAnsi="Calibri" w:cs="Calibri"/>
          <w:i/>
          <w:iCs/>
          <w:bdr w:val="none" w:sz="0" w:space="0" w:color="auto" w:frame="1"/>
          <w:lang w:eastAsia="pl-PL"/>
        </w:rPr>
        <w:t>O</w:t>
      </w:r>
      <w:r w:rsidRPr="00F2072E">
        <w:rPr>
          <w:rFonts w:ascii="Calibri" w:eastAsia="Times New Roman" w:hAnsi="Calibri" w:cs="Calibri"/>
          <w:i/>
          <w:iCs/>
          <w:bdr w:val="none" w:sz="0" w:space="0" w:color="auto" w:frame="1"/>
          <w:lang w:eastAsia="pl-PL"/>
        </w:rPr>
        <w:t>grodnictwo</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774"/>
        <w:gridCol w:w="1015"/>
        <w:gridCol w:w="1667"/>
        <w:gridCol w:w="1348"/>
        <w:gridCol w:w="1667"/>
        <w:gridCol w:w="1603"/>
      </w:tblGrid>
      <w:tr w:rsidR="00F2072E" w:rsidRPr="00F2072E" w14:paraId="3E765F08" w14:textId="77777777" w:rsidTr="00CC1BC4">
        <w:tc>
          <w:tcPr>
            <w:tcW w:w="994" w:type="pct"/>
            <w:vMerge w:val="restart"/>
            <w:tcBorders>
              <w:top w:val="single" w:sz="8" w:space="0" w:color="4A66AC"/>
              <w:left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7DAC95B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Poziom studiów</w:t>
            </w:r>
          </w:p>
        </w:tc>
        <w:tc>
          <w:tcPr>
            <w:tcW w:w="576" w:type="pct"/>
            <w:vMerge w:val="restart"/>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60F7FEB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Rok studiów</w:t>
            </w:r>
          </w:p>
        </w:tc>
        <w:tc>
          <w:tcPr>
            <w:tcW w:w="1619"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24F3BB1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stacjonarne</w:t>
            </w:r>
          </w:p>
        </w:tc>
        <w:tc>
          <w:tcPr>
            <w:tcW w:w="1811"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355CA6C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niestacjonarne</w:t>
            </w:r>
          </w:p>
        </w:tc>
      </w:tr>
      <w:tr w:rsidR="00F2072E" w:rsidRPr="00F2072E" w14:paraId="4322F15F" w14:textId="77777777" w:rsidTr="00CC1BC4">
        <w:tc>
          <w:tcPr>
            <w:tcW w:w="994" w:type="pct"/>
            <w:vMerge/>
            <w:tcBorders>
              <w:top w:val="single" w:sz="8" w:space="0" w:color="4A66AC"/>
              <w:left w:val="single" w:sz="8" w:space="0" w:color="4A66AC"/>
              <w:bottom w:val="single" w:sz="8" w:space="0" w:color="4A66AC"/>
              <w:right w:val="single" w:sz="8" w:space="0" w:color="4A66AC"/>
            </w:tcBorders>
            <w:shd w:val="clear" w:color="auto" w:fill="FFFFFF"/>
            <w:vAlign w:val="center"/>
            <w:hideMark/>
          </w:tcPr>
          <w:p w14:paraId="5E2887BA" w14:textId="77777777" w:rsidR="004822AF" w:rsidRPr="00F2072E" w:rsidRDefault="004822AF" w:rsidP="00CC1BC4">
            <w:pPr>
              <w:rPr>
                <w:rFonts w:ascii="Segoe UI" w:eastAsia="Times New Roman" w:hAnsi="Segoe UI" w:cs="Segoe UI"/>
                <w:sz w:val="23"/>
                <w:szCs w:val="23"/>
                <w:lang w:eastAsia="pl-PL"/>
              </w:rPr>
            </w:pPr>
          </w:p>
        </w:tc>
        <w:tc>
          <w:tcPr>
            <w:tcW w:w="576" w:type="pct"/>
            <w:vMerge/>
            <w:tcBorders>
              <w:top w:val="single" w:sz="8" w:space="0" w:color="4A66AC"/>
              <w:bottom w:val="single" w:sz="8" w:space="0" w:color="4A66AC"/>
              <w:right w:val="single" w:sz="8" w:space="0" w:color="4A66AC"/>
            </w:tcBorders>
            <w:shd w:val="clear" w:color="auto" w:fill="FFFFFF"/>
            <w:vAlign w:val="center"/>
            <w:hideMark/>
          </w:tcPr>
          <w:p w14:paraId="53EBD1E5" w14:textId="77777777" w:rsidR="004822AF" w:rsidRPr="00F2072E" w:rsidRDefault="004822AF" w:rsidP="00CC1BC4">
            <w:pPr>
              <w:rPr>
                <w:rFonts w:ascii="Segoe UI" w:eastAsia="Times New Roman" w:hAnsi="Segoe UI" w:cs="Segoe UI"/>
                <w:sz w:val="23"/>
                <w:szCs w:val="23"/>
                <w:lang w:eastAsia="pl-PL"/>
              </w:rPr>
            </w:pPr>
          </w:p>
        </w:tc>
        <w:tc>
          <w:tcPr>
            <w:tcW w:w="860"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18E02A8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Dane z poprzedniego roku akademickiego</w:t>
            </w:r>
          </w:p>
        </w:tc>
        <w:tc>
          <w:tcPr>
            <w:tcW w:w="759"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6ACCBCA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Bieżący rok akademicki</w:t>
            </w:r>
          </w:p>
        </w:tc>
        <w:tc>
          <w:tcPr>
            <w:tcW w:w="912"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4B6D7E2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Dane z poprzedniego roku akademickiego</w:t>
            </w:r>
          </w:p>
        </w:tc>
        <w:tc>
          <w:tcPr>
            <w:tcW w:w="900"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428D55D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Bieżący rok akademicki</w:t>
            </w:r>
          </w:p>
        </w:tc>
      </w:tr>
      <w:tr w:rsidR="00F2072E" w:rsidRPr="00F2072E" w14:paraId="378079BE" w14:textId="77777777" w:rsidTr="00CC1BC4">
        <w:tc>
          <w:tcPr>
            <w:tcW w:w="994"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E92A24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 stopnia</w:t>
            </w: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A69472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3DC761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BAA598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1391A0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6A79EB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7D56AB09"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56CB4EC1"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0992F0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FAF305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EDE1D9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A214B1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A49D3F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34620E4F"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00EC6A8A"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8BFE3C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491691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9794DA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DA46A3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78C81F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32D69B2B"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30CBCE08"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5ABE0E0"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IV</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DDEAE4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2D1409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0A70C4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38E3D6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784D7AFC" w14:textId="77777777" w:rsidTr="00CC1BC4">
        <w:tc>
          <w:tcPr>
            <w:tcW w:w="994"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E0B991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 stopnia</w:t>
            </w: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DFDB4D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9107F7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8F7CC4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563BE6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E8BE7E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677CF79D"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4F741A78"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428506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9A22F7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4</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E0438E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307F11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2B93D9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6A45317D" w14:textId="77777777" w:rsidTr="00CC1BC4">
        <w:tc>
          <w:tcPr>
            <w:tcW w:w="1570" w:type="pct"/>
            <w:gridSpan w:val="2"/>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034247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Razem:</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B68C32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5</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D14612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1E0CE4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856F01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bl>
    <w:p w14:paraId="7B887CC5" w14:textId="77777777" w:rsidR="004822AF" w:rsidRPr="00F2072E" w:rsidRDefault="004822AF" w:rsidP="004822AF">
      <w:pPr>
        <w:shd w:val="clear" w:color="auto" w:fill="FFFFFF"/>
        <w:rPr>
          <w:rFonts w:ascii="Segoe UI" w:eastAsia="Times New Roman" w:hAnsi="Segoe UI" w:cs="Segoe UI"/>
          <w:sz w:val="23"/>
          <w:szCs w:val="23"/>
          <w:lang w:eastAsia="pl-PL"/>
        </w:rPr>
      </w:pPr>
      <w:r w:rsidRPr="00F2072E">
        <w:rPr>
          <w:rFonts w:ascii="Segoe UI" w:eastAsia="Times New Roman" w:hAnsi="Segoe UI" w:cs="Segoe UI"/>
          <w:sz w:val="23"/>
          <w:szCs w:val="23"/>
          <w:lang w:eastAsia="pl-PL"/>
        </w:rPr>
        <w:t xml:space="preserve"> </w:t>
      </w:r>
    </w:p>
    <w:p w14:paraId="3E279524" w14:textId="77777777" w:rsidR="004822AF" w:rsidRPr="00F2072E" w:rsidRDefault="004822AF" w:rsidP="004822AF">
      <w:pPr>
        <w:shd w:val="clear" w:color="auto" w:fill="FFFFFF"/>
        <w:rPr>
          <w:rFonts w:ascii="Segoe UI" w:eastAsia="Times New Roman" w:hAnsi="Segoe UI" w:cs="Segoe UI"/>
          <w:sz w:val="23"/>
          <w:szCs w:val="23"/>
          <w:lang w:eastAsia="pl-PL"/>
        </w:rPr>
      </w:pPr>
    </w:p>
    <w:p w14:paraId="49EA572C" w14:textId="1F2CC606" w:rsidR="004822AF" w:rsidRPr="00F2072E" w:rsidRDefault="004822AF" w:rsidP="004822AF">
      <w:pPr>
        <w:shd w:val="clear" w:color="auto" w:fill="FFFFFF"/>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xml:space="preserve">Tabela. Liczba studentów na kierunku studiów </w:t>
      </w:r>
      <w:r w:rsidR="0010526A" w:rsidRPr="00F2072E">
        <w:rPr>
          <w:rFonts w:ascii="Calibri" w:eastAsia="Times New Roman" w:hAnsi="Calibri" w:cs="Calibri"/>
          <w:i/>
          <w:iCs/>
          <w:bdr w:val="none" w:sz="0" w:space="0" w:color="auto" w:frame="1"/>
          <w:lang w:eastAsia="pl-PL"/>
        </w:rPr>
        <w:t>O</w:t>
      </w:r>
      <w:r w:rsidRPr="00F2072E">
        <w:rPr>
          <w:rFonts w:ascii="Calibri" w:eastAsia="Times New Roman" w:hAnsi="Calibri" w:cs="Calibri"/>
          <w:i/>
          <w:iCs/>
          <w:bdr w:val="none" w:sz="0" w:space="0" w:color="auto" w:frame="1"/>
          <w:lang w:eastAsia="pl-PL"/>
        </w:rPr>
        <w:t>dnawialne</w:t>
      </w:r>
      <w:r w:rsidRPr="00F2072E">
        <w:rPr>
          <w:rFonts w:ascii="Calibri" w:eastAsia="Times New Roman" w:hAnsi="Calibri" w:cs="Calibri"/>
          <w:bdr w:val="none" w:sz="0" w:space="0" w:color="auto" w:frame="1"/>
          <w:lang w:eastAsia="pl-PL"/>
        </w:rPr>
        <w:t xml:space="preserve"> </w:t>
      </w:r>
      <w:r w:rsidRPr="00F2072E">
        <w:rPr>
          <w:rFonts w:ascii="Calibri" w:eastAsia="Times New Roman" w:hAnsi="Calibri" w:cs="Calibri"/>
          <w:i/>
          <w:iCs/>
          <w:bdr w:val="none" w:sz="0" w:space="0" w:color="auto" w:frame="1"/>
          <w:lang w:eastAsia="pl-PL"/>
        </w:rPr>
        <w:t>źródła energii</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774"/>
        <w:gridCol w:w="1015"/>
        <w:gridCol w:w="1667"/>
        <w:gridCol w:w="1348"/>
        <w:gridCol w:w="1667"/>
        <w:gridCol w:w="1603"/>
      </w:tblGrid>
      <w:tr w:rsidR="00F2072E" w:rsidRPr="00F2072E" w14:paraId="2E3AB8EA" w14:textId="77777777" w:rsidTr="00CC1BC4">
        <w:tc>
          <w:tcPr>
            <w:tcW w:w="994" w:type="pct"/>
            <w:vMerge w:val="restart"/>
            <w:tcBorders>
              <w:top w:val="single" w:sz="8" w:space="0" w:color="4A66AC"/>
              <w:left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3E1F1B6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Poziom studiów</w:t>
            </w:r>
          </w:p>
        </w:tc>
        <w:tc>
          <w:tcPr>
            <w:tcW w:w="576" w:type="pct"/>
            <w:vMerge w:val="restart"/>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4A6C531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Rok studiów</w:t>
            </w:r>
          </w:p>
        </w:tc>
        <w:tc>
          <w:tcPr>
            <w:tcW w:w="1619"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38BD0E3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stacjonarne</w:t>
            </w:r>
          </w:p>
        </w:tc>
        <w:tc>
          <w:tcPr>
            <w:tcW w:w="1811"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47D76B4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niestacjonarne</w:t>
            </w:r>
          </w:p>
        </w:tc>
      </w:tr>
      <w:tr w:rsidR="00F2072E" w:rsidRPr="00F2072E" w14:paraId="1099D7B8" w14:textId="77777777" w:rsidTr="00CC1BC4">
        <w:tc>
          <w:tcPr>
            <w:tcW w:w="994" w:type="pct"/>
            <w:vMerge/>
            <w:tcBorders>
              <w:top w:val="single" w:sz="8" w:space="0" w:color="4A66AC"/>
              <w:left w:val="single" w:sz="8" w:space="0" w:color="4A66AC"/>
              <w:bottom w:val="single" w:sz="8" w:space="0" w:color="4A66AC"/>
              <w:right w:val="single" w:sz="8" w:space="0" w:color="4A66AC"/>
            </w:tcBorders>
            <w:shd w:val="clear" w:color="auto" w:fill="FFFFFF"/>
            <w:vAlign w:val="center"/>
            <w:hideMark/>
          </w:tcPr>
          <w:p w14:paraId="1DD4BF1A" w14:textId="77777777" w:rsidR="004822AF" w:rsidRPr="00F2072E" w:rsidRDefault="004822AF" w:rsidP="00CC1BC4">
            <w:pPr>
              <w:rPr>
                <w:rFonts w:ascii="Segoe UI" w:eastAsia="Times New Roman" w:hAnsi="Segoe UI" w:cs="Segoe UI"/>
                <w:sz w:val="23"/>
                <w:szCs w:val="23"/>
                <w:lang w:eastAsia="pl-PL"/>
              </w:rPr>
            </w:pPr>
          </w:p>
        </w:tc>
        <w:tc>
          <w:tcPr>
            <w:tcW w:w="576" w:type="pct"/>
            <w:vMerge/>
            <w:tcBorders>
              <w:top w:val="single" w:sz="8" w:space="0" w:color="4A66AC"/>
              <w:bottom w:val="single" w:sz="8" w:space="0" w:color="4A66AC"/>
              <w:right w:val="single" w:sz="8" w:space="0" w:color="4A66AC"/>
            </w:tcBorders>
            <w:shd w:val="clear" w:color="auto" w:fill="FFFFFF"/>
            <w:vAlign w:val="center"/>
            <w:hideMark/>
          </w:tcPr>
          <w:p w14:paraId="05B416F9" w14:textId="77777777" w:rsidR="004822AF" w:rsidRPr="00F2072E" w:rsidRDefault="004822AF" w:rsidP="00CC1BC4">
            <w:pPr>
              <w:rPr>
                <w:rFonts w:ascii="Segoe UI" w:eastAsia="Times New Roman" w:hAnsi="Segoe UI" w:cs="Segoe UI"/>
                <w:sz w:val="23"/>
                <w:szCs w:val="23"/>
                <w:lang w:eastAsia="pl-PL"/>
              </w:rPr>
            </w:pPr>
          </w:p>
        </w:tc>
        <w:tc>
          <w:tcPr>
            <w:tcW w:w="860"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68E20FB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Dane z poprzedniego roku akademickiego</w:t>
            </w:r>
          </w:p>
        </w:tc>
        <w:tc>
          <w:tcPr>
            <w:tcW w:w="759"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4381E7B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Bieżący rok akademicki</w:t>
            </w:r>
          </w:p>
        </w:tc>
        <w:tc>
          <w:tcPr>
            <w:tcW w:w="912"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69A2A06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Dane z poprzedniego roku akademickiego</w:t>
            </w:r>
          </w:p>
        </w:tc>
        <w:tc>
          <w:tcPr>
            <w:tcW w:w="900"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1EF0A29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Bieżący rok akademicki</w:t>
            </w:r>
          </w:p>
        </w:tc>
      </w:tr>
      <w:tr w:rsidR="00F2072E" w:rsidRPr="00F2072E" w14:paraId="298681D8" w14:textId="77777777" w:rsidTr="00CC1BC4">
        <w:tc>
          <w:tcPr>
            <w:tcW w:w="994"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8F55A0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 stopnia</w:t>
            </w: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78C850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4D760E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36</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5AEAE7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48</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9686F9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15</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68EA61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1BA9B980"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28300BDE"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64419A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D997CA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36</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450E49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27</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E5E7CB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13</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9E2C4E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12</w:t>
            </w:r>
          </w:p>
        </w:tc>
      </w:tr>
      <w:tr w:rsidR="00F2072E" w:rsidRPr="00F2072E" w14:paraId="2B36DD92"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593E3193"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200B89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0B6005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17</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138367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32</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48E4EC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14</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2719A3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8</w:t>
            </w:r>
          </w:p>
        </w:tc>
      </w:tr>
      <w:tr w:rsidR="00F2072E" w:rsidRPr="00F2072E" w14:paraId="425ED9E5"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72DEE17C"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B7D3BC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IV</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E6AD9C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22</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43229D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16</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37D23C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18</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2D28C5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15</w:t>
            </w:r>
          </w:p>
        </w:tc>
      </w:tr>
      <w:tr w:rsidR="00F2072E" w:rsidRPr="00F2072E" w14:paraId="0467819E" w14:textId="77777777" w:rsidTr="00CC1BC4">
        <w:tc>
          <w:tcPr>
            <w:tcW w:w="994"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BD9FC6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 stopnia</w:t>
            </w: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4B60AC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6C8A06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27</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9BE720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18</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A292B8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87750E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17E66B09"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11E439C2"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B88732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CB6C1C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A3435F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0076D0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7EE314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3D9AA4FA" w14:textId="77777777" w:rsidTr="00CC1BC4">
        <w:tc>
          <w:tcPr>
            <w:tcW w:w="1570" w:type="pct"/>
            <w:gridSpan w:val="2"/>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DA4E8B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Razem:</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A81D53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138</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1DE1D5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141</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11945F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60</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19DCBA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35</w:t>
            </w:r>
          </w:p>
        </w:tc>
      </w:tr>
    </w:tbl>
    <w:p w14:paraId="70B7E674" w14:textId="77777777" w:rsidR="004822AF" w:rsidRPr="00F2072E" w:rsidRDefault="004822AF" w:rsidP="004822AF">
      <w:pPr>
        <w:shd w:val="clear" w:color="auto" w:fill="FFFFFF"/>
        <w:rPr>
          <w:rFonts w:ascii="Segoe UI" w:eastAsia="Times New Roman" w:hAnsi="Segoe UI" w:cs="Segoe UI"/>
          <w:sz w:val="23"/>
          <w:szCs w:val="23"/>
          <w:lang w:eastAsia="pl-PL"/>
        </w:rPr>
      </w:pPr>
    </w:p>
    <w:p w14:paraId="5A10F5F6" w14:textId="755EACFC" w:rsidR="004822AF" w:rsidRPr="00F2072E" w:rsidRDefault="004822AF" w:rsidP="004822AF">
      <w:pPr>
        <w:shd w:val="clear" w:color="auto" w:fill="FFFFFF"/>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xml:space="preserve">Tabela. Liczba studentów na kierunku studiów </w:t>
      </w:r>
      <w:r w:rsidR="0010526A" w:rsidRPr="00F2072E">
        <w:rPr>
          <w:rFonts w:ascii="Calibri" w:eastAsia="Times New Roman" w:hAnsi="Calibri" w:cs="Calibri"/>
          <w:i/>
          <w:iCs/>
          <w:bdr w:val="none" w:sz="0" w:space="0" w:color="auto" w:frame="1"/>
          <w:lang w:eastAsia="pl-PL"/>
        </w:rPr>
        <w:t>Ro</w:t>
      </w:r>
      <w:r w:rsidRPr="00F2072E">
        <w:rPr>
          <w:rFonts w:ascii="Calibri" w:eastAsia="Times New Roman" w:hAnsi="Calibri" w:cs="Calibri"/>
          <w:i/>
          <w:iCs/>
          <w:bdr w:val="none" w:sz="0" w:space="0" w:color="auto" w:frame="1"/>
          <w:lang w:eastAsia="pl-PL"/>
        </w:rPr>
        <w:t>lnictwo</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774"/>
        <w:gridCol w:w="1015"/>
        <w:gridCol w:w="1667"/>
        <w:gridCol w:w="1348"/>
        <w:gridCol w:w="1667"/>
        <w:gridCol w:w="1603"/>
      </w:tblGrid>
      <w:tr w:rsidR="00F2072E" w:rsidRPr="00F2072E" w14:paraId="26925F32" w14:textId="77777777" w:rsidTr="00CC1BC4">
        <w:tc>
          <w:tcPr>
            <w:tcW w:w="994" w:type="pct"/>
            <w:vMerge w:val="restart"/>
            <w:tcBorders>
              <w:top w:val="single" w:sz="8" w:space="0" w:color="4A66AC"/>
              <w:left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57B8C81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Poziom studiów</w:t>
            </w:r>
          </w:p>
        </w:tc>
        <w:tc>
          <w:tcPr>
            <w:tcW w:w="576" w:type="pct"/>
            <w:vMerge w:val="restart"/>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66E0FF8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Rok studiów</w:t>
            </w:r>
          </w:p>
        </w:tc>
        <w:tc>
          <w:tcPr>
            <w:tcW w:w="1619"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60B7004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stacjonarne</w:t>
            </w:r>
          </w:p>
        </w:tc>
        <w:tc>
          <w:tcPr>
            <w:tcW w:w="1811"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6793A79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niestacjonarne</w:t>
            </w:r>
          </w:p>
        </w:tc>
      </w:tr>
      <w:tr w:rsidR="00F2072E" w:rsidRPr="00F2072E" w14:paraId="71AC6945" w14:textId="77777777" w:rsidTr="00CC1BC4">
        <w:tc>
          <w:tcPr>
            <w:tcW w:w="994" w:type="pct"/>
            <w:vMerge/>
            <w:tcBorders>
              <w:top w:val="single" w:sz="8" w:space="0" w:color="4A66AC"/>
              <w:left w:val="single" w:sz="8" w:space="0" w:color="4A66AC"/>
              <w:bottom w:val="single" w:sz="8" w:space="0" w:color="4A66AC"/>
              <w:right w:val="single" w:sz="8" w:space="0" w:color="4A66AC"/>
            </w:tcBorders>
            <w:shd w:val="clear" w:color="auto" w:fill="FFFFFF"/>
            <w:vAlign w:val="center"/>
            <w:hideMark/>
          </w:tcPr>
          <w:p w14:paraId="585AD23C" w14:textId="77777777" w:rsidR="004822AF" w:rsidRPr="00F2072E" w:rsidRDefault="004822AF" w:rsidP="00CC1BC4">
            <w:pPr>
              <w:rPr>
                <w:rFonts w:ascii="Segoe UI" w:eastAsia="Times New Roman" w:hAnsi="Segoe UI" w:cs="Segoe UI"/>
                <w:sz w:val="23"/>
                <w:szCs w:val="23"/>
                <w:lang w:eastAsia="pl-PL"/>
              </w:rPr>
            </w:pPr>
          </w:p>
        </w:tc>
        <w:tc>
          <w:tcPr>
            <w:tcW w:w="576" w:type="pct"/>
            <w:vMerge/>
            <w:tcBorders>
              <w:top w:val="single" w:sz="8" w:space="0" w:color="4A66AC"/>
              <w:bottom w:val="single" w:sz="8" w:space="0" w:color="4A66AC"/>
              <w:right w:val="single" w:sz="8" w:space="0" w:color="4A66AC"/>
            </w:tcBorders>
            <w:shd w:val="clear" w:color="auto" w:fill="FFFFFF"/>
            <w:vAlign w:val="center"/>
            <w:hideMark/>
          </w:tcPr>
          <w:p w14:paraId="2F40362B" w14:textId="77777777" w:rsidR="004822AF" w:rsidRPr="00F2072E" w:rsidRDefault="004822AF" w:rsidP="00CC1BC4">
            <w:pPr>
              <w:rPr>
                <w:rFonts w:ascii="Segoe UI" w:eastAsia="Times New Roman" w:hAnsi="Segoe UI" w:cs="Segoe UI"/>
                <w:sz w:val="23"/>
                <w:szCs w:val="23"/>
                <w:lang w:eastAsia="pl-PL"/>
              </w:rPr>
            </w:pPr>
          </w:p>
        </w:tc>
        <w:tc>
          <w:tcPr>
            <w:tcW w:w="860"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4D6AD87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Dane z poprzedniego roku akademickiego</w:t>
            </w:r>
          </w:p>
        </w:tc>
        <w:tc>
          <w:tcPr>
            <w:tcW w:w="759"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16FEA2E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Bieżący rok akademicki</w:t>
            </w:r>
          </w:p>
        </w:tc>
        <w:tc>
          <w:tcPr>
            <w:tcW w:w="912"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41BC135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Dane z poprzedniego roku akademickiego</w:t>
            </w:r>
          </w:p>
        </w:tc>
        <w:tc>
          <w:tcPr>
            <w:tcW w:w="900"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673EDCE0"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Bieżący rok akademicki</w:t>
            </w:r>
          </w:p>
        </w:tc>
      </w:tr>
      <w:tr w:rsidR="00F2072E" w:rsidRPr="00F2072E" w14:paraId="3F4632AA" w14:textId="77777777" w:rsidTr="00CC1BC4">
        <w:tc>
          <w:tcPr>
            <w:tcW w:w="994"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E4F6B7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 stopnia</w:t>
            </w: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7DB51C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3DD487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B32AD4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22ECD7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20</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88D496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15</w:t>
            </w:r>
          </w:p>
        </w:tc>
      </w:tr>
      <w:tr w:rsidR="00F2072E" w:rsidRPr="00F2072E" w14:paraId="3CC43972"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0312755C"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62CF67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5F89F0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5</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DF9D84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4EB555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334D460"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16</w:t>
            </w:r>
          </w:p>
        </w:tc>
      </w:tr>
      <w:tr w:rsidR="00F2072E" w:rsidRPr="00F2072E" w14:paraId="50388B1F"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4EDCAAB2"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28D582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37C138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9</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A052A4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5</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334FF7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33A576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4BE64AAA"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243E09A4"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B04A93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IV</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CDBF47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D3DC16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9</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531A6B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8</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CD4D46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3145FC2A" w14:textId="77777777" w:rsidTr="00CC1BC4">
        <w:tc>
          <w:tcPr>
            <w:tcW w:w="994"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CCB394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 stopnia</w:t>
            </w: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B60D9E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D94DBA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2BB29A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13A986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FF691D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329C6395"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64E791ED"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2D6138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9B8FBF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8A7E4B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BFEF99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FBA8C1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3B8342BD" w14:textId="77777777" w:rsidTr="00CC1BC4">
        <w:tc>
          <w:tcPr>
            <w:tcW w:w="1570" w:type="pct"/>
            <w:gridSpan w:val="2"/>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4A52B4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Razem:</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F7984E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14</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3EC6A6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14</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FBB057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28</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4CDF02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31</w:t>
            </w:r>
          </w:p>
        </w:tc>
      </w:tr>
    </w:tbl>
    <w:p w14:paraId="35A43171" w14:textId="77777777" w:rsidR="004822AF" w:rsidRPr="00F2072E" w:rsidRDefault="004822AF" w:rsidP="004822AF">
      <w:pPr>
        <w:shd w:val="clear" w:color="auto" w:fill="FFFFFF"/>
        <w:rPr>
          <w:rFonts w:ascii="Segoe UI" w:eastAsia="Times New Roman" w:hAnsi="Segoe UI" w:cs="Segoe UI"/>
          <w:sz w:val="23"/>
          <w:szCs w:val="23"/>
          <w:lang w:eastAsia="pl-PL"/>
        </w:rPr>
      </w:pPr>
    </w:p>
    <w:p w14:paraId="77097B4A" w14:textId="624B639F" w:rsidR="004822AF" w:rsidRPr="00F2072E" w:rsidRDefault="004822AF" w:rsidP="004822AF">
      <w:pPr>
        <w:shd w:val="clear" w:color="auto" w:fill="FFFFFF"/>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xml:space="preserve">Tabela. Liczba studentów na kierunku studiów </w:t>
      </w:r>
      <w:r w:rsidR="0010526A" w:rsidRPr="00F2072E">
        <w:rPr>
          <w:rFonts w:ascii="Calibri" w:eastAsia="Times New Roman" w:hAnsi="Calibri" w:cs="Calibri"/>
          <w:i/>
          <w:iCs/>
          <w:bdr w:val="none" w:sz="0" w:space="0" w:color="auto" w:frame="1"/>
          <w:lang w:eastAsia="pl-PL"/>
        </w:rPr>
        <w:t>U</w:t>
      </w:r>
      <w:r w:rsidRPr="00F2072E">
        <w:rPr>
          <w:rFonts w:ascii="Calibri" w:eastAsia="Times New Roman" w:hAnsi="Calibri" w:cs="Calibri"/>
          <w:i/>
          <w:iCs/>
          <w:bdr w:val="none" w:sz="0" w:space="0" w:color="auto" w:frame="1"/>
          <w:lang w:eastAsia="pl-PL"/>
        </w:rPr>
        <w:t>prawa winorośli i winiarstwa</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774"/>
        <w:gridCol w:w="1015"/>
        <w:gridCol w:w="1667"/>
        <w:gridCol w:w="1348"/>
        <w:gridCol w:w="1667"/>
        <w:gridCol w:w="1603"/>
      </w:tblGrid>
      <w:tr w:rsidR="00F2072E" w:rsidRPr="00F2072E" w14:paraId="7DC4B17F" w14:textId="77777777" w:rsidTr="00CC1BC4">
        <w:tc>
          <w:tcPr>
            <w:tcW w:w="994" w:type="pct"/>
            <w:vMerge w:val="restart"/>
            <w:tcBorders>
              <w:top w:val="single" w:sz="8" w:space="0" w:color="4A66AC"/>
              <w:left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41CBAB6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Poziom studiów</w:t>
            </w:r>
          </w:p>
        </w:tc>
        <w:tc>
          <w:tcPr>
            <w:tcW w:w="576" w:type="pct"/>
            <w:vMerge w:val="restart"/>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3D7BB9C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Rok studiów</w:t>
            </w:r>
          </w:p>
        </w:tc>
        <w:tc>
          <w:tcPr>
            <w:tcW w:w="1619"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4E92F0F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stacjonarne</w:t>
            </w:r>
          </w:p>
        </w:tc>
        <w:tc>
          <w:tcPr>
            <w:tcW w:w="1811"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76322BB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niestacjonarne</w:t>
            </w:r>
          </w:p>
        </w:tc>
      </w:tr>
      <w:tr w:rsidR="00F2072E" w:rsidRPr="00F2072E" w14:paraId="36A914DE" w14:textId="77777777" w:rsidTr="00CC1BC4">
        <w:tc>
          <w:tcPr>
            <w:tcW w:w="994" w:type="pct"/>
            <w:vMerge/>
            <w:tcBorders>
              <w:top w:val="single" w:sz="8" w:space="0" w:color="4A66AC"/>
              <w:left w:val="single" w:sz="8" w:space="0" w:color="4A66AC"/>
              <w:bottom w:val="single" w:sz="8" w:space="0" w:color="4A66AC"/>
              <w:right w:val="single" w:sz="8" w:space="0" w:color="4A66AC"/>
            </w:tcBorders>
            <w:shd w:val="clear" w:color="auto" w:fill="FFFFFF"/>
            <w:vAlign w:val="center"/>
            <w:hideMark/>
          </w:tcPr>
          <w:p w14:paraId="7DDA4C0B" w14:textId="77777777" w:rsidR="004822AF" w:rsidRPr="00F2072E" w:rsidRDefault="004822AF" w:rsidP="00CC1BC4">
            <w:pPr>
              <w:rPr>
                <w:rFonts w:ascii="Segoe UI" w:eastAsia="Times New Roman" w:hAnsi="Segoe UI" w:cs="Segoe UI"/>
                <w:sz w:val="23"/>
                <w:szCs w:val="23"/>
                <w:lang w:eastAsia="pl-PL"/>
              </w:rPr>
            </w:pPr>
          </w:p>
        </w:tc>
        <w:tc>
          <w:tcPr>
            <w:tcW w:w="576" w:type="pct"/>
            <w:vMerge/>
            <w:tcBorders>
              <w:top w:val="single" w:sz="8" w:space="0" w:color="4A66AC"/>
              <w:bottom w:val="single" w:sz="8" w:space="0" w:color="4A66AC"/>
              <w:right w:val="single" w:sz="8" w:space="0" w:color="4A66AC"/>
            </w:tcBorders>
            <w:shd w:val="clear" w:color="auto" w:fill="FFFFFF"/>
            <w:vAlign w:val="center"/>
            <w:hideMark/>
          </w:tcPr>
          <w:p w14:paraId="3AA44C64" w14:textId="77777777" w:rsidR="004822AF" w:rsidRPr="00F2072E" w:rsidRDefault="004822AF" w:rsidP="00CC1BC4">
            <w:pPr>
              <w:rPr>
                <w:rFonts w:ascii="Segoe UI" w:eastAsia="Times New Roman" w:hAnsi="Segoe UI" w:cs="Segoe UI"/>
                <w:sz w:val="23"/>
                <w:szCs w:val="23"/>
                <w:lang w:eastAsia="pl-PL"/>
              </w:rPr>
            </w:pPr>
          </w:p>
        </w:tc>
        <w:tc>
          <w:tcPr>
            <w:tcW w:w="860"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4C135EA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Dane z poprzedniego roku akademickiego</w:t>
            </w:r>
          </w:p>
        </w:tc>
        <w:tc>
          <w:tcPr>
            <w:tcW w:w="759"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1E244EE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Bieżący rok akademicki</w:t>
            </w:r>
          </w:p>
        </w:tc>
        <w:tc>
          <w:tcPr>
            <w:tcW w:w="912"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71F4640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Dane z poprzedniego roku akademickiego</w:t>
            </w:r>
          </w:p>
        </w:tc>
        <w:tc>
          <w:tcPr>
            <w:tcW w:w="900" w:type="pct"/>
            <w:tcBorders>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47AF99B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Bieżący rok akademicki</w:t>
            </w:r>
          </w:p>
        </w:tc>
      </w:tr>
      <w:tr w:rsidR="00F2072E" w:rsidRPr="00F2072E" w14:paraId="6B7F3E13" w14:textId="77777777" w:rsidTr="00CC1BC4">
        <w:tc>
          <w:tcPr>
            <w:tcW w:w="994"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F92472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 stopnia</w:t>
            </w: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9BFF64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4582FE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21</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633760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27</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F43F01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C5D89E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5E3390C8"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0B7D47BB"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03588E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0D1FA10"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272D9C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9</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B18A5D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B9E2D0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49594F2E"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7B463DEA"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0C2447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7C9C99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346CA4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DCB7A6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224D05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7EC81339"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023F6CAF"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639284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IV</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9CBEAB0"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EF7552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3</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18B872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0CBA00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6DBCAC13" w14:textId="77777777" w:rsidTr="00CC1BC4">
        <w:tc>
          <w:tcPr>
            <w:tcW w:w="994"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C966AB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 stopnia</w:t>
            </w: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188D5C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97F2C2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ECED39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F9799B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5F0461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4D3EE025" w14:textId="77777777" w:rsidTr="00CC1BC4">
        <w:tc>
          <w:tcPr>
            <w:tcW w:w="994" w:type="pct"/>
            <w:vMerge/>
            <w:tcBorders>
              <w:left w:val="single" w:sz="8" w:space="0" w:color="4A66AC"/>
              <w:bottom w:val="single" w:sz="8" w:space="0" w:color="4A66AC"/>
              <w:right w:val="single" w:sz="8" w:space="0" w:color="4A66AC"/>
            </w:tcBorders>
            <w:shd w:val="clear" w:color="auto" w:fill="FFFFFF"/>
            <w:vAlign w:val="center"/>
            <w:hideMark/>
          </w:tcPr>
          <w:p w14:paraId="7A22540D" w14:textId="77777777" w:rsidR="004822AF" w:rsidRPr="00F2072E" w:rsidRDefault="004822AF" w:rsidP="00CC1BC4">
            <w:pPr>
              <w:rPr>
                <w:rFonts w:ascii="Segoe UI" w:eastAsia="Times New Roman" w:hAnsi="Segoe UI" w:cs="Segoe UI"/>
                <w:sz w:val="23"/>
                <w:szCs w:val="23"/>
                <w:lang w:eastAsia="pl-PL"/>
              </w:rPr>
            </w:pPr>
          </w:p>
        </w:tc>
        <w:tc>
          <w:tcPr>
            <w:tcW w:w="576"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1FF805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1EC638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4B3E40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44099A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D5411E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0635D7D0" w14:textId="77777777" w:rsidTr="00CC1BC4">
        <w:tc>
          <w:tcPr>
            <w:tcW w:w="1570" w:type="pct"/>
            <w:gridSpan w:val="2"/>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029CB9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Razem:</w:t>
            </w:r>
          </w:p>
        </w:tc>
        <w:tc>
          <w:tcPr>
            <w:tcW w:w="86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E73A1F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23</w:t>
            </w:r>
          </w:p>
        </w:tc>
        <w:tc>
          <w:tcPr>
            <w:tcW w:w="759"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519593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39</w:t>
            </w:r>
          </w:p>
        </w:tc>
        <w:tc>
          <w:tcPr>
            <w:tcW w:w="912"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880B56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0"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CBCE8A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bl>
    <w:p w14:paraId="5AA5002E" w14:textId="77777777" w:rsidR="004822AF" w:rsidRPr="00F2072E" w:rsidRDefault="004822AF" w:rsidP="004822AF">
      <w:pPr>
        <w:shd w:val="clear" w:color="auto" w:fill="FFFFFF"/>
        <w:rPr>
          <w:rFonts w:ascii="Segoe UI" w:eastAsia="Times New Roman" w:hAnsi="Segoe UI" w:cs="Segoe UI"/>
          <w:sz w:val="23"/>
          <w:szCs w:val="23"/>
          <w:lang w:eastAsia="pl-PL"/>
        </w:rPr>
      </w:pPr>
    </w:p>
    <w:p w14:paraId="5CEF1FE3" w14:textId="1D5243C3" w:rsidR="004822AF" w:rsidRPr="00F2072E" w:rsidRDefault="004822AF" w:rsidP="004822AF">
      <w:pPr>
        <w:shd w:val="clear" w:color="auto" w:fill="FFFFFF"/>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xml:space="preserve">Tabela. Liczba absolwentów kierunku studiów </w:t>
      </w:r>
      <w:r w:rsidR="0010526A" w:rsidRPr="00F2072E">
        <w:rPr>
          <w:rFonts w:ascii="Calibri" w:eastAsia="Times New Roman" w:hAnsi="Calibri" w:cs="Calibri"/>
          <w:i/>
          <w:iCs/>
          <w:bdr w:val="none" w:sz="0" w:space="0" w:color="auto" w:frame="1"/>
          <w:lang w:eastAsia="pl-PL"/>
        </w:rPr>
        <w:t>A</w:t>
      </w:r>
      <w:r w:rsidRPr="00F2072E">
        <w:rPr>
          <w:rFonts w:ascii="Calibri" w:eastAsia="Times New Roman" w:hAnsi="Calibri" w:cs="Calibri"/>
          <w:i/>
          <w:iCs/>
          <w:bdr w:val="none" w:sz="0" w:space="0" w:color="auto" w:frame="1"/>
          <w:lang w:eastAsia="pl-PL"/>
        </w:rPr>
        <w:t>rchitektura krajobrazu</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583"/>
        <w:gridCol w:w="1303"/>
        <w:gridCol w:w="1567"/>
        <w:gridCol w:w="1520"/>
        <w:gridCol w:w="1522"/>
        <w:gridCol w:w="1579"/>
      </w:tblGrid>
      <w:tr w:rsidR="00F2072E" w:rsidRPr="00F2072E" w14:paraId="1E2DA0D0" w14:textId="77777777" w:rsidTr="00CC1BC4">
        <w:tc>
          <w:tcPr>
            <w:tcW w:w="910" w:type="pct"/>
            <w:vMerge w:val="restart"/>
            <w:tcBorders>
              <w:top w:val="single" w:sz="8" w:space="0" w:color="4A66AC"/>
              <w:left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5CA729E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Poziom studiów</w:t>
            </w:r>
          </w:p>
        </w:tc>
        <w:tc>
          <w:tcPr>
            <w:tcW w:w="531" w:type="pct"/>
            <w:vMerge w:val="restart"/>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1400102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Rok ukończenia</w:t>
            </w:r>
          </w:p>
        </w:tc>
        <w:tc>
          <w:tcPr>
            <w:tcW w:w="1758"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hideMark/>
          </w:tcPr>
          <w:p w14:paraId="6177DA8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stacjonarne</w:t>
            </w:r>
          </w:p>
        </w:tc>
        <w:tc>
          <w:tcPr>
            <w:tcW w:w="1802"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hideMark/>
          </w:tcPr>
          <w:p w14:paraId="4E07D97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niestacjonarne</w:t>
            </w:r>
          </w:p>
        </w:tc>
      </w:tr>
      <w:tr w:rsidR="00F2072E" w:rsidRPr="00F2072E" w14:paraId="4CCAD51C" w14:textId="77777777" w:rsidTr="00CC1BC4">
        <w:tc>
          <w:tcPr>
            <w:tcW w:w="910" w:type="pct"/>
            <w:vMerge/>
            <w:tcBorders>
              <w:top w:val="single" w:sz="8" w:space="0" w:color="4A66AC"/>
              <w:left w:val="single" w:sz="8" w:space="0" w:color="4A66AC"/>
              <w:bottom w:val="single" w:sz="8" w:space="0" w:color="4A66AC"/>
              <w:right w:val="single" w:sz="8" w:space="0" w:color="4A66AC"/>
            </w:tcBorders>
            <w:shd w:val="clear" w:color="auto" w:fill="FFFFFF"/>
            <w:vAlign w:val="center"/>
            <w:hideMark/>
          </w:tcPr>
          <w:p w14:paraId="577F2075" w14:textId="77777777" w:rsidR="004822AF" w:rsidRPr="00F2072E" w:rsidRDefault="004822AF" w:rsidP="00CC1BC4">
            <w:pPr>
              <w:rPr>
                <w:rFonts w:ascii="Segoe UI" w:eastAsia="Times New Roman" w:hAnsi="Segoe UI" w:cs="Segoe UI"/>
                <w:sz w:val="23"/>
                <w:szCs w:val="23"/>
                <w:lang w:eastAsia="pl-PL"/>
              </w:rPr>
            </w:pPr>
          </w:p>
        </w:tc>
        <w:tc>
          <w:tcPr>
            <w:tcW w:w="531" w:type="pct"/>
            <w:vMerge/>
            <w:tcBorders>
              <w:top w:val="single" w:sz="8" w:space="0" w:color="4A66AC"/>
              <w:bottom w:val="single" w:sz="8" w:space="0" w:color="4A66AC"/>
              <w:right w:val="single" w:sz="8" w:space="0" w:color="4A66AC"/>
            </w:tcBorders>
            <w:shd w:val="clear" w:color="auto" w:fill="FFFFFF"/>
            <w:vAlign w:val="center"/>
            <w:hideMark/>
          </w:tcPr>
          <w:p w14:paraId="430CFAA0" w14:textId="77777777" w:rsidR="004822AF" w:rsidRPr="00F2072E" w:rsidRDefault="004822AF" w:rsidP="00CC1BC4">
            <w:pPr>
              <w:rPr>
                <w:rFonts w:ascii="Segoe UI" w:eastAsia="Times New Roman" w:hAnsi="Segoe UI" w:cs="Segoe UI"/>
                <w:sz w:val="23"/>
                <w:szCs w:val="23"/>
                <w:lang w:eastAsia="pl-PL"/>
              </w:rPr>
            </w:pPr>
          </w:p>
        </w:tc>
        <w:tc>
          <w:tcPr>
            <w:tcW w:w="901" w:type="pct"/>
            <w:tcBorders>
              <w:bottom w:val="single" w:sz="8" w:space="0" w:color="4A66AC"/>
              <w:right w:val="single" w:sz="8" w:space="0" w:color="4A66AC"/>
            </w:tcBorders>
            <w:shd w:val="clear" w:color="auto" w:fill="DFEBF5"/>
            <w:tcMar>
              <w:top w:w="0" w:type="dxa"/>
              <w:left w:w="108" w:type="dxa"/>
              <w:bottom w:w="0" w:type="dxa"/>
              <w:right w:w="108" w:type="dxa"/>
            </w:tcMar>
            <w:hideMark/>
          </w:tcPr>
          <w:p w14:paraId="63F7A8F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Liczba studentów, którzy rozpoczęli cykl kształcenia kończący się</w:t>
            </w:r>
            <w:r w:rsidRPr="00F2072E">
              <w:rPr>
                <w:rFonts w:ascii="Calibri" w:eastAsia="Times New Roman" w:hAnsi="Calibri" w:cs="Calibri"/>
                <w:bdr w:val="none" w:sz="0" w:space="0" w:color="auto" w:frame="1"/>
                <w:lang w:eastAsia="pl-PL"/>
              </w:rPr>
              <w:br/>
              <w:t>w danym roku</w:t>
            </w:r>
          </w:p>
        </w:tc>
        <w:tc>
          <w:tcPr>
            <w:tcW w:w="857" w:type="pct"/>
            <w:tcBorders>
              <w:bottom w:val="single" w:sz="8" w:space="0" w:color="4A66AC"/>
              <w:right w:val="single" w:sz="8" w:space="0" w:color="4A66AC"/>
            </w:tcBorders>
            <w:shd w:val="clear" w:color="auto" w:fill="DFEBF5"/>
            <w:tcMar>
              <w:top w:w="0" w:type="dxa"/>
              <w:left w:w="108" w:type="dxa"/>
              <w:bottom w:w="0" w:type="dxa"/>
              <w:right w:w="108" w:type="dxa"/>
            </w:tcMar>
            <w:hideMark/>
          </w:tcPr>
          <w:p w14:paraId="2F19C13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Liczba absolwentów</w:t>
            </w:r>
            <w:r w:rsidRPr="00F2072E">
              <w:rPr>
                <w:rFonts w:ascii="Calibri" w:eastAsia="Times New Roman" w:hAnsi="Calibri" w:cs="Calibri"/>
                <w:bdr w:val="none" w:sz="0" w:space="0" w:color="auto" w:frame="1"/>
                <w:lang w:eastAsia="pl-PL"/>
              </w:rPr>
              <w:br/>
              <w:t>w danym roku</w:t>
            </w:r>
          </w:p>
        </w:tc>
        <w:tc>
          <w:tcPr>
            <w:tcW w:w="894" w:type="pct"/>
            <w:tcBorders>
              <w:bottom w:val="single" w:sz="8" w:space="0" w:color="4A66AC"/>
              <w:right w:val="single" w:sz="8" w:space="0" w:color="4A66AC"/>
            </w:tcBorders>
            <w:shd w:val="clear" w:color="auto" w:fill="DFEBF5"/>
            <w:tcMar>
              <w:top w:w="0" w:type="dxa"/>
              <w:left w:w="108" w:type="dxa"/>
              <w:bottom w:w="0" w:type="dxa"/>
              <w:right w:w="108" w:type="dxa"/>
            </w:tcMar>
            <w:hideMark/>
          </w:tcPr>
          <w:p w14:paraId="0A16C270"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Liczba studentów, którzy rozpoczęli cykl kształcenia kończący się w danym roku</w:t>
            </w:r>
          </w:p>
        </w:tc>
        <w:tc>
          <w:tcPr>
            <w:tcW w:w="908" w:type="pct"/>
            <w:tcBorders>
              <w:bottom w:val="single" w:sz="8" w:space="0" w:color="4A66AC"/>
              <w:right w:val="single" w:sz="8" w:space="0" w:color="4A66AC"/>
            </w:tcBorders>
            <w:shd w:val="clear" w:color="auto" w:fill="DFEBF5"/>
            <w:tcMar>
              <w:top w:w="0" w:type="dxa"/>
              <w:left w:w="108" w:type="dxa"/>
              <w:bottom w:w="0" w:type="dxa"/>
              <w:right w:w="108" w:type="dxa"/>
            </w:tcMar>
            <w:hideMark/>
          </w:tcPr>
          <w:p w14:paraId="262DF98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Liczba absolwentów w danym roku</w:t>
            </w:r>
          </w:p>
        </w:tc>
      </w:tr>
      <w:tr w:rsidR="00F2072E" w:rsidRPr="00F2072E" w14:paraId="2B9469BE" w14:textId="77777777" w:rsidTr="00CC1BC4">
        <w:tc>
          <w:tcPr>
            <w:tcW w:w="910"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C5E72E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 stopnia</w:t>
            </w: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6E6BF38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2022/2023</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E6B089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23</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B3574A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14</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CC9F94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B6DBA6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674CDC0E" w14:textId="77777777" w:rsidTr="00CC1BC4">
        <w:tc>
          <w:tcPr>
            <w:tcW w:w="910" w:type="pct"/>
            <w:vMerge/>
            <w:tcBorders>
              <w:left w:val="single" w:sz="8" w:space="0" w:color="4A66AC"/>
              <w:bottom w:val="single" w:sz="8" w:space="0" w:color="4A66AC"/>
              <w:right w:val="single" w:sz="8" w:space="0" w:color="4A66AC"/>
            </w:tcBorders>
            <w:shd w:val="clear" w:color="auto" w:fill="FFFFFF"/>
            <w:vAlign w:val="center"/>
            <w:hideMark/>
          </w:tcPr>
          <w:p w14:paraId="77A96893" w14:textId="77777777" w:rsidR="004822AF" w:rsidRPr="00F2072E" w:rsidRDefault="004822AF" w:rsidP="00CC1BC4">
            <w:pPr>
              <w:rPr>
                <w:rFonts w:ascii="Segoe UI" w:eastAsia="Times New Roman" w:hAnsi="Segoe UI" w:cs="Segoe UI"/>
                <w:sz w:val="23"/>
                <w:szCs w:val="23"/>
                <w:lang w:eastAsia="pl-PL"/>
              </w:rPr>
            </w:pP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391DC55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62870D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87E114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76A49A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397881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04B028A5" w14:textId="77777777" w:rsidTr="00CC1BC4">
        <w:tc>
          <w:tcPr>
            <w:tcW w:w="910" w:type="pct"/>
            <w:vMerge/>
            <w:tcBorders>
              <w:left w:val="single" w:sz="8" w:space="0" w:color="4A66AC"/>
              <w:bottom w:val="single" w:sz="8" w:space="0" w:color="4A66AC"/>
              <w:right w:val="single" w:sz="8" w:space="0" w:color="4A66AC"/>
            </w:tcBorders>
            <w:shd w:val="clear" w:color="auto" w:fill="FFFFFF"/>
            <w:vAlign w:val="center"/>
            <w:hideMark/>
          </w:tcPr>
          <w:p w14:paraId="0AA2EF0A" w14:textId="77777777" w:rsidR="004822AF" w:rsidRPr="00F2072E" w:rsidRDefault="004822AF" w:rsidP="00CC1BC4">
            <w:pPr>
              <w:rPr>
                <w:rFonts w:ascii="Segoe UI" w:eastAsia="Times New Roman" w:hAnsi="Segoe UI" w:cs="Segoe UI"/>
                <w:sz w:val="23"/>
                <w:szCs w:val="23"/>
                <w:lang w:eastAsia="pl-PL"/>
              </w:rPr>
            </w:pP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27B8FFF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F407C7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7F319D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432899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1D5732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03D4E3B2" w14:textId="77777777" w:rsidTr="00CC1BC4">
        <w:tc>
          <w:tcPr>
            <w:tcW w:w="910"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513E44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 stopnia</w:t>
            </w: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1728992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2022/2023</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B88840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4</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F3CC02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8A37A7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10</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29D33B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5</w:t>
            </w:r>
          </w:p>
        </w:tc>
      </w:tr>
      <w:tr w:rsidR="00F2072E" w:rsidRPr="00F2072E" w14:paraId="36EA2CF9" w14:textId="77777777" w:rsidTr="00CC1BC4">
        <w:tc>
          <w:tcPr>
            <w:tcW w:w="910" w:type="pct"/>
            <w:vMerge/>
            <w:tcBorders>
              <w:left w:val="single" w:sz="8" w:space="0" w:color="4A66AC"/>
              <w:bottom w:val="single" w:sz="8" w:space="0" w:color="4A66AC"/>
              <w:right w:val="single" w:sz="8" w:space="0" w:color="4A66AC"/>
            </w:tcBorders>
            <w:shd w:val="clear" w:color="auto" w:fill="FFFFFF"/>
            <w:vAlign w:val="center"/>
            <w:hideMark/>
          </w:tcPr>
          <w:p w14:paraId="192FE7B4" w14:textId="77777777" w:rsidR="004822AF" w:rsidRPr="00F2072E" w:rsidRDefault="004822AF" w:rsidP="00CC1BC4">
            <w:pPr>
              <w:rPr>
                <w:rFonts w:ascii="Segoe UI" w:eastAsia="Times New Roman" w:hAnsi="Segoe UI" w:cs="Segoe UI"/>
                <w:sz w:val="23"/>
                <w:szCs w:val="23"/>
                <w:lang w:eastAsia="pl-PL"/>
              </w:rPr>
            </w:pP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5DD8952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8DF75F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FBDCC1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F4C5BA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F6453A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2F5AF062" w14:textId="77777777" w:rsidTr="00CC1BC4">
        <w:tc>
          <w:tcPr>
            <w:tcW w:w="910" w:type="pct"/>
            <w:vMerge/>
            <w:tcBorders>
              <w:left w:val="single" w:sz="8" w:space="0" w:color="4A66AC"/>
              <w:bottom w:val="single" w:sz="8" w:space="0" w:color="4A66AC"/>
              <w:right w:val="single" w:sz="8" w:space="0" w:color="4A66AC"/>
            </w:tcBorders>
            <w:shd w:val="clear" w:color="auto" w:fill="FFFFFF"/>
            <w:vAlign w:val="center"/>
            <w:hideMark/>
          </w:tcPr>
          <w:p w14:paraId="50CC173C" w14:textId="77777777" w:rsidR="004822AF" w:rsidRPr="00F2072E" w:rsidRDefault="004822AF" w:rsidP="00CC1BC4">
            <w:pPr>
              <w:rPr>
                <w:rFonts w:ascii="Segoe UI" w:eastAsia="Times New Roman" w:hAnsi="Segoe UI" w:cs="Segoe UI"/>
                <w:sz w:val="23"/>
                <w:szCs w:val="23"/>
                <w:lang w:eastAsia="pl-PL"/>
              </w:rPr>
            </w:pP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40A43D4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7CF968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1CE625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59F0DA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1DB911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3FBDA593" w14:textId="77777777" w:rsidTr="00CC1BC4">
        <w:tc>
          <w:tcPr>
            <w:tcW w:w="1441" w:type="pct"/>
            <w:gridSpan w:val="2"/>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hideMark/>
          </w:tcPr>
          <w:p w14:paraId="4EC4BA30"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Razem:</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C27B46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27</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A41B68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15</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60344E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10</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677748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5</w:t>
            </w:r>
          </w:p>
        </w:tc>
      </w:tr>
    </w:tbl>
    <w:p w14:paraId="6985C607" w14:textId="77777777" w:rsidR="004822AF" w:rsidRPr="00F2072E" w:rsidRDefault="004822AF" w:rsidP="004822AF">
      <w:pPr>
        <w:shd w:val="clear" w:color="auto" w:fill="FFFFFF"/>
        <w:rPr>
          <w:rFonts w:ascii="Calibri" w:eastAsia="Times New Roman" w:hAnsi="Calibri" w:cs="Calibri"/>
          <w:sz w:val="12"/>
          <w:szCs w:val="12"/>
          <w:bdr w:val="none" w:sz="0" w:space="0" w:color="auto" w:frame="1"/>
          <w:lang w:eastAsia="pl-PL"/>
        </w:rPr>
      </w:pPr>
      <w:r w:rsidRPr="00F2072E">
        <w:rPr>
          <w:rFonts w:ascii="Calibri" w:eastAsia="Times New Roman" w:hAnsi="Calibri" w:cs="Calibri"/>
          <w:sz w:val="12"/>
          <w:szCs w:val="12"/>
          <w:bdr w:val="none" w:sz="0" w:space="0" w:color="auto" w:frame="1"/>
          <w:lang w:eastAsia="pl-PL"/>
        </w:rPr>
        <w:t> </w:t>
      </w:r>
    </w:p>
    <w:p w14:paraId="4C0ADB46" w14:textId="3A0568DD" w:rsidR="004822AF" w:rsidRPr="00F2072E" w:rsidRDefault="004822AF" w:rsidP="004822AF">
      <w:pPr>
        <w:shd w:val="clear" w:color="auto" w:fill="FFFFFF"/>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xml:space="preserve">Tabela. Liczba absolwentów kierunku studiów </w:t>
      </w:r>
      <w:r w:rsidR="0010526A" w:rsidRPr="00F2072E">
        <w:rPr>
          <w:rFonts w:ascii="Calibri" w:eastAsia="Times New Roman" w:hAnsi="Calibri" w:cs="Calibri"/>
          <w:i/>
          <w:iCs/>
          <w:bdr w:val="none" w:sz="0" w:space="0" w:color="auto" w:frame="1"/>
          <w:lang w:eastAsia="pl-PL"/>
        </w:rPr>
        <w:t>O</w:t>
      </w:r>
      <w:r w:rsidRPr="00F2072E">
        <w:rPr>
          <w:rFonts w:ascii="Calibri" w:eastAsia="Times New Roman" w:hAnsi="Calibri" w:cs="Calibri"/>
          <w:i/>
          <w:iCs/>
          <w:bdr w:val="none" w:sz="0" w:space="0" w:color="auto" w:frame="1"/>
          <w:lang w:eastAsia="pl-PL"/>
        </w:rPr>
        <w:t>chrona środowiska</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583"/>
        <w:gridCol w:w="1303"/>
        <w:gridCol w:w="1567"/>
        <w:gridCol w:w="1520"/>
        <w:gridCol w:w="1522"/>
        <w:gridCol w:w="1579"/>
      </w:tblGrid>
      <w:tr w:rsidR="00F2072E" w:rsidRPr="00F2072E" w14:paraId="78B6971F" w14:textId="77777777" w:rsidTr="00CC1BC4">
        <w:tc>
          <w:tcPr>
            <w:tcW w:w="910" w:type="pct"/>
            <w:vMerge w:val="restart"/>
            <w:tcBorders>
              <w:top w:val="single" w:sz="8" w:space="0" w:color="4A66AC"/>
              <w:left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578AF960"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Poziom studiów</w:t>
            </w:r>
          </w:p>
        </w:tc>
        <w:tc>
          <w:tcPr>
            <w:tcW w:w="531" w:type="pct"/>
            <w:vMerge w:val="restart"/>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098DB5C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Rok ukończenia</w:t>
            </w:r>
          </w:p>
        </w:tc>
        <w:tc>
          <w:tcPr>
            <w:tcW w:w="1758"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hideMark/>
          </w:tcPr>
          <w:p w14:paraId="1C82C42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stacjonarne</w:t>
            </w:r>
          </w:p>
        </w:tc>
        <w:tc>
          <w:tcPr>
            <w:tcW w:w="1802"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hideMark/>
          </w:tcPr>
          <w:p w14:paraId="5FAC86A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niestacjonarne</w:t>
            </w:r>
          </w:p>
        </w:tc>
      </w:tr>
      <w:tr w:rsidR="00F2072E" w:rsidRPr="00F2072E" w14:paraId="2A54ED23" w14:textId="77777777" w:rsidTr="00CC1BC4">
        <w:tc>
          <w:tcPr>
            <w:tcW w:w="910" w:type="pct"/>
            <w:vMerge/>
            <w:tcBorders>
              <w:top w:val="single" w:sz="8" w:space="0" w:color="4A66AC"/>
              <w:left w:val="single" w:sz="8" w:space="0" w:color="4A66AC"/>
              <w:bottom w:val="single" w:sz="8" w:space="0" w:color="4A66AC"/>
              <w:right w:val="single" w:sz="8" w:space="0" w:color="4A66AC"/>
            </w:tcBorders>
            <w:shd w:val="clear" w:color="auto" w:fill="FFFFFF"/>
            <w:vAlign w:val="center"/>
            <w:hideMark/>
          </w:tcPr>
          <w:p w14:paraId="0FD07407" w14:textId="77777777" w:rsidR="004822AF" w:rsidRPr="00F2072E" w:rsidRDefault="004822AF" w:rsidP="00CC1BC4">
            <w:pPr>
              <w:rPr>
                <w:rFonts w:ascii="Segoe UI" w:eastAsia="Times New Roman" w:hAnsi="Segoe UI" w:cs="Segoe UI"/>
                <w:sz w:val="23"/>
                <w:szCs w:val="23"/>
                <w:lang w:eastAsia="pl-PL"/>
              </w:rPr>
            </w:pPr>
          </w:p>
        </w:tc>
        <w:tc>
          <w:tcPr>
            <w:tcW w:w="531" w:type="pct"/>
            <w:vMerge/>
            <w:tcBorders>
              <w:top w:val="single" w:sz="8" w:space="0" w:color="4A66AC"/>
              <w:bottom w:val="single" w:sz="8" w:space="0" w:color="4A66AC"/>
              <w:right w:val="single" w:sz="8" w:space="0" w:color="4A66AC"/>
            </w:tcBorders>
            <w:shd w:val="clear" w:color="auto" w:fill="FFFFFF"/>
            <w:vAlign w:val="center"/>
            <w:hideMark/>
          </w:tcPr>
          <w:p w14:paraId="4AFFFC72" w14:textId="77777777" w:rsidR="004822AF" w:rsidRPr="00F2072E" w:rsidRDefault="004822AF" w:rsidP="00CC1BC4">
            <w:pPr>
              <w:rPr>
                <w:rFonts w:ascii="Segoe UI" w:eastAsia="Times New Roman" w:hAnsi="Segoe UI" w:cs="Segoe UI"/>
                <w:sz w:val="23"/>
                <w:szCs w:val="23"/>
                <w:lang w:eastAsia="pl-PL"/>
              </w:rPr>
            </w:pPr>
          </w:p>
        </w:tc>
        <w:tc>
          <w:tcPr>
            <w:tcW w:w="901" w:type="pct"/>
            <w:tcBorders>
              <w:bottom w:val="single" w:sz="8" w:space="0" w:color="4A66AC"/>
              <w:right w:val="single" w:sz="8" w:space="0" w:color="4A66AC"/>
            </w:tcBorders>
            <w:shd w:val="clear" w:color="auto" w:fill="DFEBF5"/>
            <w:tcMar>
              <w:top w:w="0" w:type="dxa"/>
              <w:left w:w="108" w:type="dxa"/>
              <w:bottom w:w="0" w:type="dxa"/>
              <w:right w:w="108" w:type="dxa"/>
            </w:tcMar>
            <w:hideMark/>
          </w:tcPr>
          <w:p w14:paraId="59847B5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Liczba studentów, którzy rozpoczęli cykl kształcenia kończący się</w:t>
            </w:r>
            <w:r w:rsidRPr="00F2072E">
              <w:rPr>
                <w:rFonts w:ascii="Calibri" w:eastAsia="Times New Roman" w:hAnsi="Calibri" w:cs="Calibri"/>
                <w:bdr w:val="none" w:sz="0" w:space="0" w:color="auto" w:frame="1"/>
                <w:lang w:eastAsia="pl-PL"/>
              </w:rPr>
              <w:br/>
              <w:t>w danym roku</w:t>
            </w:r>
          </w:p>
        </w:tc>
        <w:tc>
          <w:tcPr>
            <w:tcW w:w="857" w:type="pct"/>
            <w:tcBorders>
              <w:bottom w:val="single" w:sz="8" w:space="0" w:color="4A66AC"/>
              <w:right w:val="single" w:sz="8" w:space="0" w:color="4A66AC"/>
            </w:tcBorders>
            <w:shd w:val="clear" w:color="auto" w:fill="DFEBF5"/>
            <w:tcMar>
              <w:top w:w="0" w:type="dxa"/>
              <w:left w:w="108" w:type="dxa"/>
              <w:bottom w:w="0" w:type="dxa"/>
              <w:right w:w="108" w:type="dxa"/>
            </w:tcMar>
            <w:hideMark/>
          </w:tcPr>
          <w:p w14:paraId="4A7C1E2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Liczba absolwentów</w:t>
            </w:r>
            <w:r w:rsidRPr="00F2072E">
              <w:rPr>
                <w:rFonts w:ascii="Calibri" w:eastAsia="Times New Roman" w:hAnsi="Calibri" w:cs="Calibri"/>
                <w:bdr w:val="none" w:sz="0" w:space="0" w:color="auto" w:frame="1"/>
                <w:lang w:eastAsia="pl-PL"/>
              </w:rPr>
              <w:br/>
              <w:t>w danym roku</w:t>
            </w:r>
          </w:p>
        </w:tc>
        <w:tc>
          <w:tcPr>
            <w:tcW w:w="894" w:type="pct"/>
            <w:tcBorders>
              <w:bottom w:val="single" w:sz="8" w:space="0" w:color="4A66AC"/>
              <w:right w:val="single" w:sz="8" w:space="0" w:color="4A66AC"/>
            </w:tcBorders>
            <w:shd w:val="clear" w:color="auto" w:fill="DFEBF5"/>
            <w:tcMar>
              <w:top w:w="0" w:type="dxa"/>
              <w:left w:w="108" w:type="dxa"/>
              <w:bottom w:w="0" w:type="dxa"/>
              <w:right w:w="108" w:type="dxa"/>
            </w:tcMar>
            <w:hideMark/>
          </w:tcPr>
          <w:p w14:paraId="169DB9C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Liczba studentów, którzy rozpoczęli cykl kształcenia kończący się w danym roku</w:t>
            </w:r>
          </w:p>
        </w:tc>
        <w:tc>
          <w:tcPr>
            <w:tcW w:w="908" w:type="pct"/>
            <w:tcBorders>
              <w:bottom w:val="single" w:sz="8" w:space="0" w:color="4A66AC"/>
              <w:right w:val="single" w:sz="8" w:space="0" w:color="4A66AC"/>
            </w:tcBorders>
            <w:shd w:val="clear" w:color="auto" w:fill="DFEBF5"/>
            <w:tcMar>
              <w:top w:w="0" w:type="dxa"/>
              <w:left w:w="108" w:type="dxa"/>
              <w:bottom w:w="0" w:type="dxa"/>
              <w:right w:w="108" w:type="dxa"/>
            </w:tcMar>
            <w:hideMark/>
          </w:tcPr>
          <w:p w14:paraId="3BEDBC1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Liczba absolwentów w danym roku</w:t>
            </w:r>
          </w:p>
        </w:tc>
      </w:tr>
      <w:tr w:rsidR="00F2072E" w:rsidRPr="00F2072E" w14:paraId="7321F80F" w14:textId="77777777" w:rsidTr="00CC1BC4">
        <w:tc>
          <w:tcPr>
            <w:tcW w:w="910"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71A0F1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 stopnia</w:t>
            </w: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5DC1A1B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2022/2023</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86705A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19</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351061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9</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663E7E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1C3E48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390BB23E" w14:textId="77777777" w:rsidTr="00CC1BC4">
        <w:tc>
          <w:tcPr>
            <w:tcW w:w="910" w:type="pct"/>
            <w:vMerge/>
            <w:tcBorders>
              <w:left w:val="single" w:sz="8" w:space="0" w:color="4A66AC"/>
              <w:bottom w:val="single" w:sz="8" w:space="0" w:color="4A66AC"/>
              <w:right w:val="single" w:sz="8" w:space="0" w:color="4A66AC"/>
            </w:tcBorders>
            <w:shd w:val="clear" w:color="auto" w:fill="FFFFFF"/>
            <w:vAlign w:val="center"/>
            <w:hideMark/>
          </w:tcPr>
          <w:p w14:paraId="7936576C" w14:textId="77777777" w:rsidR="004822AF" w:rsidRPr="00F2072E" w:rsidRDefault="004822AF" w:rsidP="00CC1BC4">
            <w:pPr>
              <w:rPr>
                <w:rFonts w:ascii="Segoe UI" w:eastAsia="Times New Roman" w:hAnsi="Segoe UI" w:cs="Segoe UI"/>
                <w:sz w:val="23"/>
                <w:szCs w:val="23"/>
                <w:lang w:eastAsia="pl-PL"/>
              </w:rPr>
            </w:pP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34C4D3B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DFB6C6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17A5920"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DB9F2F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1AB05D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5EBE09A5" w14:textId="77777777" w:rsidTr="00CC1BC4">
        <w:tc>
          <w:tcPr>
            <w:tcW w:w="910" w:type="pct"/>
            <w:vMerge/>
            <w:tcBorders>
              <w:left w:val="single" w:sz="8" w:space="0" w:color="4A66AC"/>
              <w:bottom w:val="single" w:sz="8" w:space="0" w:color="4A66AC"/>
              <w:right w:val="single" w:sz="8" w:space="0" w:color="4A66AC"/>
            </w:tcBorders>
            <w:shd w:val="clear" w:color="auto" w:fill="FFFFFF"/>
            <w:vAlign w:val="center"/>
            <w:hideMark/>
          </w:tcPr>
          <w:p w14:paraId="10C1C3A7" w14:textId="77777777" w:rsidR="004822AF" w:rsidRPr="00F2072E" w:rsidRDefault="004822AF" w:rsidP="00CC1BC4">
            <w:pPr>
              <w:rPr>
                <w:rFonts w:ascii="Segoe UI" w:eastAsia="Times New Roman" w:hAnsi="Segoe UI" w:cs="Segoe UI"/>
                <w:sz w:val="23"/>
                <w:szCs w:val="23"/>
                <w:lang w:eastAsia="pl-PL"/>
              </w:rPr>
            </w:pP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747B89F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268168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E351E9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6E2A59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FF7C14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5C1B1CB1" w14:textId="77777777" w:rsidTr="00CC1BC4">
        <w:tc>
          <w:tcPr>
            <w:tcW w:w="910"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B84E4C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 stopnia</w:t>
            </w: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74492DA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2022/2023</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668986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6</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5ABD80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C8B3CE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17</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4ABC11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w:t>
            </w:r>
          </w:p>
        </w:tc>
      </w:tr>
      <w:tr w:rsidR="00F2072E" w:rsidRPr="00F2072E" w14:paraId="77AE65CC" w14:textId="77777777" w:rsidTr="00CC1BC4">
        <w:tc>
          <w:tcPr>
            <w:tcW w:w="910" w:type="pct"/>
            <w:vMerge/>
            <w:tcBorders>
              <w:left w:val="single" w:sz="8" w:space="0" w:color="4A66AC"/>
              <w:bottom w:val="single" w:sz="8" w:space="0" w:color="4A66AC"/>
              <w:right w:val="single" w:sz="8" w:space="0" w:color="4A66AC"/>
            </w:tcBorders>
            <w:shd w:val="clear" w:color="auto" w:fill="FFFFFF"/>
            <w:vAlign w:val="center"/>
            <w:hideMark/>
          </w:tcPr>
          <w:p w14:paraId="172898E1" w14:textId="77777777" w:rsidR="004822AF" w:rsidRPr="00F2072E" w:rsidRDefault="004822AF" w:rsidP="00CC1BC4">
            <w:pPr>
              <w:rPr>
                <w:rFonts w:ascii="Segoe UI" w:eastAsia="Times New Roman" w:hAnsi="Segoe UI" w:cs="Segoe UI"/>
                <w:sz w:val="23"/>
                <w:szCs w:val="23"/>
                <w:lang w:eastAsia="pl-PL"/>
              </w:rPr>
            </w:pP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0B7DBCC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1BF7A8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9CD5AC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62038F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D36502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178B26D8" w14:textId="77777777" w:rsidTr="00CC1BC4">
        <w:tc>
          <w:tcPr>
            <w:tcW w:w="910" w:type="pct"/>
            <w:vMerge/>
            <w:tcBorders>
              <w:left w:val="single" w:sz="8" w:space="0" w:color="4A66AC"/>
              <w:bottom w:val="single" w:sz="8" w:space="0" w:color="4A66AC"/>
              <w:right w:val="single" w:sz="8" w:space="0" w:color="4A66AC"/>
            </w:tcBorders>
            <w:shd w:val="clear" w:color="auto" w:fill="FFFFFF"/>
            <w:vAlign w:val="center"/>
            <w:hideMark/>
          </w:tcPr>
          <w:p w14:paraId="78843DB0" w14:textId="77777777" w:rsidR="004822AF" w:rsidRPr="00F2072E" w:rsidRDefault="004822AF" w:rsidP="00CC1BC4">
            <w:pPr>
              <w:rPr>
                <w:rFonts w:ascii="Segoe UI" w:eastAsia="Times New Roman" w:hAnsi="Segoe UI" w:cs="Segoe UI"/>
                <w:sz w:val="23"/>
                <w:szCs w:val="23"/>
                <w:lang w:eastAsia="pl-PL"/>
              </w:rPr>
            </w:pP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043F8F70"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56E70F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8F06CD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A8BC43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EF3BC4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769A5C1D" w14:textId="77777777" w:rsidTr="00CC1BC4">
        <w:tc>
          <w:tcPr>
            <w:tcW w:w="1441" w:type="pct"/>
            <w:gridSpan w:val="2"/>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hideMark/>
          </w:tcPr>
          <w:p w14:paraId="505DFCB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Razem:</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0B4E6E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25</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70BE1E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10</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DE5F93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17</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A958EF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w:t>
            </w:r>
          </w:p>
        </w:tc>
      </w:tr>
    </w:tbl>
    <w:p w14:paraId="256B4100" w14:textId="77777777" w:rsidR="004822AF" w:rsidRPr="00F2072E" w:rsidRDefault="004822AF" w:rsidP="004822AF">
      <w:pPr>
        <w:shd w:val="clear" w:color="auto" w:fill="FFFFFF"/>
        <w:rPr>
          <w:rFonts w:ascii="Calibri" w:eastAsia="Times New Roman" w:hAnsi="Calibri" w:cs="Calibri"/>
          <w:bdr w:val="none" w:sz="0" w:space="0" w:color="auto" w:frame="1"/>
          <w:lang w:eastAsia="pl-PL"/>
        </w:rPr>
      </w:pPr>
    </w:p>
    <w:p w14:paraId="1ACCC231" w14:textId="7534C060" w:rsidR="004822AF" w:rsidRPr="00F2072E" w:rsidRDefault="004822AF" w:rsidP="004822AF">
      <w:pPr>
        <w:shd w:val="clear" w:color="auto" w:fill="FFFFFF"/>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xml:space="preserve">Tabela. Liczba absolwentów kierunku studiów </w:t>
      </w:r>
      <w:r w:rsidR="0010526A" w:rsidRPr="00F2072E">
        <w:rPr>
          <w:rFonts w:ascii="Calibri" w:eastAsia="Times New Roman" w:hAnsi="Calibri" w:cs="Calibri"/>
          <w:i/>
          <w:iCs/>
          <w:bdr w:val="none" w:sz="0" w:space="0" w:color="auto" w:frame="1"/>
          <w:lang w:eastAsia="pl-PL"/>
        </w:rPr>
        <w:t>O</w:t>
      </w:r>
      <w:r w:rsidRPr="00F2072E">
        <w:rPr>
          <w:rFonts w:ascii="Calibri" w:eastAsia="Times New Roman" w:hAnsi="Calibri" w:cs="Calibri"/>
          <w:i/>
          <w:iCs/>
          <w:bdr w:val="none" w:sz="0" w:space="0" w:color="auto" w:frame="1"/>
          <w:lang w:eastAsia="pl-PL"/>
        </w:rPr>
        <w:t>dnawialne źródła energii</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583"/>
        <w:gridCol w:w="1303"/>
        <w:gridCol w:w="1567"/>
        <w:gridCol w:w="1520"/>
        <w:gridCol w:w="1522"/>
        <w:gridCol w:w="1579"/>
      </w:tblGrid>
      <w:tr w:rsidR="00F2072E" w:rsidRPr="00F2072E" w14:paraId="2BEAD887" w14:textId="77777777" w:rsidTr="00CC1BC4">
        <w:tc>
          <w:tcPr>
            <w:tcW w:w="910" w:type="pct"/>
            <w:vMerge w:val="restart"/>
            <w:tcBorders>
              <w:top w:val="single" w:sz="8" w:space="0" w:color="4A66AC"/>
              <w:left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3C429CC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Poziom studiów</w:t>
            </w:r>
          </w:p>
        </w:tc>
        <w:tc>
          <w:tcPr>
            <w:tcW w:w="531" w:type="pct"/>
            <w:vMerge w:val="restart"/>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62865DD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Rok ukończenia</w:t>
            </w:r>
          </w:p>
        </w:tc>
        <w:tc>
          <w:tcPr>
            <w:tcW w:w="1758"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hideMark/>
          </w:tcPr>
          <w:p w14:paraId="57CB7E4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stacjonarne</w:t>
            </w:r>
          </w:p>
        </w:tc>
        <w:tc>
          <w:tcPr>
            <w:tcW w:w="1802"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hideMark/>
          </w:tcPr>
          <w:p w14:paraId="34B8ADA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niestacjonarne</w:t>
            </w:r>
          </w:p>
        </w:tc>
      </w:tr>
      <w:tr w:rsidR="00F2072E" w:rsidRPr="00F2072E" w14:paraId="606B009B" w14:textId="77777777" w:rsidTr="00CC1BC4">
        <w:tc>
          <w:tcPr>
            <w:tcW w:w="910" w:type="pct"/>
            <w:vMerge/>
            <w:tcBorders>
              <w:top w:val="single" w:sz="8" w:space="0" w:color="4A66AC"/>
              <w:left w:val="single" w:sz="8" w:space="0" w:color="4A66AC"/>
              <w:bottom w:val="single" w:sz="8" w:space="0" w:color="4A66AC"/>
              <w:right w:val="single" w:sz="8" w:space="0" w:color="4A66AC"/>
            </w:tcBorders>
            <w:shd w:val="clear" w:color="auto" w:fill="FFFFFF"/>
            <w:vAlign w:val="center"/>
            <w:hideMark/>
          </w:tcPr>
          <w:p w14:paraId="6B818C5B" w14:textId="77777777" w:rsidR="004822AF" w:rsidRPr="00F2072E" w:rsidRDefault="004822AF" w:rsidP="00CC1BC4">
            <w:pPr>
              <w:rPr>
                <w:rFonts w:ascii="Segoe UI" w:eastAsia="Times New Roman" w:hAnsi="Segoe UI" w:cs="Segoe UI"/>
                <w:sz w:val="23"/>
                <w:szCs w:val="23"/>
                <w:lang w:eastAsia="pl-PL"/>
              </w:rPr>
            </w:pPr>
          </w:p>
        </w:tc>
        <w:tc>
          <w:tcPr>
            <w:tcW w:w="531" w:type="pct"/>
            <w:vMerge/>
            <w:tcBorders>
              <w:top w:val="single" w:sz="8" w:space="0" w:color="4A66AC"/>
              <w:bottom w:val="single" w:sz="8" w:space="0" w:color="4A66AC"/>
              <w:right w:val="single" w:sz="8" w:space="0" w:color="4A66AC"/>
            </w:tcBorders>
            <w:shd w:val="clear" w:color="auto" w:fill="FFFFFF"/>
            <w:vAlign w:val="center"/>
            <w:hideMark/>
          </w:tcPr>
          <w:p w14:paraId="63F26CAD" w14:textId="77777777" w:rsidR="004822AF" w:rsidRPr="00F2072E" w:rsidRDefault="004822AF" w:rsidP="00CC1BC4">
            <w:pPr>
              <w:rPr>
                <w:rFonts w:ascii="Segoe UI" w:eastAsia="Times New Roman" w:hAnsi="Segoe UI" w:cs="Segoe UI"/>
                <w:sz w:val="23"/>
                <w:szCs w:val="23"/>
                <w:lang w:eastAsia="pl-PL"/>
              </w:rPr>
            </w:pPr>
          </w:p>
        </w:tc>
        <w:tc>
          <w:tcPr>
            <w:tcW w:w="901" w:type="pct"/>
            <w:tcBorders>
              <w:bottom w:val="single" w:sz="8" w:space="0" w:color="4A66AC"/>
              <w:right w:val="single" w:sz="8" w:space="0" w:color="4A66AC"/>
            </w:tcBorders>
            <w:shd w:val="clear" w:color="auto" w:fill="DFEBF5"/>
            <w:tcMar>
              <w:top w:w="0" w:type="dxa"/>
              <w:left w:w="108" w:type="dxa"/>
              <w:bottom w:w="0" w:type="dxa"/>
              <w:right w:w="108" w:type="dxa"/>
            </w:tcMar>
            <w:hideMark/>
          </w:tcPr>
          <w:p w14:paraId="66401F2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Liczba studentów, którzy rozpoczęli cykl kształcenia kończący się</w:t>
            </w:r>
            <w:r w:rsidRPr="00F2072E">
              <w:rPr>
                <w:rFonts w:ascii="Calibri" w:eastAsia="Times New Roman" w:hAnsi="Calibri" w:cs="Calibri"/>
                <w:bdr w:val="none" w:sz="0" w:space="0" w:color="auto" w:frame="1"/>
                <w:lang w:eastAsia="pl-PL"/>
              </w:rPr>
              <w:br/>
              <w:t>w danym roku</w:t>
            </w:r>
          </w:p>
        </w:tc>
        <w:tc>
          <w:tcPr>
            <w:tcW w:w="857" w:type="pct"/>
            <w:tcBorders>
              <w:bottom w:val="single" w:sz="8" w:space="0" w:color="4A66AC"/>
              <w:right w:val="single" w:sz="8" w:space="0" w:color="4A66AC"/>
            </w:tcBorders>
            <w:shd w:val="clear" w:color="auto" w:fill="DFEBF5"/>
            <w:tcMar>
              <w:top w:w="0" w:type="dxa"/>
              <w:left w:w="108" w:type="dxa"/>
              <w:bottom w:w="0" w:type="dxa"/>
              <w:right w:w="108" w:type="dxa"/>
            </w:tcMar>
            <w:hideMark/>
          </w:tcPr>
          <w:p w14:paraId="44F83A7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Liczba absolwentów</w:t>
            </w:r>
            <w:r w:rsidRPr="00F2072E">
              <w:rPr>
                <w:rFonts w:ascii="Calibri" w:eastAsia="Times New Roman" w:hAnsi="Calibri" w:cs="Calibri"/>
                <w:bdr w:val="none" w:sz="0" w:space="0" w:color="auto" w:frame="1"/>
                <w:lang w:eastAsia="pl-PL"/>
              </w:rPr>
              <w:br/>
              <w:t>w danym roku</w:t>
            </w:r>
          </w:p>
        </w:tc>
        <w:tc>
          <w:tcPr>
            <w:tcW w:w="894" w:type="pct"/>
            <w:tcBorders>
              <w:bottom w:val="single" w:sz="8" w:space="0" w:color="4A66AC"/>
              <w:right w:val="single" w:sz="8" w:space="0" w:color="4A66AC"/>
            </w:tcBorders>
            <w:shd w:val="clear" w:color="auto" w:fill="DFEBF5"/>
            <w:tcMar>
              <w:top w:w="0" w:type="dxa"/>
              <w:left w:w="108" w:type="dxa"/>
              <w:bottom w:w="0" w:type="dxa"/>
              <w:right w:w="108" w:type="dxa"/>
            </w:tcMar>
            <w:hideMark/>
          </w:tcPr>
          <w:p w14:paraId="01E7C78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Liczba studentów, którzy rozpoczęli cykl kształcenia kończący się w danym roku</w:t>
            </w:r>
          </w:p>
        </w:tc>
        <w:tc>
          <w:tcPr>
            <w:tcW w:w="908" w:type="pct"/>
            <w:tcBorders>
              <w:bottom w:val="single" w:sz="8" w:space="0" w:color="4A66AC"/>
              <w:right w:val="single" w:sz="8" w:space="0" w:color="4A66AC"/>
            </w:tcBorders>
            <w:shd w:val="clear" w:color="auto" w:fill="DFEBF5"/>
            <w:tcMar>
              <w:top w:w="0" w:type="dxa"/>
              <w:left w:w="108" w:type="dxa"/>
              <w:bottom w:w="0" w:type="dxa"/>
              <w:right w:w="108" w:type="dxa"/>
            </w:tcMar>
            <w:hideMark/>
          </w:tcPr>
          <w:p w14:paraId="33DDD61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Liczba absolwentów w danym roku</w:t>
            </w:r>
          </w:p>
        </w:tc>
      </w:tr>
      <w:tr w:rsidR="00F2072E" w:rsidRPr="00F2072E" w14:paraId="77E96AC4" w14:textId="77777777" w:rsidTr="00CC1BC4">
        <w:tc>
          <w:tcPr>
            <w:tcW w:w="910"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403196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 stopnia</w:t>
            </w: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05F1FE6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2022/2023</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FBA610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54</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C2A3E8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17</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BADEF8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21</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ACBCFA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9</w:t>
            </w:r>
          </w:p>
        </w:tc>
      </w:tr>
      <w:tr w:rsidR="00F2072E" w:rsidRPr="00F2072E" w14:paraId="74BEB94D" w14:textId="77777777" w:rsidTr="00CC1BC4">
        <w:tc>
          <w:tcPr>
            <w:tcW w:w="910" w:type="pct"/>
            <w:vMerge/>
            <w:tcBorders>
              <w:left w:val="single" w:sz="8" w:space="0" w:color="4A66AC"/>
              <w:bottom w:val="single" w:sz="8" w:space="0" w:color="4A66AC"/>
              <w:right w:val="single" w:sz="8" w:space="0" w:color="4A66AC"/>
            </w:tcBorders>
            <w:shd w:val="clear" w:color="auto" w:fill="FFFFFF"/>
            <w:vAlign w:val="center"/>
            <w:hideMark/>
          </w:tcPr>
          <w:p w14:paraId="50B1D737" w14:textId="77777777" w:rsidR="004822AF" w:rsidRPr="00F2072E" w:rsidRDefault="004822AF" w:rsidP="00CC1BC4">
            <w:pPr>
              <w:rPr>
                <w:rFonts w:ascii="Segoe UI" w:eastAsia="Times New Roman" w:hAnsi="Segoe UI" w:cs="Segoe UI"/>
                <w:sz w:val="23"/>
                <w:szCs w:val="23"/>
                <w:lang w:eastAsia="pl-PL"/>
              </w:rPr>
            </w:pP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519A361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41AEE4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833B0F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21812A0"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08F4E6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3047D1B9" w14:textId="77777777" w:rsidTr="00CC1BC4">
        <w:tc>
          <w:tcPr>
            <w:tcW w:w="910" w:type="pct"/>
            <w:vMerge/>
            <w:tcBorders>
              <w:left w:val="single" w:sz="8" w:space="0" w:color="4A66AC"/>
              <w:bottom w:val="single" w:sz="8" w:space="0" w:color="4A66AC"/>
              <w:right w:val="single" w:sz="8" w:space="0" w:color="4A66AC"/>
            </w:tcBorders>
            <w:shd w:val="clear" w:color="auto" w:fill="FFFFFF"/>
            <w:vAlign w:val="center"/>
            <w:hideMark/>
          </w:tcPr>
          <w:p w14:paraId="53D7A58C" w14:textId="77777777" w:rsidR="004822AF" w:rsidRPr="00F2072E" w:rsidRDefault="004822AF" w:rsidP="00CC1BC4">
            <w:pPr>
              <w:rPr>
                <w:rFonts w:ascii="Segoe UI" w:eastAsia="Times New Roman" w:hAnsi="Segoe UI" w:cs="Segoe UI"/>
                <w:sz w:val="23"/>
                <w:szCs w:val="23"/>
                <w:lang w:eastAsia="pl-PL"/>
              </w:rPr>
            </w:pP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12F6DF5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3E2497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B29640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DEF157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816730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06082006" w14:textId="77777777" w:rsidTr="00CC1BC4">
        <w:tc>
          <w:tcPr>
            <w:tcW w:w="910"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E457B8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 stopnia</w:t>
            </w: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5AA1A5C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2022/2023</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66220D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7</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D934FA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3</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764325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9ECA1C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2943234F" w14:textId="77777777" w:rsidTr="00CC1BC4">
        <w:tc>
          <w:tcPr>
            <w:tcW w:w="910" w:type="pct"/>
            <w:vMerge/>
            <w:tcBorders>
              <w:left w:val="single" w:sz="8" w:space="0" w:color="4A66AC"/>
              <w:bottom w:val="single" w:sz="8" w:space="0" w:color="4A66AC"/>
              <w:right w:val="single" w:sz="8" w:space="0" w:color="4A66AC"/>
            </w:tcBorders>
            <w:shd w:val="clear" w:color="auto" w:fill="FFFFFF"/>
            <w:vAlign w:val="center"/>
            <w:hideMark/>
          </w:tcPr>
          <w:p w14:paraId="00C1450C" w14:textId="77777777" w:rsidR="004822AF" w:rsidRPr="00F2072E" w:rsidRDefault="004822AF" w:rsidP="00CC1BC4">
            <w:pPr>
              <w:rPr>
                <w:rFonts w:ascii="Segoe UI" w:eastAsia="Times New Roman" w:hAnsi="Segoe UI" w:cs="Segoe UI"/>
                <w:sz w:val="23"/>
                <w:szCs w:val="23"/>
                <w:lang w:eastAsia="pl-PL"/>
              </w:rPr>
            </w:pP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1182A00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B42B92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9C6463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680150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AB47D9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2AAD44B9" w14:textId="77777777" w:rsidTr="00CC1BC4">
        <w:tc>
          <w:tcPr>
            <w:tcW w:w="910" w:type="pct"/>
            <w:vMerge/>
            <w:tcBorders>
              <w:left w:val="single" w:sz="8" w:space="0" w:color="4A66AC"/>
              <w:bottom w:val="single" w:sz="8" w:space="0" w:color="4A66AC"/>
              <w:right w:val="single" w:sz="8" w:space="0" w:color="4A66AC"/>
            </w:tcBorders>
            <w:shd w:val="clear" w:color="auto" w:fill="FFFFFF"/>
            <w:vAlign w:val="center"/>
            <w:hideMark/>
          </w:tcPr>
          <w:p w14:paraId="0FAE678B" w14:textId="77777777" w:rsidR="004822AF" w:rsidRPr="00F2072E" w:rsidRDefault="004822AF" w:rsidP="00CC1BC4">
            <w:pPr>
              <w:rPr>
                <w:rFonts w:ascii="Segoe UI" w:eastAsia="Times New Roman" w:hAnsi="Segoe UI" w:cs="Segoe UI"/>
                <w:sz w:val="23"/>
                <w:szCs w:val="23"/>
                <w:lang w:eastAsia="pl-PL"/>
              </w:rPr>
            </w:pP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30C6EAC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A2ABA3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437114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F9F5C5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FA727C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7DDFFCC1" w14:textId="77777777" w:rsidTr="00CC1BC4">
        <w:tc>
          <w:tcPr>
            <w:tcW w:w="1441" w:type="pct"/>
            <w:gridSpan w:val="2"/>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hideMark/>
          </w:tcPr>
          <w:p w14:paraId="543241B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Razem:</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710523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61</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82ED30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20</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763C06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21</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8DA684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9</w:t>
            </w:r>
          </w:p>
        </w:tc>
      </w:tr>
    </w:tbl>
    <w:p w14:paraId="14F06D74" w14:textId="77777777" w:rsidR="004822AF" w:rsidRPr="00F2072E" w:rsidRDefault="004822AF" w:rsidP="004822AF">
      <w:pPr>
        <w:shd w:val="clear" w:color="auto" w:fill="FFFFFF"/>
        <w:rPr>
          <w:rFonts w:ascii="Segoe UI" w:eastAsia="Times New Roman" w:hAnsi="Segoe UI" w:cs="Segoe UI"/>
          <w:sz w:val="23"/>
          <w:szCs w:val="23"/>
          <w:lang w:eastAsia="pl-PL"/>
        </w:rPr>
      </w:pPr>
    </w:p>
    <w:p w14:paraId="66A3BFFF" w14:textId="6E796160" w:rsidR="004822AF" w:rsidRPr="00F2072E" w:rsidRDefault="004822AF" w:rsidP="004822AF">
      <w:pPr>
        <w:shd w:val="clear" w:color="auto" w:fill="FFFFFF"/>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Tabela. Liczba absolwentów kierunku studiów</w:t>
      </w:r>
      <w:r w:rsidRPr="00F2072E">
        <w:rPr>
          <w:rFonts w:ascii="Calibri" w:eastAsia="Times New Roman" w:hAnsi="Calibri" w:cs="Calibri"/>
          <w:i/>
          <w:iCs/>
          <w:bdr w:val="none" w:sz="0" w:space="0" w:color="auto" w:frame="1"/>
          <w:lang w:eastAsia="pl-PL"/>
        </w:rPr>
        <w:t xml:space="preserve"> </w:t>
      </w:r>
      <w:r w:rsidR="0010526A" w:rsidRPr="00F2072E">
        <w:rPr>
          <w:rFonts w:ascii="Calibri" w:eastAsia="Times New Roman" w:hAnsi="Calibri" w:cs="Calibri"/>
          <w:i/>
          <w:iCs/>
          <w:bdr w:val="none" w:sz="0" w:space="0" w:color="auto" w:frame="1"/>
          <w:lang w:eastAsia="pl-PL"/>
        </w:rPr>
        <w:t>O</w:t>
      </w:r>
      <w:r w:rsidRPr="00F2072E">
        <w:rPr>
          <w:rFonts w:ascii="Calibri" w:eastAsia="Times New Roman" w:hAnsi="Calibri" w:cs="Calibri"/>
          <w:i/>
          <w:iCs/>
          <w:bdr w:val="none" w:sz="0" w:space="0" w:color="auto" w:frame="1"/>
          <w:lang w:eastAsia="pl-PL"/>
        </w:rPr>
        <w:t>grodnictwo</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583"/>
        <w:gridCol w:w="1303"/>
        <w:gridCol w:w="1567"/>
        <w:gridCol w:w="1520"/>
        <w:gridCol w:w="1522"/>
        <w:gridCol w:w="1579"/>
      </w:tblGrid>
      <w:tr w:rsidR="00F2072E" w:rsidRPr="00F2072E" w14:paraId="01314794" w14:textId="77777777" w:rsidTr="00CC1BC4">
        <w:tc>
          <w:tcPr>
            <w:tcW w:w="910" w:type="pct"/>
            <w:vMerge w:val="restart"/>
            <w:tcBorders>
              <w:top w:val="single" w:sz="8" w:space="0" w:color="4A66AC"/>
              <w:left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3309971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Poziom studiów</w:t>
            </w:r>
          </w:p>
        </w:tc>
        <w:tc>
          <w:tcPr>
            <w:tcW w:w="531" w:type="pct"/>
            <w:vMerge w:val="restart"/>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11F5439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Rok ukończenia</w:t>
            </w:r>
          </w:p>
        </w:tc>
        <w:tc>
          <w:tcPr>
            <w:tcW w:w="1758"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hideMark/>
          </w:tcPr>
          <w:p w14:paraId="092DC3B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stacjonarne</w:t>
            </w:r>
          </w:p>
        </w:tc>
        <w:tc>
          <w:tcPr>
            <w:tcW w:w="1802"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hideMark/>
          </w:tcPr>
          <w:p w14:paraId="3BBA9D4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niestacjonarne</w:t>
            </w:r>
          </w:p>
        </w:tc>
      </w:tr>
      <w:tr w:rsidR="00F2072E" w:rsidRPr="00F2072E" w14:paraId="29FD8754" w14:textId="77777777" w:rsidTr="00CC1BC4">
        <w:tc>
          <w:tcPr>
            <w:tcW w:w="910" w:type="pct"/>
            <w:vMerge/>
            <w:tcBorders>
              <w:top w:val="single" w:sz="8" w:space="0" w:color="4A66AC"/>
              <w:left w:val="single" w:sz="8" w:space="0" w:color="4A66AC"/>
              <w:bottom w:val="single" w:sz="8" w:space="0" w:color="4A66AC"/>
              <w:right w:val="single" w:sz="8" w:space="0" w:color="4A66AC"/>
            </w:tcBorders>
            <w:shd w:val="clear" w:color="auto" w:fill="FFFFFF"/>
            <w:vAlign w:val="center"/>
            <w:hideMark/>
          </w:tcPr>
          <w:p w14:paraId="5A939982" w14:textId="77777777" w:rsidR="004822AF" w:rsidRPr="00F2072E" w:rsidRDefault="004822AF" w:rsidP="00CC1BC4">
            <w:pPr>
              <w:rPr>
                <w:rFonts w:ascii="Segoe UI" w:eastAsia="Times New Roman" w:hAnsi="Segoe UI" w:cs="Segoe UI"/>
                <w:sz w:val="23"/>
                <w:szCs w:val="23"/>
                <w:lang w:eastAsia="pl-PL"/>
              </w:rPr>
            </w:pPr>
          </w:p>
        </w:tc>
        <w:tc>
          <w:tcPr>
            <w:tcW w:w="531" w:type="pct"/>
            <w:vMerge/>
            <w:tcBorders>
              <w:top w:val="single" w:sz="8" w:space="0" w:color="4A66AC"/>
              <w:bottom w:val="single" w:sz="8" w:space="0" w:color="4A66AC"/>
              <w:right w:val="single" w:sz="8" w:space="0" w:color="4A66AC"/>
            </w:tcBorders>
            <w:shd w:val="clear" w:color="auto" w:fill="FFFFFF"/>
            <w:vAlign w:val="center"/>
            <w:hideMark/>
          </w:tcPr>
          <w:p w14:paraId="6B74F887" w14:textId="77777777" w:rsidR="004822AF" w:rsidRPr="00F2072E" w:rsidRDefault="004822AF" w:rsidP="00CC1BC4">
            <w:pPr>
              <w:rPr>
                <w:rFonts w:ascii="Segoe UI" w:eastAsia="Times New Roman" w:hAnsi="Segoe UI" w:cs="Segoe UI"/>
                <w:sz w:val="23"/>
                <w:szCs w:val="23"/>
                <w:lang w:eastAsia="pl-PL"/>
              </w:rPr>
            </w:pPr>
          </w:p>
        </w:tc>
        <w:tc>
          <w:tcPr>
            <w:tcW w:w="901" w:type="pct"/>
            <w:tcBorders>
              <w:bottom w:val="single" w:sz="8" w:space="0" w:color="4A66AC"/>
              <w:right w:val="single" w:sz="8" w:space="0" w:color="4A66AC"/>
            </w:tcBorders>
            <w:shd w:val="clear" w:color="auto" w:fill="DFEBF5"/>
            <w:tcMar>
              <w:top w:w="0" w:type="dxa"/>
              <w:left w:w="108" w:type="dxa"/>
              <w:bottom w:w="0" w:type="dxa"/>
              <w:right w:w="108" w:type="dxa"/>
            </w:tcMar>
            <w:hideMark/>
          </w:tcPr>
          <w:p w14:paraId="016F325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Liczba studentów, którzy rozpoczęli cykl kształcenia kończący się</w:t>
            </w:r>
            <w:r w:rsidRPr="00F2072E">
              <w:rPr>
                <w:rFonts w:ascii="Calibri" w:eastAsia="Times New Roman" w:hAnsi="Calibri" w:cs="Calibri"/>
                <w:bdr w:val="none" w:sz="0" w:space="0" w:color="auto" w:frame="1"/>
                <w:lang w:eastAsia="pl-PL"/>
              </w:rPr>
              <w:br/>
              <w:t>w danym roku</w:t>
            </w:r>
          </w:p>
        </w:tc>
        <w:tc>
          <w:tcPr>
            <w:tcW w:w="857" w:type="pct"/>
            <w:tcBorders>
              <w:bottom w:val="single" w:sz="8" w:space="0" w:color="4A66AC"/>
              <w:right w:val="single" w:sz="8" w:space="0" w:color="4A66AC"/>
            </w:tcBorders>
            <w:shd w:val="clear" w:color="auto" w:fill="DFEBF5"/>
            <w:tcMar>
              <w:top w:w="0" w:type="dxa"/>
              <w:left w:w="108" w:type="dxa"/>
              <w:bottom w:w="0" w:type="dxa"/>
              <w:right w:w="108" w:type="dxa"/>
            </w:tcMar>
            <w:hideMark/>
          </w:tcPr>
          <w:p w14:paraId="21EB825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Liczba absolwentów</w:t>
            </w:r>
            <w:r w:rsidRPr="00F2072E">
              <w:rPr>
                <w:rFonts w:ascii="Calibri" w:eastAsia="Times New Roman" w:hAnsi="Calibri" w:cs="Calibri"/>
                <w:bdr w:val="none" w:sz="0" w:space="0" w:color="auto" w:frame="1"/>
                <w:lang w:eastAsia="pl-PL"/>
              </w:rPr>
              <w:br/>
              <w:t>w danym roku</w:t>
            </w:r>
          </w:p>
        </w:tc>
        <w:tc>
          <w:tcPr>
            <w:tcW w:w="894" w:type="pct"/>
            <w:tcBorders>
              <w:bottom w:val="single" w:sz="8" w:space="0" w:color="4A66AC"/>
              <w:right w:val="single" w:sz="8" w:space="0" w:color="4A66AC"/>
            </w:tcBorders>
            <w:shd w:val="clear" w:color="auto" w:fill="DFEBF5"/>
            <w:tcMar>
              <w:top w:w="0" w:type="dxa"/>
              <w:left w:w="108" w:type="dxa"/>
              <w:bottom w:w="0" w:type="dxa"/>
              <w:right w:w="108" w:type="dxa"/>
            </w:tcMar>
            <w:hideMark/>
          </w:tcPr>
          <w:p w14:paraId="62F3D65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Liczba studentów, którzy rozpoczęli cykl kształcenia kończący się w danym roku</w:t>
            </w:r>
          </w:p>
        </w:tc>
        <w:tc>
          <w:tcPr>
            <w:tcW w:w="908" w:type="pct"/>
            <w:tcBorders>
              <w:bottom w:val="single" w:sz="8" w:space="0" w:color="4A66AC"/>
              <w:right w:val="single" w:sz="8" w:space="0" w:color="4A66AC"/>
            </w:tcBorders>
            <w:shd w:val="clear" w:color="auto" w:fill="DFEBF5"/>
            <w:tcMar>
              <w:top w:w="0" w:type="dxa"/>
              <w:left w:w="108" w:type="dxa"/>
              <w:bottom w:w="0" w:type="dxa"/>
              <w:right w:w="108" w:type="dxa"/>
            </w:tcMar>
            <w:hideMark/>
          </w:tcPr>
          <w:p w14:paraId="3F72965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Liczba absolwentów w danym roku</w:t>
            </w:r>
          </w:p>
        </w:tc>
      </w:tr>
      <w:tr w:rsidR="00F2072E" w:rsidRPr="00F2072E" w14:paraId="4CE59536" w14:textId="77777777" w:rsidTr="00CC1BC4">
        <w:tc>
          <w:tcPr>
            <w:tcW w:w="910"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E3D7C8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 stopnia</w:t>
            </w: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17E021A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2022/2023</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C7834B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13</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A8B7F5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4A1EAA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2B4CB3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5C98003D" w14:textId="77777777" w:rsidTr="00CC1BC4">
        <w:tc>
          <w:tcPr>
            <w:tcW w:w="910" w:type="pct"/>
            <w:vMerge/>
            <w:tcBorders>
              <w:left w:val="single" w:sz="8" w:space="0" w:color="4A66AC"/>
              <w:bottom w:val="single" w:sz="8" w:space="0" w:color="4A66AC"/>
              <w:right w:val="single" w:sz="8" w:space="0" w:color="4A66AC"/>
            </w:tcBorders>
            <w:shd w:val="clear" w:color="auto" w:fill="FFFFFF"/>
            <w:vAlign w:val="center"/>
            <w:hideMark/>
          </w:tcPr>
          <w:p w14:paraId="1E9A1F59" w14:textId="77777777" w:rsidR="004822AF" w:rsidRPr="00F2072E" w:rsidRDefault="004822AF" w:rsidP="00CC1BC4">
            <w:pPr>
              <w:rPr>
                <w:rFonts w:ascii="Segoe UI" w:eastAsia="Times New Roman" w:hAnsi="Segoe UI" w:cs="Segoe UI"/>
                <w:sz w:val="23"/>
                <w:szCs w:val="23"/>
                <w:lang w:eastAsia="pl-PL"/>
              </w:rPr>
            </w:pP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19B14DE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20790E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74FE2C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EBB26B0"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CC7EB3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79548F9A" w14:textId="77777777" w:rsidTr="00CC1BC4">
        <w:tc>
          <w:tcPr>
            <w:tcW w:w="910" w:type="pct"/>
            <w:vMerge/>
            <w:tcBorders>
              <w:left w:val="single" w:sz="8" w:space="0" w:color="4A66AC"/>
              <w:bottom w:val="single" w:sz="8" w:space="0" w:color="4A66AC"/>
              <w:right w:val="single" w:sz="8" w:space="0" w:color="4A66AC"/>
            </w:tcBorders>
            <w:shd w:val="clear" w:color="auto" w:fill="FFFFFF"/>
            <w:vAlign w:val="center"/>
            <w:hideMark/>
          </w:tcPr>
          <w:p w14:paraId="4E4DFAC7" w14:textId="77777777" w:rsidR="004822AF" w:rsidRPr="00F2072E" w:rsidRDefault="004822AF" w:rsidP="00CC1BC4">
            <w:pPr>
              <w:rPr>
                <w:rFonts w:ascii="Segoe UI" w:eastAsia="Times New Roman" w:hAnsi="Segoe UI" w:cs="Segoe UI"/>
                <w:sz w:val="23"/>
                <w:szCs w:val="23"/>
                <w:lang w:eastAsia="pl-PL"/>
              </w:rPr>
            </w:pP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209A7D3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1C3319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851B8E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22E7FD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CEADE0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2C3A3E0C" w14:textId="77777777" w:rsidTr="00CC1BC4">
        <w:tc>
          <w:tcPr>
            <w:tcW w:w="910"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C15F7B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 stopnia</w:t>
            </w: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31CCE93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2022/2023</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D1AE21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10</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B60EF7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4</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0CF70E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12B7BD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1B567E8B" w14:textId="77777777" w:rsidTr="00CC1BC4">
        <w:tc>
          <w:tcPr>
            <w:tcW w:w="910" w:type="pct"/>
            <w:vMerge/>
            <w:tcBorders>
              <w:left w:val="single" w:sz="8" w:space="0" w:color="4A66AC"/>
              <w:bottom w:val="single" w:sz="8" w:space="0" w:color="4A66AC"/>
              <w:right w:val="single" w:sz="8" w:space="0" w:color="4A66AC"/>
            </w:tcBorders>
            <w:shd w:val="clear" w:color="auto" w:fill="FFFFFF"/>
            <w:vAlign w:val="center"/>
            <w:hideMark/>
          </w:tcPr>
          <w:p w14:paraId="516B1784" w14:textId="77777777" w:rsidR="004822AF" w:rsidRPr="00F2072E" w:rsidRDefault="004822AF" w:rsidP="00CC1BC4">
            <w:pPr>
              <w:rPr>
                <w:rFonts w:ascii="Segoe UI" w:eastAsia="Times New Roman" w:hAnsi="Segoe UI" w:cs="Segoe UI"/>
                <w:sz w:val="23"/>
                <w:szCs w:val="23"/>
                <w:lang w:eastAsia="pl-PL"/>
              </w:rPr>
            </w:pP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147215E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7BEBE1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B8F78A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A13B77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173321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02736638" w14:textId="77777777" w:rsidTr="00CC1BC4">
        <w:tc>
          <w:tcPr>
            <w:tcW w:w="910" w:type="pct"/>
            <w:vMerge/>
            <w:tcBorders>
              <w:left w:val="single" w:sz="8" w:space="0" w:color="4A66AC"/>
              <w:bottom w:val="single" w:sz="8" w:space="0" w:color="4A66AC"/>
              <w:right w:val="single" w:sz="8" w:space="0" w:color="4A66AC"/>
            </w:tcBorders>
            <w:shd w:val="clear" w:color="auto" w:fill="FFFFFF"/>
            <w:vAlign w:val="center"/>
            <w:hideMark/>
          </w:tcPr>
          <w:p w14:paraId="60416593" w14:textId="77777777" w:rsidR="004822AF" w:rsidRPr="00F2072E" w:rsidRDefault="004822AF" w:rsidP="00CC1BC4">
            <w:pPr>
              <w:rPr>
                <w:rFonts w:ascii="Segoe UI" w:eastAsia="Times New Roman" w:hAnsi="Segoe UI" w:cs="Segoe UI"/>
                <w:sz w:val="23"/>
                <w:szCs w:val="23"/>
                <w:lang w:eastAsia="pl-PL"/>
              </w:rPr>
            </w:pP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47E2926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A16E5E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B7FF95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78D273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D26540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1C4C0133" w14:textId="77777777" w:rsidTr="00CC1BC4">
        <w:tc>
          <w:tcPr>
            <w:tcW w:w="1441" w:type="pct"/>
            <w:gridSpan w:val="2"/>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hideMark/>
          </w:tcPr>
          <w:p w14:paraId="2025309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Razem:</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DC6A85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23</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934F00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5</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EE89E3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D09CEB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bl>
    <w:p w14:paraId="2AD6B647" w14:textId="77777777" w:rsidR="004822AF" w:rsidRPr="00F2072E" w:rsidRDefault="004822AF" w:rsidP="004822AF">
      <w:pPr>
        <w:shd w:val="clear" w:color="auto" w:fill="FFFFFF"/>
        <w:rPr>
          <w:rFonts w:ascii="Segoe UI" w:eastAsia="Times New Roman" w:hAnsi="Segoe UI" w:cs="Segoe UI"/>
          <w:sz w:val="23"/>
          <w:szCs w:val="23"/>
          <w:lang w:eastAsia="pl-PL"/>
        </w:rPr>
      </w:pPr>
    </w:p>
    <w:p w14:paraId="0A1B96D7" w14:textId="3D657399" w:rsidR="004822AF" w:rsidRPr="00F2072E" w:rsidRDefault="004822AF" w:rsidP="004822AF">
      <w:pPr>
        <w:shd w:val="clear" w:color="auto" w:fill="FFFFFF"/>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xml:space="preserve">Tabela. Liczba absolwentów kierunku studiów </w:t>
      </w:r>
      <w:r w:rsidR="0010526A" w:rsidRPr="00F2072E">
        <w:rPr>
          <w:rFonts w:ascii="Calibri" w:eastAsia="Times New Roman" w:hAnsi="Calibri" w:cs="Calibri"/>
          <w:i/>
          <w:iCs/>
          <w:bdr w:val="none" w:sz="0" w:space="0" w:color="auto" w:frame="1"/>
          <w:lang w:eastAsia="pl-PL"/>
        </w:rPr>
        <w:t>R</w:t>
      </w:r>
      <w:r w:rsidRPr="00F2072E">
        <w:rPr>
          <w:rFonts w:ascii="Calibri" w:eastAsia="Times New Roman" w:hAnsi="Calibri" w:cs="Calibri"/>
          <w:i/>
          <w:iCs/>
          <w:bdr w:val="none" w:sz="0" w:space="0" w:color="auto" w:frame="1"/>
          <w:lang w:eastAsia="pl-PL"/>
        </w:rPr>
        <w:t>olnictwo</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583"/>
        <w:gridCol w:w="1303"/>
        <w:gridCol w:w="1567"/>
        <w:gridCol w:w="1520"/>
        <w:gridCol w:w="1522"/>
        <w:gridCol w:w="1579"/>
      </w:tblGrid>
      <w:tr w:rsidR="00F2072E" w:rsidRPr="00F2072E" w14:paraId="4FC147F8" w14:textId="77777777" w:rsidTr="00CC1BC4">
        <w:tc>
          <w:tcPr>
            <w:tcW w:w="910" w:type="pct"/>
            <w:vMerge w:val="restart"/>
            <w:tcBorders>
              <w:top w:val="single" w:sz="8" w:space="0" w:color="4A66AC"/>
              <w:left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5F766FC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Poziom studiów</w:t>
            </w:r>
          </w:p>
        </w:tc>
        <w:tc>
          <w:tcPr>
            <w:tcW w:w="531" w:type="pct"/>
            <w:vMerge w:val="restart"/>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vAlign w:val="center"/>
            <w:hideMark/>
          </w:tcPr>
          <w:p w14:paraId="5DABE01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Rok ukończenia</w:t>
            </w:r>
          </w:p>
        </w:tc>
        <w:tc>
          <w:tcPr>
            <w:tcW w:w="1758"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hideMark/>
          </w:tcPr>
          <w:p w14:paraId="25BFC8C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stacjonarne</w:t>
            </w:r>
          </w:p>
        </w:tc>
        <w:tc>
          <w:tcPr>
            <w:tcW w:w="1802" w:type="pct"/>
            <w:gridSpan w:val="2"/>
            <w:tcBorders>
              <w:top w:val="single" w:sz="8" w:space="0" w:color="4A66AC"/>
              <w:bottom w:val="single" w:sz="8" w:space="0" w:color="4A66AC"/>
              <w:right w:val="single" w:sz="8" w:space="0" w:color="4A66AC"/>
            </w:tcBorders>
            <w:shd w:val="clear" w:color="auto" w:fill="DFEBF5"/>
            <w:tcMar>
              <w:top w:w="0" w:type="dxa"/>
              <w:left w:w="108" w:type="dxa"/>
              <w:bottom w:w="0" w:type="dxa"/>
              <w:right w:w="108" w:type="dxa"/>
            </w:tcMar>
            <w:hideMark/>
          </w:tcPr>
          <w:p w14:paraId="4986B45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Studia niestacjonarne</w:t>
            </w:r>
          </w:p>
        </w:tc>
      </w:tr>
      <w:tr w:rsidR="00F2072E" w:rsidRPr="00F2072E" w14:paraId="1244F239" w14:textId="77777777" w:rsidTr="00CC1BC4">
        <w:tc>
          <w:tcPr>
            <w:tcW w:w="910" w:type="pct"/>
            <w:vMerge/>
            <w:tcBorders>
              <w:top w:val="single" w:sz="8" w:space="0" w:color="4A66AC"/>
              <w:left w:val="single" w:sz="8" w:space="0" w:color="4A66AC"/>
              <w:bottom w:val="single" w:sz="8" w:space="0" w:color="4A66AC"/>
              <w:right w:val="single" w:sz="8" w:space="0" w:color="4A66AC"/>
            </w:tcBorders>
            <w:shd w:val="clear" w:color="auto" w:fill="FFFFFF"/>
            <w:vAlign w:val="center"/>
            <w:hideMark/>
          </w:tcPr>
          <w:p w14:paraId="44F2D12E" w14:textId="77777777" w:rsidR="004822AF" w:rsidRPr="00F2072E" w:rsidRDefault="004822AF" w:rsidP="00CC1BC4">
            <w:pPr>
              <w:rPr>
                <w:rFonts w:ascii="Segoe UI" w:eastAsia="Times New Roman" w:hAnsi="Segoe UI" w:cs="Segoe UI"/>
                <w:sz w:val="23"/>
                <w:szCs w:val="23"/>
                <w:lang w:eastAsia="pl-PL"/>
              </w:rPr>
            </w:pPr>
          </w:p>
        </w:tc>
        <w:tc>
          <w:tcPr>
            <w:tcW w:w="531" w:type="pct"/>
            <w:vMerge/>
            <w:tcBorders>
              <w:top w:val="single" w:sz="8" w:space="0" w:color="4A66AC"/>
              <w:bottom w:val="single" w:sz="8" w:space="0" w:color="4A66AC"/>
              <w:right w:val="single" w:sz="8" w:space="0" w:color="4A66AC"/>
            </w:tcBorders>
            <w:shd w:val="clear" w:color="auto" w:fill="FFFFFF"/>
            <w:vAlign w:val="center"/>
            <w:hideMark/>
          </w:tcPr>
          <w:p w14:paraId="324FB49E" w14:textId="77777777" w:rsidR="004822AF" w:rsidRPr="00F2072E" w:rsidRDefault="004822AF" w:rsidP="00CC1BC4">
            <w:pPr>
              <w:rPr>
                <w:rFonts w:ascii="Segoe UI" w:eastAsia="Times New Roman" w:hAnsi="Segoe UI" w:cs="Segoe UI"/>
                <w:sz w:val="23"/>
                <w:szCs w:val="23"/>
                <w:lang w:eastAsia="pl-PL"/>
              </w:rPr>
            </w:pPr>
          </w:p>
        </w:tc>
        <w:tc>
          <w:tcPr>
            <w:tcW w:w="901" w:type="pct"/>
            <w:tcBorders>
              <w:bottom w:val="single" w:sz="8" w:space="0" w:color="4A66AC"/>
              <w:right w:val="single" w:sz="8" w:space="0" w:color="4A66AC"/>
            </w:tcBorders>
            <w:shd w:val="clear" w:color="auto" w:fill="DFEBF5"/>
            <w:tcMar>
              <w:top w:w="0" w:type="dxa"/>
              <w:left w:w="108" w:type="dxa"/>
              <w:bottom w:w="0" w:type="dxa"/>
              <w:right w:w="108" w:type="dxa"/>
            </w:tcMar>
            <w:hideMark/>
          </w:tcPr>
          <w:p w14:paraId="36D0E23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Liczba studentów, którzy rozpoczęli cykl kształcenia kończący się</w:t>
            </w:r>
            <w:r w:rsidRPr="00F2072E">
              <w:rPr>
                <w:rFonts w:ascii="Calibri" w:eastAsia="Times New Roman" w:hAnsi="Calibri" w:cs="Calibri"/>
                <w:bdr w:val="none" w:sz="0" w:space="0" w:color="auto" w:frame="1"/>
                <w:lang w:eastAsia="pl-PL"/>
              </w:rPr>
              <w:br/>
              <w:t>w danym roku</w:t>
            </w:r>
          </w:p>
        </w:tc>
        <w:tc>
          <w:tcPr>
            <w:tcW w:w="857" w:type="pct"/>
            <w:tcBorders>
              <w:bottom w:val="single" w:sz="8" w:space="0" w:color="4A66AC"/>
              <w:right w:val="single" w:sz="8" w:space="0" w:color="4A66AC"/>
            </w:tcBorders>
            <w:shd w:val="clear" w:color="auto" w:fill="DFEBF5"/>
            <w:tcMar>
              <w:top w:w="0" w:type="dxa"/>
              <w:left w:w="108" w:type="dxa"/>
              <w:bottom w:w="0" w:type="dxa"/>
              <w:right w:w="108" w:type="dxa"/>
            </w:tcMar>
            <w:hideMark/>
          </w:tcPr>
          <w:p w14:paraId="0684645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Liczba absolwentów</w:t>
            </w:r>
            <w:r w:rsidRPr="00F2072E">
              <w:rPr>
                <w:rFonts w:ascii="Calibri" w:eastAsia="Times New Roman" w:hAnsi="Calibri" w:cs="Calibri"/>
                <w:bdr w:val="none" w:sz="0" w:space="0" w:color="auto" w:frame="1"/>
                <w:lang w:eastAsia="pl-PL"/>
              </w:rPr>
              <w:br/>
              <w:t>w danym roku</w:t>
            </w:r>
          </w:p>
        </w:tc>
        <w:tc>
          <w:tcPr>
            <w:tcW w:w="894" w:type="pct"/>
            <w:tcBorders>
              <w:bottom w:val="single" w:sz="8" w:space="0" w:color="4A66AC"/>
              <w:right w:val="single" w:sz="8" w:space="0" w:color="4A66AC"/>
            </w:tcBorders>
            <w:shd w:val="clear" w:color="auto" w:fill="DFEBF5"/>
            <w:tcMar>
              <w:top w:w="0" w:type="dxa"/>
              <w:left w:w="108" w:type="dxa"/>
              <w:bottom w:w="0" w:type="dxa"/>
              <w:right w:w="108" w:type="dxa"/>
            </w:tcMar>
            <w:hideMark/>
          </w:tcPr>
          <w:p w14:paraId="200AA5E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Liczba studentów, którzy rozpoczęli cykl kształcenia kończący się w danym roku</w:t>
            </w:r>
          </w:p>
        </w:tc>
        <w:tc>
          <w:tcPr>
            <w:tcW w:w="908" w:type="pct"/>
            <w:tcBorders>
              <w:bottom w:val="single" w:sz="8" w:space="0" w:color="4A66AC"/>
              <w:right w:val="single" w:sz="8" w:space="0" w:color="4A66AC"/>
            </w:tcBorders>
            <w:shd w:val="clear" w:color="auto" w:fill="DFEBF5"/>
            <w:tcMar>
              <w:top w:w="0" w:type="dxa"/>
              <w:left w:w="108" w:type="dxa"/>
              <w:bottom w:w="0" w:type="dxa"/>
              <w:right w:w="108" w:type="dxa"/>
            </w:tcMar>
            <w:hideMark/>
          </w:tcPr>
          <w:p w14:paraId="538AE375"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Liczba absolwentów w danym roku</w:t>
            </w:r>
          </w:p>
        </w:tc>
      </w:tr>
      <w:tr w:rsidR="00F2072E" w:rsidRPr="00F2072E" w14:paraId="3BA02356" w14:textId="77777777" w:rsidTr="00CC1BC4">
        <w:tc>
          <w:tcPr>
            <w:tcW w:w="910"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A0D2BB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 stopnia</w:t>
            </w: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66527EA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2022/2023</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5D23DB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D9655E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B6AFA4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11</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211456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5</w:t>
            </w:r>
          </w:p>
        </w:tc>
      </w:tr>
      <w:tr w:rsidR="00F2072E" w:rsidRPr="00F2072E" w14:paraId="0461E222" w14:textId="77777777" w:rsidTr="00CC1BC4">
        <w:tc>
          <w:tcPr>
            <w:tcW w:w="910" w:type="pct"/>
            <w:vMerge/>
            <w:tcBorders>
              <w:left w:val="single" w:sz="8" w:space="0" w:color="4A66AC"/>
              <w:bottom w:val="single" w:sz="8" w:space="0" w:color="4A66AC"/>
              <w:right w:val="single" w:sz="8" w:space="0" w:color="4A66AC"/>
            </w:tcBorders>
            <w:shd w:val="clear" w:color="auto" w:fill="FFFFFF"/>
            <w:vAlign w:val="center"/>
            <w:hideMark/>
          </w:tcPr>
          <w:p w14:paraId="09786673" w14:textId="77777777" w:rsidR="004822AF" w:rsidRPr="00F2072E" w:rsidRDefault="004822AF" w:rsidP="00CC1BC4">
            <w:pPr>
              <w:rPr>
                <w:rFonts w:ascii="Segoe UI" w:eastAsia="Times New Roman" w:hAnsi="Segoe UI" w:cs="Segoe UI"/>
                <w:sz w:val="23"/>
                <w:szCs w:val="23"/>
                <w:lang w:eastAsia="pl-PL"/>
              </w:rPr>
            </w:pP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6AFEF2D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1B6EA4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145E32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129498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7F7B18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49D0580E" w14:textId="77777777" w:rsidTr="00CC1BC4">
        <w:tc>
          <w:tcPr>
            <w:tcW w:w="910" w:type="pct"/>
            <w:vMerge/>
            <w:tcBorders>
              <w:left w:val="single" w:sz="8" w:space="0" w:color="4A66AC"/>
              <w:bottom w:val="single" w:sz="8" w:space="0" w:color="4A66AC"/>
              <w:right w:val="single" w:sz="8" w:space="0" w:color="4A66AC"/>
            </w:tcBorders>
            <w:shd w:val="clear" w:color="auto" w:fill="FFFFFF"/>
            <w:vAlign w:val="center"/>
            <w:hideMark/>
          </w:tcPr>
          <w:p w14:paraId="3A2CE946" w14:textId="77777777" w:rsidR="004822AF" w:rsidRPr="00F2072E" w:rsidRDefault="004822AF" w:rsidP="00CC1BC4">
            <w:pPr>
              <w:rPr>
                <w:rFonts w:ascii="Segoe UI" w:eastAsia="Times New Roman" w:hAnsi="Segoe UI" w:cs="Segoe UI"/>
                <w:sz w:val="23"/>
                <w:szCs w:val="23"/>
                <w:lang w:eastAsia="pl-PL"/>
              </w:rPr>
            </w:pP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67FE01B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6958B4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020DC212"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4DAEFB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E2C6FF8"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574631DB" w14:textId="77777777" w:rsidTr="00CC1BC4">
        <w:tc>
          <w:tcPr>
            <w:tcW w:w="910" w:type="pct"/>
            <w:vMerge w:val="restart"/>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8CEFE8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II stopnia</w:t>
            </w: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180875E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79F5950"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7320F5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683DFD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7C2FF7E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15B4DA66" w14:textId="77777777" w:rsidTr="00CC1BC4">
        <w:tc>
          <w:tcPr>
            <w:tcW w:w="910" w:type="pct"/>
            <w:vMerge/>
            <w:tcBorders>
              <w:left w:val="single" w:sz="8" w:space="0" w:color="4A66AC"/>
              <w:bottom w:val="single" w:sz="8" w:space="0" w:color="4A66AC"/>
              <w:right w:val="single" w:sz="8" w:space="0" w:color="4A66AC"/>
            </w:tcBorders>
            <w:shd w:val="clear" w:color="auto" w:fill="FFFFFF"/>
            <w:vAlign w:val="center"/>
            <w:hideMark/>
          </w:tcPr>
          <w:p w14:paraId="3AF38FC7" w14:textId="77777777" w:rsidR="004822AF" w:rsidRPr="00F2072E" w:rsidRDefault="004822AF" w:rsidP="00CC1BC4">
            <w:pPr>
              <w:rPr>
                <w:rFonts w:ascii="Segoe UI" w:eastAsia="Times New Roman" w:hAnsi="Segoe UI" w:cs="Segoe UI"/>
                <w:sz w:val="23"/>
                <w:szCs w:val="23"/>
                <w:lang w:eastAsia="pl-PL"/>
              </w:rPr>
            </w:pP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2CDF8A6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6CC70D9"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C1204DB"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1A511F1A"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522DE3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3ED20794" w14:textId="77777777" w:rsidTr="00CC1BC4">
        <w:tc>
          <w:tcPr>
            <w:tcW w:w="910" w:type="pct"/>
            <w:vMerge/>
            <w:tcBorders>
              <w:left w:val="single" w:sz="8" w:space="0" w:color="4A66AC"/>
              <w:bottom w:val="single" w:sz="8" w:space="0" w:color="4A66AC"/>
              <w:right w:val="single" w:sz="8" w:space="0" w:color="4A66AC"/>
            </w:tcBorders>
            <w:shd w:val="clear" w:color="auto" w:fill="FFFFFF"/>
            <w:vAlign w:val="center"/>
            <w:hideMark/>
          </w:tcPr>
          <w:p w14:paraId="562B47C8" w14:textId="77777777" w:rsidR="004822AF" w:rsidRPr="00F2072E" w:rsidRDefault="004822AF" w:rsidP="00CC1BC4">
            <w:pPr>
              <w:rPr>
                <w:rFonts w:ascii="Segoe UI" w:eastAsia="Times New Roman" w:hAnsi="Segoe UI" w:cs="Segoe UI"/>
                <w:sz w:val="23"/>
                <w:szCs w:val="23"/>
                <w:lang w:eastAsia="pl-PL"/>
              </w:rPr>
            </w:pPr>
          </w:p>
        </w:tc>
        <w:tc>
          <w:tcPr>
            <w:tcW w:w="531" w:type="pct"/>
            <w:tcBorders>
              <w:bottom w:val="single" w:sz="8" w:space="0" w:color="4A66AC"/>
              <w:right w:val="single" w:sz="8" w:space="0" w:color="4A66AC"/>
            </w:tcBorders>
            <w:shd w:val="clear" w:color="auto" w:fill="FFFFFF"/>
            <w:tcMar>
              <w:top w:w="0" w:type="dxa"/>
              <w:left w:w="108" w:type="dxa"/>
              <w:bottom w:w="0" w:type="dxa"/>
              <w:right w:w="108" w:type="dxa"/>
            </w:tcMar>
            <w:hideMark/>
          </w:tcPr>
          <w:p w14:paraId="556D9D7F"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93FE2CE"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2ECF896"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68098714"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508FFC6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r>
      <w:tr w:rsidR="00F2072E" w:rsidRPr="00F2072E" w14:paraId="3D7913B5" w14:textId="77777777" w:rsidTr="00CC1BC4">
        <w:tc>
          <w:tcPr>
            <w:tcW w:w="1441" w:type="pct"/>
            <w:gridSpan w:val="2"/>
            <w:tcBorders>
              <w:left w:val="single" w:sz="8" w:space="0" w:color="4A66AC"/>
              <w:bottom w:val="single" w:sz="8" w:space="0" w:color="4A66AC"/>
              <w:right w:val="single" w:sz="8" w:space="0" w:color="4A66AC"/>
            </w:tcBorders>
            <w:shd w:val="clear" w:color="auto" w:fill="FFFFFF"/>
            <w:tcMar>
              <w:top w:w="0" w:type="dxa"/>
              <w:left w:w="108" w:type="dxa"/>
              <w:bottom w:w="0" w:type="dxa"/>
              <w:right w:w="108" w:type="dxa"/>
            </w:tcMar>
            <w:hideMark/>
          </w:tcPr>
          <w:p w14:paraId="1A7999A7"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Razem:</w:t>
            </w:r>
          </w:p>
        </w:tc>
        <w:tc>
          <w:tcPr>
            <w:tcW w:w="901"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60849D3"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57"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4704F94C"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w:t>
            </w:r>
          </w:p>
        </w:tc>
        <w:tc>
          <w:tcPr>
            <w:tcW w:w="894"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24DCA3B1"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11</w:t>
            </w:r>
          </w:p>
        </w:tc>
        <w:tc>
          <w:tcPr>
            <w:tcW w:w="908" w:type="pct"/>
            <w:tcBorders>
              <w:bottom w:val="single" w:sz="8" w:space="0" w:color="4A66AC"/>
              <w:right w:val="single" w:sz="8" w:space="0" w:color="4A66AC"/>
            </w:tcBorders>
            <w:shd w:val="clear" w:color="auto" w:fill="FFFFFF"/>
            <w:tcMar>
              <w:top w:w="0" w:type="dxa"/>
              <w:left w:w="108" w:type="dxa"/>
              <w:bottom w:w="0" w:type="dxa"/>
              <w:right w:w="108" w:type="dxa"/>
            </w:tcMar>
            <w:vAlign w:val="center"/>
            <w:hideMark/>
          </w:tcPr>
          <w:p w14:paraId="3F8070ED" w14:textId="77777777" w:rsidR="004822AF" w:rsidRPr="00F2072E" w:rsidRDefault="004822AF" w:rsidP="00CC1BC4">
            <w:pPr>
              <w:rPr>
                <w:rFonts w:ascii="Segoe UI" w:eastAsia="Times New Roman" w:hAnsi="Segoe UI" w:cs="Segoe UI"/>
                <w:sz w:val="23"/>
                <w:szCs w:val="23"/>
                <w:lang w:eastAsia="pl-PL"/>
              </w:rPr>
            </w:pPr>
            <w:r w:rsidRPr="00F2072E">
              <w:rPr>
                <w:rFonts w:ascii="Calibri" w:eastAsia="Times New Roman" w:hAnsi="Calibri" w:cs="Calibri"/>
                <w:bdr w:val="none" w:sz="0" w:space="0" w:color="auto" w:frame="1"/>
                <w:lang w:eastAsia="pl-PL"/>
              </w:rPr>
              <w:t> 5</w:t>
            </w:r>
          </w:p>
        </w:tc>
      </w:tr>
    </w:tbl>
    <w:p w14:paraId="1E6B4CD4" w14:textId="77777777" w:rsidR="006241E0" w:rsidRPr="00F2072E" w:rsidRDefault="006241E0" w:rsidP="00275C75">
      <w:pPr>
        <w:pStyle w:val="Nagwek2"/>
        <w:rPr>
          <w:color w:val="auto"/>
        </w:rPr>
      </w:pPr>
      <w:bookmarkStart w:id="38" w:name="_Toc115856182"/>
    </w:p>
    <w:p w14:paraId="328BCD41" w14:textId="77777777" w:rsidR="006241E0" w:rsidRPr="00F2072E" w:rsidRDefault="006241E0" w:rsidP="006241E0"/>
    <w:p w14:paraId="64C22FAA" w14:textId="77777777" w:rsidR="006241E0" w:rsidRDefault="006241E0" w:rsidP="00275C75">
      <w:pPr>
        <w:pStyle w:val="Nagwek2"/>
      </w:pPr>
    </w:p>
    <w:p w14:paraId="0637152A" w14:textId="77777777" w:rsidR="00F2072E" w:rsidRPr="00F2072E" w:rsidRDefault="00F2072E" w:rsidP="00F2072E"/>
    <w:p w14:paraId="6FF88775" w14:textId="65F0DFAF" w:rsidR="005A4DE4" w:rsidRDefault="005A4DE4" w:rsidP="00275C75">
      <w:pPr>
        <w:pStyle w:val="Nagwek2"/>
      </w:pPr>
      <w:r>
        <w:t xml:space="preserve">3.4 </w:t>
      </w:r>
      <w:r w:rsidRPr="00867AC1">
        <w:t>Ocena wydziałowej procedury osiągania i dokumentowania efektów uczenia się</w:t>
      </w:r>
      <w:bookmarkEnd w:id="38"/>
    </w:p>
    <w:p w14:paraId="1AE124BB" w14:textId="0ADC6BDE" w:rsidR="004807EF" w:rsidRDefault="004807EF" w:rsidP="004807EF">
      <w:pPr>
        <w:rPr>
          <w:rFonts w:cstheme="minorHAnsi"/>
          <w:b/>
          <w:bCs/>
        </w:rPr>
      </w:pPr>
      <w:r w:rsidRPr="003F5F9E">
        <w:rPr>
          <w:rFonts w:cstheme="minorHAnsi"/>
          <w:b/>
          <w:bCs/>
        </w:rPr>
        <w:t>Analiza wydziałowego rocznego sprawozdania z oceny efektów uczenie się</w:t>
      </w:r>
    </w:p>
    <w:p w14:paraId="6486F997" w14:textId="480B6622" w:rsidR="004807EF" w:rsidRDefault="004807EF" w:rsidP="004807EF">
      <w:pPr>
        <w:rPr>
          <w:u w:val="single"/>
        </w:rPr>
      </w:pPr>
      <w:r w:rsidRPr="004807EF">
        <w:rPr>
          <w:u w:val="single"/>
        </w:rPr>
        <w:t>DANE ŹRÓDŁOWE</w:t>
      </w:r>
    </w:p>
    <w:p w14:paraId="0E71EAA2" w14:textId="298CFEFE" w:rsidR="0067390D" w:rsidRPr="00F24BA3" w:rsidRDefault="0067390D">
      <w:pPr>
        <w:pStyle w:val="Akapitzlist"/>
        <w:numPr>
          <w:ilvl w:val="0"/>
          <w:numId w:val="52"/>
        </w:numPr>
        <w:spacing w:before="0" w:after="160" w:line="259" w:lineRule="auto"/>
        <w:jc w:val="left"/>
        <w:rPr>
          <w:rFonts w:asciiTheme="minorHAnsi" w:hAnsiTheme="minorHAnsi" w:cstheme="minorHAnsi"/>
          <w:b/>
          <w:bCs/>
        </w:rPr>
      </w:pPr>
      <w:r w:rsidRPr="00F24BA3">
        <w:rPr>
          <w:rFonts w:asciiTheme="minorHAnsi" w:hAnsiTheme="minorHAnsi" w:cstheme="minorHAnsi"/>
          <w:b/>
          <w:bCs/>
        </w:rPr>
        <w:t>Roczne sprawozdanie w osiągniętych efektów uczenia w semestrze letnim 202</w:t>
      </w:r>
      <w:r>
        <w:rPr>
          <w:rFonts w:asciiTheme="minorHAnsi" w:hAnsiTheme="minorHAnsi" w:cstheme="minorHAnsi"/>
          <w:b/>
          <w:bCs/>
        </w:rPr>
        <w:t>1</w:t>
      </w:r>
      <w:r w:rsidRPr="00F24BA3">
        <w:rPr>
          <w:rFonts w:asciiTheme="minorHAnsi" w:hAnsiTheme="minorHAnsi" w:cstheme="minorHAnsi"/>
          <w:b/>
          <w:bCs/>
        </w:rPr>
        <w:t>/202</w:t>
      </w:r>
      <w:r>
        <w:rPr>
          <w:rFonts w:asciiTheme="minorHAnsi" w:hAnsiTheme="minorHAnsi" w:cstheme="minorHAnsi"/>
          <w:b/>
          <w:bCs/>
        </w:rPr>
        <w:t>2</w:t>
      </w:r>
      <w:r w:rsidRPr="00F24BA3">
        <w:rPr>
          <w:rFonts w:asciiTheme="minorHAnsi" w:hAnsiTheme="minorHAnsi" w:cstheme="minorHAnsi"/>
          <w:b/>
          <w:bCs/>
        </w:rPr>
        <w:t xml:space="preserve"> i semestrze zimowym 202</w:t>
      </w:r>
      <w:r>
        <w:rPr>
          <w:rFonts w:asciiTheme="minorHAnsi" w:hAnsiTheme="minorHAnsi" w:cstheme="minorHAnsi"/>
          <w:b/>
          <w:bCs/>
        </w:rPr>
        <w:t>2</w:t>
      </w:r>
      <w:r w:rsidRPr="00F24BA3">
        <w:rPr>
          <w:rFonts w:asciiTheme="minorHAnsi" w:hAnsiTheme="minorHAnsi" w:cstheme="minorHAnsi"/>
          <w:b/>
          <w:bCs/>
        </w:rPr>
        <w:t>/202</w:t>
      </w:r>
      <w:r>
        <w:rPr>
          <w:rFonts w:asciiTheme="minorHAnsi" w:hAnsiTheme="minorHAnsi" w:cstheme="minorHAnsi"/>
          <w:b/>
          <w:bCs/>
        </w:rPr>
        <w:t>3</w:t>
      </w:r>
    </w:p>
    <w:p w14:paraId="2E37265E" w14:textId="77777777" w:rsidR="0067390D" w:rsidRDefault="0067390D">
      <w:pPr>
        <w:pStyle w:val="Akapitzlist"/>
        <w:numPr>
          <w:ilvl w:val="0"/>
          <w:numId w:val="52"/>
        </w:numPr>
        <w:spacing w:before="0" w:after="160" w:line="259" w:lineRule="auto"/>
        <w:jc w:val="left"/>
        <w:rPr>
          <w:rFonts w:asciiTheme="minorHAnsi" w:hAnsiTheme="minorHAnsi" w:cstheme="minorHAnsi"/>
          <w:b/>
          <w:bCs/>
        </w:rPr>
      </w:pPr>
      <w:r w:rsidRPr="00F24BA3">
        <w:rPr>
          <w:rFonts w:asciiTheme="minorHAnsi" w:hAnsiTheme="minorHAnsi" w:cstheme="minorHAnsi"/>
          <w:b/>
          <w:bCs/>
        </w:rPr>
        <w:t>Opinia Wydziałowej Komisji ds. jakości kształcenia dotycząca przyczyn nieosiągnięcia efektów uczenia w semestrze letnim 202</w:t>
      </w:r>
      <w:r>
        <w:rPr>
          <w:rFonts w:asciiTheme="minorHAnsi" w:hAnsiTheme="minorHAnsi" w:cstheme="minorHAnsi"/>
          <w:b/>
          <w:bCs/>
        </w:rPr>
        <w:t>1</w:t>
      </w:r>
      <w:r w:rsidRPr="00F24BA3">
        <w:rPr>
          <w:rFonts w:asciiTheme="minorHAnsi" w:hAnsiTheme="minorHAnsi" w:cstheme="minorHAnsi"/>
          <w:b/>
          <w:bCs/>
        </w:rPr>
        <w:t>/202</w:t>
      </w:r>
      <w:r>
        <w:rPr>
          <w:rFonts w:asciiTheme="minorHAnsi" w:hAnsiTheme="minorHAnsi" w:cstheme="minorHAnsi"/>
          <w:b/>
          <w:bCs/>
        </w:rPr>
        <w:t>2</w:t>
      </w:r>
      <w:r w:rsidRPr="00F24BA3">
        <w:rPr>
          <w:rFonts w:asciiTheme="minorHAnsi" w:hAnsiTheme="minorHAnsi" w:cstheme="minorHAnsi"/>
          <w:b/>
          <w:bCs/>
        </w:rPr>
        <w:t xml:space="preserve"> i semestrze zimowym 202</w:t>
      </w:r>
      <w:r>
        <w:rPr>
          <w:rFonts w:asciiTheme="minorHAnsi" w:hAnsiTheme="minorHAnsi" w:cstheme="minorHAnsi"/>
          <w:b/>
          <w:bCs/>
        </w:rPr>
        <w:t>2</w:t>
      </w:r>
      <w:r w:rsidRPr="00F24BA3">
        <w:rPr>
          <w:rFonts w:asciiTheme="minorHAnsi" w:hAnsiTheme="minorHAnsi" w:cstheme="minorHAnsi"/>
          <w:b/>
          <w:bCs/>
        </w:rPr>
        <w:t>/202</w:t>
      </w:r>
      <w:r>
        <w:rPr>
          <w:rFonts w:asciiTheme="minorHAnsi" w:hAnsiTheme="minorHAnsi" w:cstheme="minorHAnsi"/>
          <w:b/>
          <w:bCs/>
        </w:rPr>
        <w:t>3</w:t>
      </w:r>
    </w:p>
    <w:p w14:paraId="4D3E810C" w14:textId="77777777" w:rsidR="0067390D" w:rsidRDefault="0067390D" w:rsidP="0067390D">
      <w:pPr>
        <w:pStyle w:val="Akapitzlist"/>
        <w:numPr>
          <w:ilvl w:val="0"/>
          <w:numId w:val="0"/>
        </w:numPr>
        <w:spacing w:before="0" w:after="160" w:line="259" w:lineRule="auto"/>
        <w:ind w:left="360"/>
        <w:jc w:val="left"/>
        <w:rPr>
          <w:rFonts w:asciiTheme="minorHAnsi" w:hAnsiTheme="minorHAnsi" w:cstheme="minorHAnsi"/>
          <w:b/>
          <w:bCs/>
        </w:rPr>
      </w:pPr>
    </w:p>
    <w:p w14:paraId="04863358" w14:textId="4FF87875" w:rsidR="0067390D" w:rsidRPr="0067390D" w:rsidRDefault="0067390D">
      <w:pPr>
        <w:pStyle w:val="Akapitzlist"/>
        <w:numPr>
          <w:ilvl w:val="0"/>
          <w:numId w:val="54"/>
        </w:numPr>
        <w:spacing w:before="0" w:after="160" w:line="240" w:lineRule="auto"/>
        <w:jc w:val="left"/>
        <w:rPr>
          <w:rFonts w:asciiTheme="minorHAnsi" w:hAnsiTheme="minorHAnsi" w:cstheme="minorHAnsi"/>
          <w:b/>
          <w:bCs/>
        </w:rPr>
      </w:pPr>
      <w:r w:rsidRPr="0067390D">
        <w:rPr>
          <w:rFonts w:cstheme="minorHAnsi"/>
        </w:rPr>
        <w:t>Najwyższy odsetek nieosiągniętych efektów kształcenia (50% i powyżej) w semestrze letnim 2021/2022 odnotowano na następujących kierunkach:</w:t>
      </w:r>
    </w:p>
    <w:p w14:paraId="2B6C632E" w14:textId="77777777" w:rsidR="0067390D" w:rsidRPr="0067390D" w:rsidRDefault="0067390D">
      <w:pPr>
        <w:pStyle w:val="Akapitzlist"/>
        <w:numPr>
          <w:ilvl w:val="0"/>
          <w:numId w:val="54"/>
        </w:numPr>
        <w:spacing w:line="240" w:lineRule="auto"/>
        <w:rPr>
          <w:rFonts w:cstheme="minorHAnsi"/>
        </w:rPr>
      </w:pPr>
      <w:r w:rsidRPr="0067390D">
        <w:rPr>
          <w:rFonts w:cstheme="minorHAnsi"/>
        </w:rPr>
        <w:t xml:space="preserve">Odnawialne źródła energii N1/sem.2 (60% - 1 przedmiot), N1/sem.4 (100% - 1 przedmiot); Rolnictwo S1/sem.4 (100% - 3 przedmioty); Ochrona środowiska S1/sem.2 (1 przedmiot 72% oraz 4 przedmioty po 50%), S1/sem.4 (50% - 1 przedmiot), S2/sem.1 (61% - 1 przedmiot); Architektura krajobrazu S1/ sem.6 (50% - 1 przedmiot);  </w:t>
      </w:r>
    </w:p>
    <w:p w14:paraId="585C474F" w14:textId="14D81CC0" w:rsidR="0067390D" w:rsidRPr="0067390D" w:rsidRDefault="0067390D">
      <w:pPr>
        <w:pStyle w:val="Akapitzlist"/>
        <w:numPr>
          <w:ilvl w:val="0"/>
          <w:numId w:val="54"/>
        </w:numPr>
        <w:spacing w:line="240" w:lineRule="auto"/>
        <w:rPr>
          <w:rFonts w:cstheme="minorHAnsi"/>
        </w:rPr>
      </w:pPr>
      <w:r w:rsidRPr="0067390D">
        <w:rPr>
          <w:rFonts w:cstheme="minorHAnsi"/>
        </w:rPr>
        <w:t>Najwyższy odsetek nieosiągniętych efektów kształcenia (50% i powyżej) w semestrze zimowym 2022/2023 odnotowano na następujących kierunkach: Architektura krajobrazu S1/sem.3 (100% - 1 przedmiot), S1/sem.5 (100% - 1 przedmiot); Uprawa winorośli i winiarstwo S1/sem.7 (13 przedmiotów powyżej 50%); Ochrona środowiska S1/sem.1 (11 przedmiotów powyżej 50%); Odnawialne źródła energii S1/sem.1 (46% - 1 przedmiot), S1/sem.3 (100% - 2 przedmioty), S1/sem.5 (100% - 2 przedmioty), N1/sem.1 (55% - 2 przedmioty), N1/sem.3 (61% - 1 przedmiot).</w:t>
      </w:r>
    </w:p>
    <w:p w14:paraId="18DE5A60" w14:textId="227C69B6" w:rsidR="0067390D" w:rsidRPr="0067390D" w:rsidRDefault="0067390D">
      <w:pPr>
        <w:pStyle w:val="Akapitzlist"/>
        <w:numPr>
          <w:ilvl w:val="0"/>
          <w:numId w:val="54"/>
        </w:numPr>
        <w:spacing w:line="240" w:lineRule="auto"/>
        <w:rPr>
          <w:rFonts w:cstheme="minorHAnsi"/>
        </w:rPr>
      </w:pPr>
      <w:r w:rsidRPr="0067390D">
        <w:rPr>
          <w:rFonts w:cstheme="minorHAnsi"/>
        </w:rPr>
        <w:t>Na studiach doktorancki S3 w semestrze letnim 2021/2022 na kierunkach: Agronomia S3/</w:t>
      </w:r>
      <w:proofErr w:type="spellStart"/>
      <w:r w:rsidRPr="0067390D">
        <w:rPr>
          <w:rFonts w:cstheme="minorHAnsi"/>
        </w:rPr>
        <w:t>sem</w:t>
      </w:r>
      <w:proofErr w:type="spellEnd"/>
      <w:r w:rsidRPr="0067390D">
        <w:rPr>
          <w:rFonts w:cstheme="minorHAnsi"/>
        </w:rPr>
        <w:t>. 8 ; Inżynieria rolnicza S3/sem.8 (50%) i Ochrona i kształtowanie środowiska S3/</w:t>
      </w:r>
      <w:proofErr w:type="spellStart"/>
      <w:r w:rsidRPr="0067390D">
        <w:rPr>
          <w:rFonts w:cstheme="minorHAnsi"/>
        </w:rPr>
        <w:t>sem</w:t>
      </w:r>
      <w:proofErr w:type="spellEnd"/>
      <w:r w:rsidRPr="0067390D">
        <w:rPr>
          <w:rFonts w:cstheme="minorHAnsi"/>
        </w:rPr>
        <w:t xml:space="preserve">. 8 – osiągnięto wszystkie zakładane efekty uczenia się.  </w:t>
      </w:r>
    </w:p>
    <w:p w14:paraId="253DC8F4" w14:textId="77777777" w:rsidR="0067390D" w:rsidRPr="0067390D" w:rsidRDefault="0067390D">
      <w:pPr>
        <w:pStyle w:val="Akapitzlist"/>
        <w:numPr>
          <w:ilvl w:val="0"/>
          <w:numId w:val="54"/>
        </w:numPr>
        <w:spacing w:line="240" w:lineRule="auto"/>
        <w:rPr>
          <w:rFonts w:cstheme="minorHAnsi"/>
        </w:rPr>
      </w:pPr>
      <w:r w:rsidRPr="0067390D">
        <w:rPr>
          <w:rFonts w:cstheme="minorHAnsi"/>
        </w:rPr>
        <w:t>W semestrze zimowym 2022/2023 nie prowadzono zajęć na studiach doktoranckich, zadania przejęła Szkoła Doktorska.</w:t>
      </w:r>
    </w:p>
    <w:p w14:paraId="5F9A9CA9" w14:textId="52AB06AA" w:rsidR="0067390D" w:rsidRPr="0067390D" w:rsidRDefault="0067390D">
      <w:pPr>
        <w:pStyle w:val="Akapitzlist"/>
        <w:numPr>
          <w:ilvl w:val="0"/>
          <w:numId w:val="54"/>
        </w:numPr>
        <w:spacing w:line="240" w:lineRule="auto"/>
        <w:rPr>
          <w:rFonts w:cstheme="minorHAnsi"/>
        </w:rPr>
      </w:pPr>
      <w:r w:rsidRPr="0067390D">
        <w:rPr>
          <w:rFonts w:cstheme="minorHAnsi"/>
        </w:rPr>
        <w:t xml:space="preserve">Na studiach podyplomowych niestacjonarnych PD, realizowanych na </w:t>
      </w:r>
      <w:proofErr w:type="spellStart"/>
      <w:r w:rsidRPr="0067390D">
        <w:rPr>
          <w:rFonts w:cstheme="minorHAnsi"/>
        </w:rPr>
        <w:t>WKŚiR</w:t>
      </w:r>
      <w:proofErr w:type="spellEnd"/>
      <w:r w:rsidRPr="0067390D">
        <w:rPr>
          <w:rFonts w:cstheme="minorHAnsi"/>
        </w:rPr>
        <w:t xml:space="preserve"> w semestrze letnim 2021/2022 na kierunku Rolnictwo i ocena stanu upraw rolniczych PD/sem.2 odsetek nieosiągniętych efektów uczenia osiągnął 4,76% a na kierunku Uzdatnianie wody i oczyszczanie ścieków PD/sem.2 osiągnięto wszystkie zakładane efekty uczenia się. </w:t>
      </w:r>
    </w:p>
    <w:p w14:paraId="4978F6FB" w14:textId="77777777" w:rsidR="0067390D" w:rsidRDefault="0067390D" w:rsidP="0067390D">
      <w:pPr>
        <w:rPr>
          <w:rFonts w:cstheme="minorHAnsi"/>
        </w:rPr>
      </w:pPr>
      <w:r w:rsidRPr="0067390D">
        <w:rPr>
          <w:rFonts w:cstheme="minorHAnsi"/>
        </w:rPr>
        <w:t>W semestrze zimowym 2022/2023 nie prowadzono zajęć na niestacjonarnych studiach podyplomowych.</w:t>
      </w:r>
    </w:p>
    <w:p w14:paraId="7EAADD23" w14:textId="77777777" w:rsidR="00F2072E" w:rsidRDefault="00F2072E" w:rsidP="0067390D">
      <w:pPr>
        <w:rPr>
          <w:rFonts w:cstheme="minorHAnsi"/>
        </w:rPr>
      </w:pPr>
    </w:p>
    <w:p w14:paraId="1EE85BA4" w14:textId="77777777" w:rsidR="00F2072E" w:rsidRPr="0067390D" w:rsidRDefault="00F2072E" w:rsidP="0067390D">
      <w:pPr>
        <w:rPr>
          <w:rFonts w:cstheme="minorHAnsi"/>
        </w:rPr>
      </w:pPr>
    </w:p>
    <w:p w14:paraId="7A51D36C" w14:textId="77777777" w:rsidR="0067390D" w:rsidRDefault="0067390D" w:rsidP="0067390D">
      <w:pPr>
        <w:rPr>
          <w:rFonts w:ascii="Calibri" w:hAnsi="Calibri" w:cs="Calibri"/>
          <w:b/>
        </w:rPr>
      </w:pPr>
      <w:r w:rsidRPr="00DE22DC">
        <w:rPr>
          <w:rFonts w:ascii="Calibri" w:hAnsi="Calibri" w:cs="Calibri"/>
          <w:b/>
        </w:rPr>
        <w:t xml:space="preserve">EFEKTY </w:t>
      </w:r>
      <w:r w:rsidRPr="001F0400">
        <w:rPr>
          <w:rFonts w:ascii="Calibri" w:eastAsiaTheme="minorHAnsi" w:hAnsi="Calibri" w:cs="Calibri"/>
          <w:b/>
          <w:bCs/>
          <w:color w:val="000000"/>
          <w:lang w:eastAsia="en-US"/>
        </w:rPr>
        <w:t>UCZENIA</w:t>
      </w:r>
      <w:r w:rsidRPr="001F0400">
        <w:rPr>
          <w:rFonts w:ascii="Calibri" w:hAnsi="Calibri" w:cs="Calibri"/>
          <w:b/>
          <w:bCs/>
        </w:rPr>
        <w:t xml:space="preserve"> SEMESTR</w:t>
      </w:r>
      <w:r w:rsidRPr="00DE22DC">
        <w:rPr>
          <w:rFonts w:ascii="Calibri" w:hAnsi="Calibri" w:cs="Calibri"/>
          <w:b/>
        </w:rPr>
        <w:t xml:space="preserve"> </w:t>
      </w:r>
      <w:r>
        <w:rPr>
          <w:rFonts w:ascii="Calibri" w:hAnsi="Calibri" w:cs="Calibri"/>
          <w:b/>
        </w:rPr>
        <w:t>LETNI</w:t>
      </w:r>
      <w:r w:rsidRPr="00DE22DC">
        <w:rPr>
          <w:rFonts w:ascii="Calibri" w:hAnsi="Calibri" w:cs="Calibri"/>
          <w:b/>
        </w:rPr>
        <w:t xml:space="preserve"> 20</w:t>
      </w:r>
      <w:r>
        <w:rPr>
          <w:rFonts w:ascii="Calibri" w:hAnsi="Calibri" w:cs="Calibri"/>
          <w:b/>
        </w:rPr>
        <w:t>21</w:t>
      </w:r>
      <w:r w:rsidRPr="00DE22DC">
        <w:rPr>
          <w:rFonts w:ascii="Calibri" w:hAnsi="Calibri" w:cs="Calibri"/>
          <w:b/>
        </w:rPr>
        <w:t>/20</w:t>
      </w:r>
      <w:r>
        <w:rPr>
          <w:rFonts w:ascii="Calibri" w:hAnsi="Calibri" w:cs="Calibri"/>
          <w:b/>
        </w:rPr>
        <w:t>22</w:t>
      </w:r>
      <w:r w:rsidRPr="0067390D">
        <w:rPr>
          <w:rFonts w:ascii="Calibri" w:hAnsi="Calibri" w:cs="Calibri"/>
          <w:b/>
        </w:rPr>
        <w:t xml:space="preserve"> </w:t>
      </w:r>
    </w:p>
    <w:p w14:paraId="48C376AD" w14:textId="2C19F17B" w:rsidR="0067390D" w:rsidRPr="00DE22DC" w:rsidRDefault="0067390D" w:rsidP="0067390D">
      <w:pPr>
        <w:rPr>
          <w:rFonts w:ascii="Calibri" w:hAnsi="Calibri" w:cs="Calibri"/>
          <w:b/>
        </w:rPr>
      </w:pPr>
      <w:r w:rsidRPr="00DE22DC">
        <w:rPr>
          <w:rFonts w:ascii="Calibri" w:hAnsi="Calibri" w:cs="Calibri"/>
          <w:b/>
        </w:rPr>
        <w:t>Tabela 1 Poziom nieosiągniętych efektów uczenia wyrażony w %, dla kierunków studiów S1</w:t>
      </w:r>
      <w:r>
        <w:rPr>
          <w:rFonts w:ascii="Calibri" w:hAnsi="Calibri" w:cs="Calibri"/>
          <w:b/>
        </w:rPr>
        <w:t>, N1,</w:t>
      </w:r>
      <w:r w:rsidRPr="00DE22DC">
        <w:rPr>
          <w:rFonts w:ascii="Calibri" w:hAnsi="Calibri" w:cs="Calibri"/>
          <w:b/>
        </w:rPr>
        <w:t xml:space="preserve"> S2 </w:t>
      </w:r>
      <w:r>
        <w:rPr>
          <w:rFonts w:ascii="Calibri" w:hAnsi="Calibri" w:cs="Calibri"/>
          <w:b/>
        </w:rPr>
        <w:t xml:space="preserve">i N2 </w:t>
      </w:r>
      <w:r w:rsidRPr="00DE22DC">
        <w:rPr>
          <w:rFonts w:ascii="Calibri" w:hAnsi="Calibri" w:cs="Calibri"/>
          <w:b/>
        </w:rPr>
        <w:t xml:space="preserve">realizowanych na </w:t>
      </w:r>
      <w:proofErr w:type="spellStart"/>
      <w:r w:rsidRPr="00DE22DC">
        <w:rPr>
          <w:rFonts w:ascii="Calibri" w:hAnsi="Calibri" w:cs="Calibri"/>
          <w:b/>
        </w:rPr>
        <w:t>WKŚiR</w:t>
      </w:r>
      <w:proofErr w:type="spellEnd"/>
      <w:r w:rsidRPr="00DE22DC">
        <w:rPr>
          <w:rFonts w:ascii="Calibri" w:hAnsi="Calibri" w:cs="Calibri"/>
          <w:b/>
        </w:rPr>
        <w:t xml:space="preserve"> w semestrze letnim 20</w:t>
      </w:r>
      <w:r>
        <w:rPr>
          <w:rFonts w:ascii="Calibri" w:hAnsi="Calibri" w:cs="Calibri"/>
          <w:b/>
        </w:rPr>
        <w:t>21</w:t>
      </w:r>
      <w:r w:rsidRPr="00DE22DC">
        <w:rPr>
          <w:rFonts w:ascii="Calibri" w:hAnsi="Calibri" w:cs="Calibri"/>
          <w:b/>
        </w:rPr>
        <w:t>/20</w:t>
      </w:r>
      <w:r>
        <w:rPr>
          <w:rFonts w:ascii="Calibri" w:hAnsi="Calibri" w:cs="Calibri"/>
          <w:b/>
        </w:rPr>
        <w:t>22</w:t>
      </w:r>
    </w:p>
    <w:p w14:paraId="56CCDA81" w14:textId="0DAC9EEC" w:rsidR="0067390D" w:rsidRPr="00DE22DC" w:rsidRDefault="0067390D" w:rsidP="0067390D">
      <w:pPr>
        <w:rPr>
          <w:rFonts w:ascii="Calibri" w:hAnsi="Calibri" w:cs="Calibri"/>
          <w:b/>
        </w:rPr>
      </w:pPr>
    </w:p>
    <w:p w14:paraId="27FF8C4C" w14:textId="77777777" w:rsidR="0067390D" w:rsidRDefault="0067390D" w:rsidP="0067390D">
      <w:pPr>
        <w:jc w:val="center"/>
        <w:rPr>
          <w:rFonts w:ascii="Calibri" w:hAnsi="Calibri" w:cs="Calibri"/>
          <w:b/>
          <w:color w:val="FF0000"/>
        </w:rPr>
      </w:pPr>
      <w:bookmarkStart w:id="39" w:name="_Hlk64903293"/>
    </w:p>
    <w:p w14:paraId="10C1D08D" w14:textId="77777777" w:rsidR="0067390D" w:rsidRDefault="0067390D" w:rsidP="0067390D">
      <w:pPr>
        <w:jc w:val="center"/>
        <w:rPr>
          <w:rFonts w:ascii="Calibri" w:hAnsi="Calibri" w:cs="Calibri"/>
          <w:b/>
          <w:color w:val="FF0000"/>
        </w:rPr>
      </w:pPr>
    </w:p>
    <w:tbl>
      <w:tblPr>
        <w:tblpPr w:leftFromText="141" w:rightFromText="141" w:vertAnchor="page" w:horzAnchor="page" w:tblpXSpec="center" w:tblpY="1561"/>
        <w:tblW w:w="5000" w:type="pct"/>
        <w:tblCellMar>
          <w:left w:w="57" w:type="dxa"/>
          <w:right w:w="57" w:type="dxa"/>
        </w:tblCellMar>
        <w:tblLook w:val="0000" w:firstRow="0" w:lastRow="0" w:firstColumn="0" w:lastColumn="0" w:noHBand="0" w:noVBand="0"/>
      </w:tblPr>
      <w:tblGrid>
        <w:gridCol w:w="2261"/>
        <w:gridCol w:w="1059"/>
        <w:gridCol w:w="799"/>
        <w:gridCol w:w="1108"/>
        <w:gridCol w:w="1375"/>
        <w:gridCol w:w="1108"/>
        <w:gridCol w:w="1374"/>
      </w:tblGrid>
      <w:tr w:rsidR="00F2072E" w:rsidRPr="0097392E" w14:paraId="29DA4177" w14:textId="77777777" w:rsidTr="00F2072E">
        <w:trPr>
          <w:trHeight w:val="113"/>
        </w:trPr>
        <w:tc>
          <w:tcPr>
            <w:tcW w:w="1244" w:type="pct"/>
            <w:vMerge w:val="restart"/>
            <w:tcBorders>
              <w:top w:val="single" w:sz="4" w:space="0" w:color="auto"/>
              <w:left w:val="single" w:sz="4" w:space="0" w:color="auto"/>
              <w:bottom w:val="single" w:sz="4" w:space="0" w:color="000000"/>
              <w:right w:val="single" w:sz="4" w:space="0" w:color="auto"/>
            </w:tcBorders>
            <w:shd w:val="clear" w:color="auto" w:fill="D9D9D9"/>
            <w:noWrap/>
            <w:vAlign w:val="center"/>
          </w:tcPr>
          <w:p w14:paraId="4A961722" w14:textId="77777777" w:rsidR="00F2072E" w:rsidRPr="0097392E" w:rsidRDefault="00F2072E" w:rsidP="00F2072E">
            <w:pPr>
              <w:jc w:val="center"/>
              <w:rPr>
                <w:rFonts w:ascii="Calibri" w:hAnsi="Calibri" w:cs="Calibri"/>
                <w:b/>
                <w:bCs/>
                <w:sz w:val="20"/>
                <w:szCs w:val="20"/>
              </w:rPr>
            </w:pPr>
            <w:r w:rsidRPr="0097392E">
              <w:rPr>
                <w:rFonts w:ascii="Calibri" w:hAnsi="Calibri" w:cs="Calibri"/>
                <w:b/>
                <w:bCs/>
                <w:sz w:val="20"/>
                <w:szCs w:val="20"/>
              </w:rPr>
              <w:t>Kierunek studiów</w:t>
            </w:r>
          </w:p>
        </w:tc>
        <w:tc>
          <w:tcPr>
            <w:tcW w:w="583" w:type="pct"/>
            <w:vMerge w:val="restart"/>
            <w:tcBorders>
              <w:top w:val="single" w:sz="4" w:space="0" w:color="auto"/>
              <w:left w:val="nil"/>
              <w:right w:val="single" w:sz="4" w:space="0" w:color="auto"/>
            </w:tcBorders>
            <w:shd w:val="clear" w:color="auto" w:fill="D9D9D9"/>
            <w:vAlign w:val="center"/>
          </w:tcPr>
          <w:p w14:paraId="7B023FDA" w14:textId="77777777" w:rsidR="00F2072E" w:rsidRPr="0097392E" w:rsidRDefault="00F2072E" w:rsidP="00F2072E">
            <w:pPr>
              <w:jc w:val="center"/>
              <w:rPr>
                <w:rFonts w:ascii="Calibri" w:hAnsi="Calibri" w:cs="Calibri"/>
                <w:b/>
                <w:bCs/>
                <w:sz w:val="20"/>
                <w:szCs w:val="20"/>
              </w:rPr>
            </w:pPr>
            <w:r w:rsidRPr="0097392E">
              <w:rPr>
                <w:rFonts w:ascii="Calibri" w:hAnsi="Calibri" w:cs="Calibri"/>
                <w:b/>
                <w:bCs/>
                <w:sz w:val="20"/>
                <w:szCs w:val="20"/>
              </w:rPr>
              <w:t>Rok akademicki</w:t>
            </w:r>
          </w:p>
        </w:tc>
        <w:tc>
          <w:tcPr>
            <w:tcW w:w="440" w:type="pct"/>
            <w:tcBorders>
              <w:top w:val="single" w:sz="4" w:space="0" w:color="auto"/>
              <w:left w:val="single" w:sz="4" w:space="0" w:color="auto"/>
              <w:right w:val="single" w:sz="4" w:space="0" w:color="auto"/>
            </w:tcBorders>
            <w:shd w:val="clear" w:color="auto" w:fill="D9D9D9"/>
          </w:tcPr>
          <w:p w14:paraId="2058797F" w14:textId="77777777" w:rsidR="00F2072E" w:rsidRPr="0097392E" w:rsidRDefault="00F2072E" w:rsidP="00F2072E">
            <w:pPr>
              <w:jc w:val="center"/>
              <w:rPr>
                <w:rFonts w:ascii="Calibri" w:hAnsi="Calibri" w:cs="Calibri"/>
                <w:b/>
                <w:bCs/>
                <w:sz w:val="20"/>
                <w:szCs w:val="20"/>
              </w:rPr>
            </w:pPr>
          </w:p>
        </w:tc>
        <w:tc>
          <w:tcPr>
            <w:tcW w:w="2733" w:type="pct"/>
            <w:gridSpan w:val="4"/>
            <w:tcBorders>
              <w:top w:val="single" w:sz="4" w:space="0" w:color="auto"/>
              <w:left w:val="single" w:sz="4" w:space="0" w:color="auto"/>
              <w:bottom w:val="single" w:sz="4" w:space="0" w:color="auto"/>
              <w:right w:val="single" w:sz="4" w:space="0" w:color="auto"/>
            </w:tcBorders>
            <w:shd w:val="clear" w:color="auto" w:fill="D9D9D9"/>
            <w:noWrap/>
            <w:vAlign w:val="bottom"/>
          </w:tcPr>
          <w:p w14:paraId="7D39B4CE" w14:textId="77777777" w:rsidR="00F2072E" w:rsidRPr="0097392E" w:rsidRDefault="00F2072E" w:rsidP="00F2072E">
            <w:pPr>
              <w:jc w:val="center"/>
              <w:rPr>
                <w:rFonts w:ascii="Calibri" w:hAnsi="Calibri" w:cs="Calibri"/>
                <w:b/>
                <w:bCs/>
                <w:sz w:val="20"/>
                <w:szCs w:val="20"/>
              </w:rPr>
            </w:pPr>
            <w:r w:rsidRPr="0097392E">
              <w:rPr>
                <w:rFonts w:ascii="Calibri" w:hAnsi="Calibri" w:cs="Calibri"/>
                <w:b/>
                <w:bCs/>
                <w:sz w:val="20"/>
                <w:szCs w:val="20"/>
              </w:rPr>
              <w:t>Poziom kształcenia</w:t>
            </w:r>
          </w:p>
        </w:tc>
      </w:tr>
      <w:tr w:rsidR="00F2072E" w:rsidRPr="0097392E" w14:paraId="5F0E5E09" w14:textId="77777777" w:rsidTr="00F2072E">
        <w:trPr>
          <w:trHeight w:val="113"/>
        </w:trPr>
        <w:tc>
          <w:tcPr>
            <w:tcW w:w="1244"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350E4B2C" w14:textId="77777777" w:rsidR="00F2072E" w:rsidRPr="0097392E" w:rsidRDefault="00F2072E" w:rsidP="00F2072E">
            <w:pPr>
              <w:rPr>
                <w:rFonts w:ascii="Calibri" w:hAnsi="Calibri" w:cs="Calibri"/>
                <w:b/>
                <w:bCs/>
                <w:sz w:val="20"/>
                <w:szCs w:val="20"/>
              </w:rPr>
            </w:pPr>
          </w:p>
        </w:tc>
        <w:tc>
          <w:tcPr>
            <w:tcW w:w="583" w:type="pct"/>
            <w:vMerge/>
            <w:tcBorders>
              <w:left w:val="nil"/>
              <w:right w:val="single" w:sz="4" w:space="0" w:color="auto"/>
            </w:tcBorders>
            <w:shd w:val="clear" w:color="auto" w:fill="D9D9D9"/>
          </w:tcPr>
          <w:p w14:paraId="0066A1C4" w14:textId="77777777" w:rsidR="00F2072E" w:rsidRPr="0097392E" w:rsidRDefault="00F2072E" w:rsidP="00F2072E">
            <w:pPr>
              <w:jc w:val="center"/>
              <w:rPr>
                <w:rFonts w:ascii="Calibri" w:hAnsi="Calibri" w:cs="Calibri"/>
                <w:b/>
                <w:bCs/>
                <w:sz w:val="20"/>
                <w:szCs w:val="20"/>
              </w:rPr>
            </w:pPr>
          </w:p>
        </w:tc>
        <w:tc>
          <w:tcPr>
            <w:tcW w:w="440" w:type="pct"/>
            <w:tcBorders>
              <w:left w:val="single" w:sz="4" w:space="0" w:color="auto"/>
              <w:right w:val="single" w:sz="4" w:space="0" w:color="auto"/>
            </w:tcBorders>
            <w:shd w:val="clear" w:color="auto" w:fill="D9D9D9"/>
          </w:tcPr>
          <w:p w14:paraId="7C589A51" w14:textId="77777777" w:rsidR="00F2072E" w:rsidRPr="0097392E" w:rsidRDefault="00F2072E" w:rsidP="00F2072E">
            <w:pPr>
              <w:jc w:val="center"/>
              <w:rPr>
                <w:rFonts w:ascii="Calibri" w:hAnsi="Calibri" w:cs="Calibri"/>
                <w:b/>
                <w:bCs/>
                <w:sz w:val="20"/>
                <w:szCs w:val="20"/>
              </w:rPr>
            </w:pPr>
            <w:r w:rsidRPr="0097392E">
              <w:rPr>
                <w:rFonts w:ascii="Calibri" w:hAnsi="Calibri" w:cs="Calibri"/>
                <w:b/>
                <w:bCs/>
                <w:sz w:val="20"/>
                <w:szCs w:val="20"/>
              </w:rPr>
              <w:t>Semestr</w:t>
            </w:r>
          </w:p>
        </w:tc>
        <w:tc>
          <w:tcPr>
            <w:tcW w:w="1367" w:type="pct"/>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14:paraId="6E250584" w14:textId="77777777" w:rsidR="00F2072E" w:rsidRPr="0097392E" w:rsidRDefault="00F2072E" w:rsidP="00F2072E">
            <w:pPr>
              <w:jc w:val="center"/>
              <w:rPr>
                <w:rFonts w:ascii="Calibri" w:hAnsi="Calibri" w:cs="Calibri"/>
                <w:b/>
                <w:bCs/>
                <w:sz w:val="20"/>
                <w:szCs w:val="20"/>
              </w:rPr>
            </w:pPr>
            <w:r w:rsidRPr="0097392E">
              <w:rPr>
                <w:rFonts w:ascii="Calibri" w:hAnsi="Calibri" w:cs="Calibri"/>
                <w:b/>
                <w:bCs/>
                <w:sz w:val="20"/>
                <w:szCs w:val="20"/>
              </w:rPr>
              <w:t>I stopień</w:t>
            </w:r>
          </w:p>
        </w:tc>
        <w:tc>
          <w:tcPr>
            <w:tcW w:w="1366" w:type="pct"/>
            <w:gridSpan w:val="2"/>
            <w:tcBorders>
              <w:top w:val="single" w:sz="4" w:space="0" w:color="auto"/>
              <w:left w:val="nil"/>
              <w:bottom w:val="single" w:sz="4" w:space="0" w:color="auto"/>
              <w:right w:val="single" w:sz="4" w:space="0" w:color="auto"/>
            </w:tcBorders>
            <w:shd w:val="clear" w:color="auto" w:fill="D9D9D9"/>
            <w:noWrap/>
            <w:vAlign w:val="bottom"/>
          </w:tcPr>
          <w:p w14:paraId="1D519D5B" w14:textId="77777777" w:rsidR="00F2072E" w:rsidRPr="0097392E" w:rsidRDefault="00F2072E" w:rsidP="00F2072E">
            <w:pPr>
              <w:jc w:val="center"/>
              <w:rPr>
                <w:rFonts w:ascii="Calibri" w:hAnsi="Calibri" w:cs="Calibri"/>
                <w:b/>
                <w:bCs/>
                <w:sz w:val="20"/>
                <w:szCs w:val="20"/>
              </w:rPr>
            </w:pPr>
            <w:r w:rsidRPr="0097392E">
              <w:rPr>
                <w:rFonts w:ascii="Calibri" w:hAnsi="Calibri" w:cs="Calibri"/>
                <w:b/>
                <w:bCs/>
                <w:sz w:val="20"/>
                <w:szCs w:val="20"/>
              </w:rPr>
              <w:t>II stopień</w:t>
            </w:r>
          </w:p>
        </w:tc>
      </w:tr>
      <w:tr w:rsidR="00F2072E" w:rsidRPr="0097392E" w14:paraId="3D125D80" w14:textId="77777777" w:rsidTr="00F2072E">
        <w:trPr>
          <w:trHeight w:val="113"/>
        </w:trPr>
        <w:tc>
          <w:tcPr>
            <w:tcW w:w="1244"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453A5F07" w14:textId="77777777" w:rsidR="00F2072E" w:rsidRPr="0097392E" w:rsidRDefault="00F2072E" w:rsidP="00F2072E">
            <w:pPr>
              <w:rPr>
                <w:rFonts w:ascii="Calibri" w:hAnsi="Calibri" w:cs="Calibri"/>
                <w:b/>
                <w:bCs/>
                <w:sz w:val="20"/>
                <w:szCs w:val="20"/>
              </w:rPr>
            </w:pPr>
          </w:p>
        </w:tc>
        <w:tc>
          <w:tcPr>
            <w:tcW w:w="583" w:type="pct"/>
            <w:vMerge/>
            <w:tcBorders>
              <w:left w:val="nil"/>
              <w:bottom w:val="single" w:sz="4" w:space="0" w:color="auto"/>
              <w:right w:val="single" w:sz="4" w:space="0" w:color="auto"/>
            </w:tcBorders>
            <w:shd w:val="clear" w:color="auto" w:fill="D9D9D9"/>
          </w:tcPr>
          <w:p w14:paraId="6B5C6EA0" w14:textId="77777777" w:rsidR="00F2072E" w:rsidRPr="0097392E" w:rsidRDefault="00F2072E" w:rsidP="00F2072E">
            <w:pPr>
              <w:jc w:val="center"/>
              <w:rPr>
                <w:rFonts w:ascii="Calibri" w:hAnsi="Calibri" w:cs="Calibri"/>
                <w:b/>
                <w:sz w:val="20"/>
                <w:szCs w:val="20"/>
              </w:rPr>
            </w:pPr>
          </w:p>
        </w:tc>
        <w:tc>
          <w:tcPr>
            <w:tcW w:w="440" w:type="pct"/>
            <w:tcBorders>
              <w:left w:val="single" w:sz="4" w:space="0" w:color="auto"/>
              <w:bottom w:val="single" w:sz="4" w:space="0" w:color="auto"/>
              <w:right w:val="single" w:sz="4" w:space="0" w:color="auto"/>
            </w:tcBorders>
            <w:shd w:val="clear" w:color="auto" w:fill="D9D9D9"/>
            <w:vAlign w:val="center"/>
          </w:tcPr>
          <w:p w14:paraId="540CDD38" w14:textId="77777777" w:rsidR="00F2072E" w:rsidRPr="0097392E" w:rsidRDefault="00F2072E" w:rsidP="00F2072E">
            <w:pPr>
              <w:jc w:val="center"/>
              <w:rPr>
                <w:rFonts w:ascii="Calibri" w:hAnsi="Calibri" w:cs="Calibri"/>
                <w:b/>
                <w:sz w:val="20"/>
                <w:szCs w:val="20"/>
              </w:rPr>
            </w:pPr>
          </w:p>
        </w:tc>
        <w:tc>
          <w:tcPr>
            <w:tcW w:w="610" w:type="pct"/>
            <w:tcBorders>
              <w:top w:val="nil"/>
              <w:left w:val="single" w:sz="4" w:space="0" w:color="auto"/>
              <w:bottom w:val="single" w:sz="4" w:space="0" w:color="auto"/>
              <w:right w:val="single" w:sz="4" w:space="0" w:color="auto"/>
            </w:tcBorders>
            <w:shd w:val="clear" w:color="auto" w:fill="D9D9D9"/>
            <w:noWrap/>
            <w:vAlign w:val="bottom"/>
          </w:tcPr>
          <w:p w14:paraId="0C8F992B" w14:textId="77777777" w:rsidR="00F2072E" w:rsidRPr="0097392E" w:rsidRDefault="00F2072E" w:rsidP="00F2072E">
            <w:pPr>
              <w:jc w:val="center"/>
              <w:rPr>
                <w:rFonts w:ascii="Calibri" w:hAnsi="Calibri" w:cs="Calibri"/>
                <w:b/>
                <w:sz w:val="20"/>
                <w:szCs w:val="20"/>
              </w:rPr>
            </w:pPr>
            <w:r w:rsidRPr="0097392E">
              <w:rPr>
                <w:rFonts w:ascii="Calibri" w:hAnsi="Calibri" w:cs="Calibri"/>
                <w:b/>
                <w:sz w:val="20"/>
                <w:szCs w:val="20"/>
              </w:rPr>
              <w:t>Stacjonarne</w:t>
            </w:r>
          </w:p>
        </w:tc>
        <w:tc>
          <w:tcPr>
            <w:tcW w:w="757" w:type="pct"/>
            <w:tcBorders>
              <w:top w:val="nil"/>
              <w:left w:val="nil"/>
              <w:bottom w:val="single" w:sz="4" w:space="0" w:color="auto"/>
              <w:right w:val="single" w:sz="4" w:space="0" w:color="auto"/>
            </w:tcBorders>
            <w:shd w:val="clear" w:color="auto" w:fill="D9D9D9"/>
            <w:noWrap/>
            <w:vAlign w:val="bottom"/>
          </w:tcPr>
          <w:p w14:paraId="7BF3C8B4" w14:textId="77777777" w:rsidR="00F2072E" w:rsidRPr="0097392E" w:rsidRDefault="00F2072E" w:rsidP="00F2072E">
            <w:pPr>
              <w:jc w:val="center"/>
              <w:rPr>
                <w:rFonts w:ascii="Calibri" w:hAnsi="Calibri" w:cs="Calibri"/>
                <w:b/>
                <w:sz w:val="20"/>
                <w:szCs w:val="20"/>
              </w:rPr>
            </w:pPr>
            <w:r w:rsidRPr="0097392E">
              <w:rPr>
                <w:rFonts w:ascii="Calibri" w:hAnsi="Calibri" w:cs="Calibri"/>
                <w:b/>
                <w:sz w:val="20"/>
                <w:szCs w:val="20"/>
              </w:rPr>
              <w:t>Niestacjonarne</w:t>
            </w:r>
          </w:p>
        </w:tc>
        <w:tc>
          <w:tcPr>
            <w:tcW w:w="610" w:type="pct"/>
            <w:tcBorders>
              <w:top w:val="nil"/>
              <w:left w:val="nil"/>
              <w:bottom w:val="single" w:sz="4" w:space="0" w:color="auto"/>
              <w:right w:val="single" w:sz="4" w:space="0" w:color="auto"/>
            </w:tcBorders>
            <w:shd w:val="clear" w:color="auto" w:fill="D9D9D9"/>
            <w:noWrap/>
            <w:vAlign w:val="bottom"/>
          </w:tcPr>
          <w:p w14:paraId="5267A989" w14:textId="77777777" w:rsidR="00F2072E" w:rsidRPr="0097392E" w:rsidRDefault="00F2072E" w:rsidP="00F2072E">
            <w:pPr>
              <w:jc w:val="center"/>
              <w:rPr>
                <w:rFonts w:ascii="Calibri" w:hAnsi="Calibri" w:cs="Calibri"/>
                <w:b/>
                <w:sz w:val="20"/>
                <w:szCs w:val="20"/>
              </w:rPr>
            </w:pPr>
            <w:r w:rsidRPr="0097392E">
              <w:rPr>
                <w:rFonts w:ascii="Calibri" w:hAnsi="Calibri" w:cs="Calibri"/>
                <w:b/>
                <w:sz w:val="20"/>
                <w:szCs w:val="20"/>
              </w:rPr>
              <w:t>Stacjonarne</w:t>
            </w:r>
          </w:p>
        </w:tc>
        <w:tc>
          <w:tcPr>
            <w:tcW w:w="756" w:type="pct"/>
            <w:tcBorders>
              <w:top w:val="nil"/>
              <w:left w:val="nil"/>
              <w:bottom w:val="single" w:sz="4" w:space="0" w:color="auto"/>
              <w:right w:val="single" w:sz="4" w:space="0" w:color="auto"/>
            </w:tcBorders>
            <w:shd w:val="clear" w:color="auto" w:fill="D9D9D9"/>
            <w:noWrap/>
            <w:vAlign w:val="bottom"/>
          </w:tcPr>
          <w:p w14:paraId="6DDFC841" w14:textId="77777777" w:rsidR="00F2072E" w:rsidRPr="0097392E" w:rsidRDefault="00F2072E" w:rsidP="00F2072E">
            <w:pPr>
              <w:jc w:val="center"/>
              <w:rPr>
                <w:rFonts w:ascii="Calibri" w:hAnsi="Calibri" w:cs="Calibri"/>
                <w:b/>
                <w:sz w:val="20"/>
                <w:szCs w:val="20"/>
              </w:rPr>
            </w:pPr>
            <w:r w:rsidRPr="0097392E">
              <w:rPr>
                <w:rFonts w:ascii="Calibri" w:hAnsi="Calibri" w:cs="Calibri"/>
                <w:b/>
                <w:sz w:val="20"/>
                <w:szCs w:val="20"/>
              </w:rPr>
              <w:t>Niestacjonarne</w:t>
            </w:r>
          </w:p>
        </w:tc>
      </w:tr>
      <w:tr w:rsidR="00F2072E" w:rsidRPr="0097392E" w14:paraId="00E68150" w14:textId="77777777" w:rsidTr="00F2072E">
        <w:trPr>
          <w:trHeight w:val="113"/>
        </w:trPr>
        <w:tc>
          <w:tcPr>
            <w:tcW w:w="1244" w:type="pct"/>
            <w:tcBorders>
              <w:top w:val="nil"/>
              <w:left w:val="single" w:sz="4" w:space="0" w:color="auto"/>
              <w:bottom w:val="single" w:sz="4" w:space="0" w:color="auto"/>
              <w:right w:val="single" w:sz="4" w:space="0" w:color="auto"/>
            </w:tcBorders>
            <w:noWrap/>
            <w:vAlign w:val="bottom"/>
          </w:tcPr>
          <w:p w14:paraId="0499C2F5" w14:textId="77777777" w:rsidR="00F2072E" w:rsidRPr="0097392E" w:rsidRDefault="00F2072E" w:rsidP="00F2072E">
            <w:pPr>
              <w:rPr>
                <w:rFonts w:ascii="Calibri" w:hAnsi="Calibri" w:cs="Calibri"/>
                <w:sz w:val="20"/>
                <w:szCs w:val="20"/>
              </w:rPr>
            </w:pPr>
            <w:r w:rsidRPr="0097392E">
              <w:rPr>
                <w:rFonts w:ascii="Calibri" w:hAnsi="Calibri" w:cs="Calibri"/>
                <w:sz w:val="20"/>
                <w:szCs w:val="20"/>
              </w:rPr>
              <w:t>Architektura Krajobrazu</w:t>
            </w:r>
          </w:p>
        </w:tc>
        <w:tc>
          <w:tcPr>
            <w:tcW w:w="583" w:type="pct"/>
            <w:tcBorders>
              <w:top w:val="single" w:sz="4" w:space="0" w:color="auto"/>
              <w:left w:val="nil"/>
              <w:bottom w:val="single" w:sz="4" w:space="0" w:color="auto"/>
              <w:right w:val="single" w:sz="4" w:space="0" w:color="auto"/>
            </w:tcBorders>
          </w:tcPr>
          <w:p w14:paraId="19D8E11C" w14:textId="77777777" w:rsidR="00F2072E" w:rsidRPr="0097392E" w:rsidRDefault="00F2072E" w:rsidP="00F2072E">
            <w:pPr>
              <w:jc w:val="center"/>
              <w:rPr>
                <w:rFonts w:ascii="Calibri" w:hAnsi="Calibri" w:cs="Calibri"/>
                <w:sz w:val="20"/>
                <w:szCs w:val="20"/>
              </w:rPr>
            </w:pPr>
            <w:r w:rsidRPr="0097392E">
              <w:rPr>
                <w:rFonts w:ascii="Calibri" w:hAnsi="Calibri" w:cs="Calibri"/>
                <w:sz w:val="20"/>
                <w:szCs w:val="20"/>
              </w:rPr>
              <w:t>2021/2022</w:t>
            </w:r>
          </w:p>
        </w:tc>
        <w:tc>
          <w:tcPr>
            <w:tcW w:w="440" w:type="pct"/>
            <w:tcBorders>
              <w:top w:val="nil"/>
              <w:left w:val="single" w:sz="4" w:space="0" w:color="auto"/>
              <w:bottom w:val="single" w:sz="4" w:space="0" w:color="auto"/>
              <w:right w:val="single" w:sz="4" w:space="0" w:color="auto"/>
            </w:tcBorders>
          </w:tcPr>
          <w:p w14:paraId="3040BA2D" w14:textId="77777777" w:rsidR="00F2072E" w:rsidRPr="0097392E" w:rsidRDefault="00F2072E" w:rsidP="00F2072E">
            <w:pPr>
              <w:jc w:val="center"/>
              <w:rPr>
                <w:rFonts w:ascii="Calibri" w:hAnsi="Calibri" w:cs="Calibri"/>
                <w:sz w:val="20"/>
                <w:szCs w:val="20"/>
              </w:rPr>
            </w:pPr>
            <w:r w:rsidRPr="0097392E">
              <w:rPr>
                <w:rFonts w:ascii="Calibri" w:hAnsi="Calibri" w:cs="Calibri"/>
                <w:sz w:val="20"/>
                <w:szCs w:val="20"/>
              </w:rPr>
              <w:t>2</w:t>
            </w:r>
          </w:p>
        </w:tc>
        <w:tc>
          <w:tcPr>
            <w:tcW w:w="610" w:type="pct"/>
            <w:tcBorders>
              <w:top w:val="nil"/>
              <w:left w:val="single" w:sz="4" w:space="0" w:color="auto"/>
              <w:bottom w:val="single" w:sz="4" w:space="0" w:color="auto"/>
              <w:right w:val="single" w:sz="4" w:space="0" w:color="auto"/>
            </w:tcBorders>
            <w:noWrap/>
            <w:vAlign w:val="bottom"/>
          </w:tcPr>
          <w:p w14:paraId="3E33235E" w14:textId="77777777" w:rsidR="00F2072E" w:rsidRPr="0097392E" w:rsidRDefault="00F2072E" w:rsidP="00F2072E">
            <w:pPr>
              <w:jc w:val="center"/>
              <w:rPr>
                <w:rFonts w:ascii="Calibri" w:hAnsi="Calibri" w:cs="Calibri"/>
                <w:sz w:val="20"/>
                <w:szCs w:val="20"/>
              </w:rPr>
            </w:pPr>
            <w:r w:rsidRPr="0097392E">
              <w:rPr>
                <w:rFonts w:ascii="Calibri" w:hAnsi="Calibri" w:cs="Calibri"/>
                <w:sz w:val="20"/>
                <w:szCs w:val="20"/>
              </w:rPr>
              <w:t>16,67%</w:t>
            </w:r>
          </w:p>
        </w:tc>
        <w:tc>
          <w:tcPr>
            <w:tcW w:w="757" w:type="pct"/>
            <w:tcBorders>
              <w:top w:val="nil"/>
              <w:left w:val="nil"/>
              <w:bottom w:val="single" w:sz="4" w:space="0" w:color="auto"/>
              <w:right w:val="single" w:sz="4" w:space="0" w:color="auto"/>
            </w:tcBorders>
            <w:noWrap/>
            <w:vAlign w:val="bottom"/>
          </w:tcPr>
          <w:p w14:paraId="4AE0B0E1" w14:textId="77777777" w:rsidR="00F2072E" w:rsidRPr="0097392E" w:rsidRDefault="00F2072E" w:rsidP="00F2072E">
            <w:pPr>
              <w:jc w:val="center"/>
              <w:rPr>
                <w:rFonts w:ascii="Calibri" w:hAnsi="Calibri" w:cs="Calibri"/>
                <w:sz w:val="20"/>
                <w:szCs w:val="20"/>
              </w:rPr>
            </w:pPr>
            <w:r w:rsidRPr="0097392E">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28EE7883" w14:textId="77777777" w:rsidR="00F2072E" w:rsidRPr="0097392E" w:rsidRDefault="00F2072E" w:rsidP="00F2072E">
            <w:pPr>
              <w:jc w:val="center"/>
              <w:rPr>
                <w:rFonts w:ascii="Calibri" w:hAnsi="Calibri" w:cs="Calibri"/>
                <w:sz w:val="20"/>
                <w:szCs w:val="20"/>
              </w:rPr>
            </w:pPr>
            <w:r w:rsidRPr="0097392E">
              <w:rPr>
                <w:rFonts w:ascii="Calibri" w:hAnsi="Calibri" w:cs="Calibri"/>
                <w:sz w:val="20"/>
                <w:szCs w:val="20"/>
              </w:rPr>
              <w:t>-</w:t>
            </w:r>
          </w:p>
        </w:tc>
        <w:tc>
          <w:tcPr>
            <w:tcW w:w="756" w:type="pct"/>
            <w:tcBorders>
              <w:top w:val="nil"/>
              <w:left w:val="nil"/>
              <w:bottom w:val="single" w:sz="4" w:space="0" w:color="auto"/>
              <w:right w:val="single" w:sz="4" w:space="0" w:color="auto"/>
            </w:tcBorders>
            <w:noWrap/>
            <w:vAlign w:val="bottom"/>
          </w:tcPr>
          <w:p w14:paraId="5F920C16" w14:textId="77777777" w:rsidR="00F2072E" w:rsidRPr="0097392E" w:rsidRDefault="00F2072E" w:rsidP="00F2072E">
            <w:pPr>
              <w:jc w:val="center"/>
              <w:rPr>
                <w:rFonts w:ascii="Calibri" w:hAnsi="Calibri" w:cs="Calibri"/>
                <w:sz w:val="20"/>
                <w:szCs w:val="20"/>
              </w:rPr>
            </w:pPr>
            <w:r w:rsidRPr="0097392E">
              <w:rPr>
                <w:rFonts w:ascii="Calibri" w:hAnsi="Calibri" w:cs="Calibri"/>
                <w:sz w:val="20"/>
                <w:szCs w:val="20"/>
              </w:rPr>
              <w:t>-</w:t>
            </w:r>
          </w:p>
        </w:tc>
      </w:tr>
      <w:tr w:rsidR="00F2072E" w:rsidRPr="0097392E" w14:paraId="2CB8245D" w14:textId="77777777" w:rsidTr="00F2072E">
        <w:trPr>
          <w:trHeight w:val="113"/>
        </w:trPr>
        <w:tc>
          <w:tcPr>
            <w:tcW w:w="1244" w:type="pct"/>
            <w:tcBorders>
              <w:top w:val="nil"/>
              <w:left w:val="single" w:sz="4" w:space="0" w:color="auto"/>
              <w:bottom w:val="single" w:sz="4" w:space="0" w:color="auto"/>
              <w:right w:val="single" w:sz="4" w:space="0" w:color="auto"/>
            </w:tcBorders>
            <w:noWrap/>
            <w:vAlign w:val="bottom"/>
          </w:tcPr>
          <w:p w14:paraId="25FB7AF5" w14:textId="77777777" w:rsidR="00F2072E" w:rsidRPr="0097392E" w:rsidRDefault="00F2072E" w:rsidP="00F2072E">
            <w:pPr>
              <w:rPr>
                <w:rFonts w:ascii="Calibri" w:hAnsi="Calibri" w:cs="Calibri"/>
                <w:sz w:val="20"/>
                <w:szCs w:val="20"/>
              </w:rPr>
            </w:pPr>
            <w:r w:rsidRPr="0097392E">
              <w:rPr>
                <w:rFonts w:ascii="Calibri" w:hAnsi="Calibri" w:cs="Calibri"/>
                <w:sz w:val="20"/>
                <w:szCs w:val="20"/>
              </w:rPr>
              <w:t>Architektura Krajobrazu</w:t>
            </w:r>
          </w:p>
        </w:tc>
        <w:tc>
          <w:tcPr>
            <w:tcW w:w="583" w:type="pct"/>
            <w:tcBorders>
              <w:top w:val="single" w:sz="4" w:space="0" w:color="auto"/>
              <w:left w:val="nil"/>
              <w:bottom w:val="single" w:sz="4" w:space="0" w:color="auto"/>
              <w:right w:val="single" w:sz="4" w:space="0" w:color="auto"/>
            </w:tcBorders>
          </w:tcPr>
          <w:p w14:paraId="3BA8D8E1" w14:textId="77777777" w:rsidR="00F2072E" w:rsidRPr="0097392E" w:rsidRDefault="00F2072E" w:rsidP="00F2072E">
            <w:pPr>
              <w:jc w:val="center"/>
              <w:rPr>
                <w:rFonts w:ascii="Calibri" w:hAnsi="Calibri" w:cs="Calibri"/>
                <w:sz w:val="20"/>
                <w:szCs w:val="20"/>
              </w:rPr>
            </w:pPr>
            <w:r w:rsidRPr="0097392E">
              <w:rPr>
                <w:rFonts w:ascii="Calibri" w:hAnsi="Calibri" w:cs="Calibri"/>
                <w:sz w:val="20"/>
                <w:szCs w:val="20"/>
              </w:rPr>
              <w:t>2021/2022</w:t>
            </w:r>
          </w:p>
        </w:tc>
        <w:tc>
          <w:tcPr>
            <w:tcW w:w="440" w:type="pct"/>
            <w:tcBorders>
              <w:top w:val="nil"/>
              <w:left w:val="single" w:sz="4" w:space="0" w:color="auto"/>
              <w:bottom w:val="single" w:sz="4" w:space="0" w:color="auto"/>
              <w:right w:val="single" w:sz="4" w:space="0" w:color="auto"/>
            </w:tcBorders>
          </w:tcPr>
          <w:p w14:paraId="579506D7" w14:textId="77777777" w:rsidR="00F2072E" w:rsidRPr="0097392E" w:rsidRDefault="00F2072E" w:rsidP="00F2072E">
            <w:pPr>
              <w:jc w:val="center"/>
              <w:rPr>
                <w:rFonts w:ascii="Calibri" w:hAnsi="Calibri" w:cs="Calibri"/>
                <w:sz w:val="20"/>
                <w:szCs w:val="20"/>
              </w:rPr>
            </w:pPr>
            <w:r w:rsidRPr="0097392E">
              <w:rPr>
                <w:rFonts w:ascii="Calibri" w:hAnsi="Calibri" w:cs="Calibri"/>
                <w:sz w:val="20"/>
                <w:szCs w:val="20"/>
              </w:rPr>
              <w:t>4</w:t>
            </w:r>
          </w:p>
        </w:tc>
        <w:tc>
          <w:tcPr>
            <w:tcW w:w="610" w:type="pct"/>
            <w:tcBorders>
              <w:top w:val="nil"/>
              <w:left w:val="single" w:sz="4" w:space="0" w:color="auto"/>
              <w:bottom w:val="single" w:sz="4" w:space="0" w:color="auto"/>
              <w:right w:val="single" w:sz="4" w:space="0" w:color="auto"/>
            </w:tcBorders>
            <w:noWrap/>
            <w:vAlign w:val="bottom"/>
          </w:tcPr>
          <w:p w14:paraId="0B345933" w14:textId="77777777" w:rsidR="00F2072E" w:rsidRPr="0097392E" w:rsidRDefault="00F2072E" w:rsidP="00F2072E">
            <w:pPr>
              <w:jc w:val="center"/>
              <w:rPr>
                <w:rFonts w:ascii="Calibri" w:hAnsi="Calibri" w:cs="Calibri"/>
                <w:sz w:val="20"/>
                <w:szCs w:val="20"/>
              </w:rPr>
            </w:pPr>
            <w:r w:rsidRPr="0097392E">
              <w:rPr>
                <w:rFonts w:ascii="Calibri" w:hAnsi="Calibri" w:cs="Calibri"/>
                <w:sz w:val="20"/>
                <w:szCs w:val="20"/>
              </w:rPr>
              <w:t>26,67%</w:t>
            </w:r>
          </w:p>
        </w:tc>
        <w:tc>
          <w:tcPr>
            <w:tcW w:w="757" w:type="pct"/>
            <w:tcBorders>
              <w:top w:val="nil"/>
              <w:left w:val="nil"/>
              <w:bottom w:val="single" w:sz="4" w:space="0" w:color="auto"/>
              <w:right w:val="single" w:sz="4" w:space="0" w:color="auto"/>
            </w:tcBorders>
            <w:noWrap/>
            <w:vAlign w:val="bottom"/>
          </w:tcPr>
          <w:p w14:paraId="724EAD00" w14:textId="77777777" w:rsidR="00F2072E" w:rsidRPr="0097392E" w:rsidRDefault="00F2072E" w:rsidP="00F2072E">
            <w:pPr>
              <w:jc w:val="center"/>
              <w:rPr>
                <w:rFonts w:ascii="Calibri" w:hAnsi="Calibri" w:cs="Calibri"/>
                <w:sz w:val="20"/>
                <w:szCs w:val="20"/>
              </w:rPr>
            </w:pPr>
            <w:r w:rsidRPr="0097392E">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4F4FD109" w14:textId="77777777" w:rsidR="00F2072E" w:rsidRPr="0097392E" w:rsidRDefault="00F2072E" w:rsidP="00F2072E">
            <w:pPr>
              <w:jc w:val="center"/>
              <w:rPr>
                <w:rFonts w:ascii="Calibri" w:hAnsi="Calibri" w:cs="Calibri"/>
                <w:sz w:val="20"/>
                <w:szCs w:val="20"/>
              </w:rPr>
            </w:pPr>
            <w:r w:rsidRPr="0097392E">
              <w:rPr>
                <w:rFonts w:ascii="Calibri" w:hAnsi="Calibri" w:cs="Calibri"/>
                <w:sz w:val="20"/>
                <w:szCs w:val="20"/>
              </w:rPr>
              <w:t>-</w:t>
            </w:r>
          </w:p>
        </w:tc>
        <w:tc>
          <w:tcPr>
            <w:tcW w:w="756" w:type="pct"/>
            <w:tcBorders>
              <w:top w:val="nil"/>
              <w:left w:val="nil"/>
              <w:bottom w:val="single" w:sz="4" w:space="0" w:color="auto"/>
              <w:right w:val="single" w:sz="4" w:space="0" w:color="auto"/>
            </w:tcBorders>
            <w:noWrap/>
            <w:vAlign w:val="bottom"/>
          </w:tcPr>
          <w:p w14:paraId="44131FCF" w14:textId="77777777" w:rsidR="00F2072E" w:rsidRPr="0097392E" w:rsidRDefault="00F2072E" w:rsidP="00F2072E">
            <w:pPr>
              <w:jc w:val="center"/>
              <w:rPr>
                <w:rFonts w:ascii="Calibri" w:hAnsi="Calibri" w:cs="Calibri"/>
                <w:sz w:val="20"/>
                <w:szCs w:val="20"/>
              </w:rPr>
            </w:pPr>
            <w:r w:rsidRPr="0097392E">
              <w:rPr>
                <w:rFonts w:ascii="Calibri" w:hAnsi="Calibri" w:cs="Calibri"/>
                <w:sz w:val="20"/>
                <w:szCs w:val="20"/>
              </w:rPr>
              <w:t>-</w:t>
            </w:r>
          </w:p>
        </w:tc>
      </w:tr>
      <w:tr w:rsidR="00F2072E" w:rsidRPr="0097392E" w14:paraId="6FE8D097" w14:textId="77777777" w:rsidTr="00F2072E">
        <w:trPr>
          <w:trHeight w:val="113"/>
        </w:trPr>
        <w:tc>
          <w:tcPr>
            <w:tcW w:w="1244" w:type="pct"/>
            <w:tcBorders>
              <w:top w:val="nil"/>
              <w:left w:val="single" w:sz="4" w:space="0" w:color="auto"/>
              <w:bottom w:val="single" w:sz="4" w:space="0" w:color="auto"/>
              <w:right w:val="single" w:sz="4" w:space="0" w:color="auto"/>
            </w:tcBorders>
            <w:noWrap/>
          </w:tcPr>
          <w:p w14:paraId="2F57C74C" w14:textId="77777777" w:rsidR="00F2072E" w:rsidRPr="0097392E" w:rsidRDefault="00F2072E" w:rsidP="00F2072E">
            <w:pPr>
              <w:rPr>
                <w:rFonts w:cstheme="minorHAnsi"/>
                <w:sz w:val="20"/>
                <w:szCs w:val="20"/>
              </w:rPr>
            </w:pPr>
            <w:r w:rsidRPr="0097392E">
              <w:rPr>
                <w:rFonts w:cstheme="minorHAnsi"/>
                <w:sz w:val="20"/>
                <w:szCs w:val="20"/>
              </w:rPr>
              <w:t>Architektura Krajobrazu</w:t>
            </w:r>
          </w:p>
        </w:tc>
        <w:tc>
          <w:tcPr>
            <w:tcW w:w="583" w:type="pct"/>
            <w:tcBorders>
              <w:top w:val="single" w:sz="4" w:space="0" w:color="auto"/>
              <w:left w:val="nil"/>
              <w:bottom w:val="single" w:sz="4" w:space="0" w:color="auto"/>
              <w:right w:val="single" w:sz="4" w:space="0" w:color="auto"/>
            </w:tcBorders>
          </w:tcPr>
          <w:p w14:paraId="55857B56" w14:textId="77777777" w:rsidR="00F2072E" w:rsidRPr="0097392E" w:rsidRDefault="00F2072E" w:rsidP="00F2072E">
            <w:pPr>
              <w:jc w:val="center"/>
              <w:rPr>
                <w:rFonts w:ascii="Calibri" w:hAnsi="Calibri" w:cs="Calibri"/>
                <w:sz w:val="20"/>
                <w:szCs w:val="20"/>
              </w:rPr>
            </w:pPr>
            <w:r w:rsidRPr="0097392E">
              <w:rPr>
                <w:rFonts w:ascii="Calibri" w:hAnsi="Calibri" w:cs="Calibri"/>
                <w:sz w:val="20"/>
                <w:szCs w:val="20"/>
              </w:rPr>
              <w:t>2021/2022</w:t>
            </w:r>
          </w:p>
        </w:tc>
        <w:tc>
          <w:tcPr>
            <w:tcW w:w="440" w:type="pct"/>
            <w:tcBorders>
              <w:top w:val="nil"/>
              <w:left w:val="single" w:sz="4" w:space="0" w:color="auto"/>
              <w:bottom w:val="single" w:sz="4" w:space="0" w:color="auto"/>
              <w:right w:val="single" w:sz="4" w:space="0" w:color="auto"/>
            </w:tcBorders>
          </w:tcPr>
          <w:p w14:paraId="7CD96C14" w14:textId="77777777" w:rsidR="00F2072E" w:rsidRPr="0097392E" w:rsidRDefault="00F2072E" w:rsidP="00F2072E">
            <w:pPr>
              <w:jc w:val="center"/>
              <w:rPr>
                <w:rFonts w:ascii="Calibri" w:hAnsi="Calibri" w:cs="Calibri"/>
                <w:sz w:val="20"/>
                <w:szCs w:val="20"/>
              </w:rPr>
            </w:pPr>
            <w:r w:rsidRPr="0097392E">
              <w:rPr>
                <w:rFonts w:ascii="Calibri" w:hAnsi="Calibri" w:cs="Calibri"/>
                <w:sz w:val="20"/>
                <w:szCs w:val="20"/>
              </w:rPr>
              <w:t>6</w:t>
            </w:r>
          </w:p>
        </w:tc>
        <w:tc>
          <w:tcPr>
            <w:tcW w:w="610" w:type="pct"/>
            <w:tcBorders>
              <w:top w:val="nil"/>
              <w:left w:val="single" w:sz="4" w:space="0" w:color="auto"/>
              <w:bottom w:val="single" w:sz="4" w:space="0" w:color="auto"/>
              <w:right w:val="single" w:sz="4" w:space="0" w:color="auto"/>
            </w:tcBorders>
            <w:noWrap/>
            <w:vAlign w:val="bottom"/>
          </w:tcPr>
          <w:p w14:paraId="3C14334D" w14:textId="77777777" w:rsidR="00F2072E" w:rsidRPr="0097392E" w:rsidRDefault="00F2072E" w:rsidP="00F2072E">
            <w:pPr>
              <w:jc w:val="center"/>
              <w:rPr>
                <w:rFonts w:ascii="Calibri" w:hAnsi="Calibri" w:cs="Calibri"/>
                <w:sz w:val="20"/>
                <w:szCs w:val="20"/>
              </w:rPr>
            </w:pPr>
            <w:r w:rsidRPr="0097392E">
              <w:rPr>
                <w:rFonts w:ascii="Calibri" w:hAnsi="Calibri" w:cs="Calibri"/>
                <w:sz w:val="20"/>
                <w:szCs w:val="20"/>
              </w:rPr>
              <w:t>50%</w:t>
            </w:r>
          </w:p>
        </w:tc>
        <w:tc>
          <w:tcPr>
            <w:tcW w:w="757" w:type="pct"/>
            <w:tcBorders>
              <w:top w:val="nil"/>
              <w:left w:val="nil"/>
              <w:bottom w:val="single" w:sz="4" w:space="0" w:color="auto"/>
              <w:right w:val="single" w:sz="4" w:space="0" w:color="auto"/>
            </w:tcBorders>
            <w:noWrap/>
            <w:vAlign w:val="bottom"/>
          </w:tcPr>
          <w:p w14:paraId="6E00EA82" w14:textId="77777777" w:rsidR="00F2072E" w:rsidRPr="0097392E" w:rsidRDefault="00F2072E" w:rsidP="00F2072E">
            <w:pPr>
              <w:jc w:val="center"/>
              <w:rPr>
                <w:rFonts w:ascii="Calibri" w:hAnsi="Calibri" w:cs="Calibri"/>
                <w:sz w:val="20"/>
                <w:szCs w:val="20"/>
              </w:rPr>
            </w:pPr>
            <w:r w:rsidRPr="0097392E">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34317FC1" w14:textId="77777777" w:rsidR="00F2072E" w:rsidRPr="0097392E" w:rsidRDefault="00F2072E" w:rsidP="00F2072E">
            <w:pPr>
              <w:jc w:val="center"/>
              <w:rPr>
                <w:rFonts w:ascii="Calibri" w:hAnsi="Calibri" w:cs="Calibri"/>
                <w:sz w:val="20"/>
                <w:szCs w:val="20"/>
              </w:rPr>
            </w:pPr>
            <w:r w:rsidRPr="0097392E">
              <w:rPr>
                <w:rFonts w:ascii="Calibri" w:hAnsi="Calibri" w:cs="Calibri"/>
                <w:sz w:val="20"/>
                <w:szCs w:val="20"/>
              </w:rPr>
              <w:t>-</w:t>
            </w:r>
          </w:p>
        </w:tc>
        <w:tc>
          <w:tcPr>
            <w:tcW w:w="756" w:type="pct"/>
            <w:tcBorders>
              <w:top w:val="nil"/>
              <w:left w:val="nil"/>
              <w:bottom w:val="single" w:sz="4" w:space="0" w:color="auto"/>
              <w:right w:val="single" w:sz="4" w:space="0" w:color="auto"/>
            </w:tcBorders>
            <w:noWrap/>
            <w:vAlign w:val="bottom"/>
          </w:tcPr>
          <w:p w14:paraId="69FED2C5" w14:textId="77777777" w:rsidR="00F2072E" w:rsidRPr="0097392E" w:rsidRDefault="00F2072E" w:rsidP="00F2072E">
            <w:pPr>
              <w:jc w:val="center"/>
              <w:rPr>
                <w:rFonts w:ascii="Calibri" w:hAnsi="Calibri" w:cs="Calibri"/>
                <w:sz w:val="20"/>
                <w:szCs w:val="20"/>
              </w:rPr>
            </w:pPr>
            <w:r w:rsidRPr="0097392E">
              <w:rPr>
                <w:rFonts w:ascii="Calibri" w:hAnsi="Calibri" w:cs="Calibri"/>
                <w:sz w:val="20"/>
                <w:szCs w:val="20"/>
              </w:rPr>
              <w:t>-</w:t>
            </w:r>
          </w:p>
        </w:tc>
      </w:tr>
      <w:tr w:rsidR="00F2072E" w:rsidRPr="0097392E" w14:paraId="003D7B8E" w14:textId="77777777" w:rsidTr="00F2072E">
        <w:trPr>
          <w:trHeight w:val="113"/>
        </w:trPr>
        <w:tc>
          <w:tcPr>
            <w:tcW w:w="2267" w:type="pct"/>
            <w:gridSpan w:val="3"/>
            <w:tcBorders>
              <w:top w:val="nil"/>
              <w:left w:val="single" w:sz="4" w:space="0" w:color="auto"/>
              <w:bottom w:val="single" w:sz="4" w:space="0" w:color="auto"/>
              <w:right w:val="single" w:sz="4" w:space="0" w:color="auto"/>
            </w:tcBorders>
            <w:shd w:val="clear" w:color="auto" w:fill="auto"/>
            <w:noWrap/>
            <w:vAlign w:val="bottom"/>
          </w:tcPr>
          <w:p w14:paraId="519728D1" w14:textId="77777777" w:rsidR="00F2072E" w:rsidRPr="00F2072E" w:rsidRDefault="00F2072E" w:rsidP="00F2072E">
            <w:pPr>
              <w:jc w:val="center"/>
              <w:rPr>
                <w:rFonts w:ascii="Calibri" w:hAnsi="Calibri" w:cs="Calibri"/>
                <w:b/>
                <w:bCs/>
                <w:sz w:val="20"/>
                <w:szCs w:val="20"/>
              </w:rPr>
            </w:pPr>
            <w:r w:rsidRPr="00F2072E">
              <w:rPr>
                <w:rFonts w:ascii="Calibri" w:hAnsi="Calibri" w:cs="Calibri"/>
                <w:b/>
                <w:bCs/>
                <w:sz w:val="20"/>
                <w:szCs w:val="20"/>
              </w:rPr>
              <w:t>Średnia dla kierunku</w:t>
            </w:r>
          </w:p>
        </w:tc>
        <w:tc>
          <w:tcPr>
            <w:tcW w:w="610" w:type="pct"/>
            <w:tcBorders>
              <w:top w:val="nil"/>
              <w:left w:val="single" w:sz="4" w:space="0" w:color="auto"/>
              <w:bottom w:val="single" w:sz="4" w:space="0" w:color="auto"/>
              <w:right w:val="single" w:sz="4" w:space="0" w:color="auto"/>
            </w:tcBorders>
            <w:shd w:val="clear" w:color="auto" w:fill="auto"/>
            <w:noWrap/>
            <w:vAlign w:val="bottom"/>
          </w:tcPr>
          <w:p w14:paraId="2F05AC6C" w14:textId="77777777" w:rsidR="00F2072E" w:rsidRPr="00F2072E" w:rsidRDefault="00F2072E" w:rsidP="00F2072E">
            <w:pPr>
              <w:jc w:val="center"/>
              <w:rPr>
                <w:rFonts w:ascii="Calibri" w:hAnsi="Calibri" w:cs="Calibri"/>
                <w:b/>
                <w:bCs/>
                <w:sz w:val="20"/>
                <w:szCs w:val="20"/>
              </w:rPr>
            </w:pPr>
            <w:r w:rsidRPr="00F2072E">
              <w:rPr>
                <w:rFonts w:ascii="Calibri" w:hAnsi="Calibri" w:cs="Calibri"/>
                <w:b/>
                <w:bCs/>
                <w:sz w:val="20"/>
                <w:szCs w:val="20"/>
              </w:rPr>
              <w:t>31,09%</w:t>
            </w:r>
          </w:p>
        </w:tc>
        <w:tc>
          <w:tcPr>
            <w:tcW w:w="757" w:type="pct"/>
            <w:tcBorders>
              <w:top w:val="nil"/>
              <w:left w:val="nil"/>
              <w:bottom w:val="single" w:sz="4" w:space="0" w:color="auto"/>
              <w:right w:val="single" w:sz="4" w:space="0" w:color="auto"/>
            </w:tcBorders>
            <w:shd w:val="clear" w:color="auto" w:fill="auto"/>
            <w:noWrap/>
            <w:vAlign w:val="bottom"/>
          </w:tcPr>
          <w:p w14:paraId="07B4848D" w14:textId="77777777" w:rsidR="00F2072E" w:rsidRPr="00F2072E" w:rsidRDefault="00F2072E" w:rsidP="00F2072E">
            <w:pPr>
              <w:jc w:val="center"/>
              <w:rPr>
                <w:rFonts w:ascii="Calibri" w:hAnsi="Calibri" w:cs="Calibri"/>
                <w:b/>
                <w:bCs/>
                <w:sz w:val="20"/>
                <w:szCs w:val="20"/>
              </w:rPr>
            </w:pPr>
            <w:r w:rsidRPr="00F2072E">
              <w:rPr>
                <w:rFonts w:ascii="Calibri" w:hAnsi="Calibri" w:cs="Calibri"/>
                <w:b/>
                <w:bCs/>
                <w:sz w:val="20"/>
                <w:szCs w:val="20"/>
              </w:rPr>
              <w:t>-</w:t>
            </w:r>
          </w:p>
        </w:tc>
        <w:tc>
          <w:tcPr>
            <w:tcW w:w="610" w:type="pct"/>
            <w:tcBorders>
              <w:top w:val="nil"/>
              <w:left w:val="nil"/>
              <w:bottom w:val="single" w:sz="4" w:space="0" w:color="auto"/>
              <w:right w:val="single" w:sz="4" w:space="0" w:color="auto"/>
            </w:tcBorders>
            <w:shd w:val="clear" w:color="auto" w:fill="auto"/>
            <w:noWrap/>
            <w:vAlign w:val="bottom"/>
          </w:tcPr>
          <w:p w14:paraId="334DDC7B" w14:textId="77777777" w:rsidR="00F2072E" w:rsidRPr="00F2072E" w:rsidRDefault="00F2072E" w:rsidP="00F2072E">
            <w:pPr>
              <w:jc w:val="center"/>
              <w:rPr>
                <w:rFonts w:ascii="Calibri" w:hAnsi="Calibri" w:cs="Calibri"/>
                <w:b/>
                <w:bCs/>
                <w:sz w:val="20"/>
                <w:szCs w:val="20"/>
              </w:rPr>
            </w:pPr>
            <w:r w:rsidRPr="00F2072E">
              <w:rPr>
                <w:rFonts w:ascii="Calibri" w:hAnsi="Calibri" w:cs="Calibri"/>
                <w:b/>
                <w:bCs/>
                <w:sz w:val="20"/>
                <w:szCs w:val="20"/>
              </w:rPr>
              <w:t>-</w:t>
            </w:r>
          </w:p>
        </w:tc>
        <w:tc>
          <w:tcPr>
            <w:tcW w:w="756" w:type="pct"/>
            <w:tcBorders>
              <w:top w:val="nil"/>
              <w:left w:val="nil"/>
              <w:bottom w:val="single" w:sz="4" w:space="0" w:color="auto"/>
              <w:right w:val="single" w:sz="4" w:space="0" w:color="auto"/>
            </w:tcBorders>
            <w:shd w:val="clear" w:color="auto" w:fill="auto"/>
            <w:noWrap/>
            <w:vAlign w:val="bottom"/>
          </w:tcPr>
          <w:p w14:paraId="4D102A8F" w14:textId="77777777" w:rsidR="00F2072E" w:rsidRPr="00F2072E" w:rsidRDefault="00F2072E" w:rsidP="00F2072E">
            <w:pPr>
              <w:jc w:val="center"/>
              <w:rPr>
                <w:rFonts w:ascii="Calibri" w:hAnsi="Calibri" w:cs="Calibri"/>
                <w:b/>
                <w:bCs/>
                <w:sz w:val="20"/>
                <w:szCs w:val="20"/>
              </w:rPr>
            </w:pPr>
            <w:r w:rsidRPr="00F2072E">
              <w:rPr>
                <w:rFonts w:ascii="Calibri" w:hAnsi="Calibri" w:cs="Calibri"/>
                <w:b/>
                <w:bCs/>
                <w:sz w:val="20"/>
                <w:szCs w:val="20"/>
              </w:rPr>
              <w:t>-</w:t>
            </w:r>
          </w:p>
        </w:tc>
      </w:tr>
      <w:tr w:rsidR="00F2072E" w:rsidRPr="0097392E" w14:paraId="546B7958" w14:textId="77777777" w:rsidTr="00F2072E">
        <w:trPr>
          <w:trHeight w:val="113"/>
        </w:trPr>
        <w:tc>
          <w:tcPr>
            <w:tcW w:w="1244" w:type="pct"/>
            <w:tcBorders>
              <w:top w:val="nil"/>
              <w:left w:val="single" w:sz="4" w:space="0" w:color="auto"/>
              <w:bottom w:val="single" w:sz="4" w:space="0" w:color="auto"/>
              <w:right w:val="single" w:sz="4" w:space="0" w:color="auto"/>
            </w:tcBorders>
            <w:noWrap/>
            <w:vAlign w:val="bottom"/>
          </w:tcPr>
          <w:p w14:paraId="51B9B4A0" w14:textId="77777777" w:rsidR="00F2072E" w:rsidRPr="00F2072E" w:rsidRDefault="00F2072E" w:rsidP="00F2072E">
            <w:pPr>
              <w:rPr>
                <w:rFonts w:ascii="Calibri" w:hAnsi="Calibri" w:cs="Calibri"/>
                <w:sz w:val="20"/>
                <w:szCs w:val="20"/>
              </w:rPr>
            </w:pPr>
            <w:r w:rsidRPr="00F2072E">
              <w:rPr>
                <w:rFonts w:ascii="Calibri" w:hAnsi="Calibri" w:cs="Calibri"/>
                <w:sz w:val="20"/>
                <w:szCs w:val="20"/>
              </w:rPr>
              <w:t>OZE</w:t>
            </w:r>
          </w:p>
        </w:tc>
        <w:tc>
          <w:tcPr>
            <w:tcW w:w="583" w:type="pct"/>
            <w:tcBorders>
              <w:top w:val="single" w:sz="4" w:space="0" w:color="auto"/>
              <w:left w:val="nil"/>
              <w:bottom w:val="single" w:sz="4" w:space="0" w:color="auto"/>
              <w:right w:val="single" w:sz="4" w:space="0" w:color="auto"/>
            </w:tcBorders>
            <w:shd w:val="clear" w:color="auto" w:fill="auto"/>
          </w:tcPr>
          <w:p w14:paraId="5C534740" w14:textId="77777777" w:rsidR="00F2072E" w:rsidRPr="00F2072E" w:rsidRDefault="00F2072E" w:rsidP="00F2072E">
            <w:pPr>
              <w:jc w:val="center"/>
              <w:rPr>
                <w:rFonts w:cstheme="minorHAnsi"/>
                <w:sz w:val="20"/>
                <w:szCs w:val="20"/>
              </w:rPr>
            </w:pPr>
            <w:r w:rsidRPr="00F2072E">
              <w:rPr>
                <w:rFonts w:ascii="Calibri" w:hAnsi="Calibri" w:cs="Calibri"/>
                <w:sz w:val="20"/>
                <w:szCs w:val="20"/>
              </w:rPr>
              <w:t>2021/2022</w:t>
            </w:r>
          </w:p>
        </w:tc>
        <w:tc>
          <w:tcPr>
            <w:tcW w:w="440" w:type="pct"/>
            <w:tcBorders>
              <w:top w:val="nil"/>
              <w:left w:val="single" w:sz="4" w:space="0" w:color="auto"/>
              <w:bottom w:val="single" w:sz="4" w:space="0" w:color="auto"/>
              <w:right w:val="single" w:sz="4" w:space="0" w:color="auto"/>
            </w:tcBorders>
            <w:shd w:val="clear" w:color="auto" w:fill="auto"/>
          </w:tcPr>
          <w:p w14:paraId="01E14469"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2</w:t>
            </w:r>
          </w:p>
        </w:tc>
        <w:tc>
          <w:tcPr>
            <w:tcW w:w="610" w:type="pct"/>
            <w:tcBorders>
              <w:top w:val="nil"/>
              <w:left w:val="single" w:sz="4" w:space="0" w:color="auto"/>
              <w:bottom w:val="single" w:sz="4" w:space="0" w:color="auto"/>
              <w:right w:val="single" w:sz="4" w:space="0" w:color="auto"/>
            </w:tcBorders>
            <w:shd w:val="clear" w:color="auto" w:fill="auto"/>
            <w:noWrap/>
            <w:vAlign w:val="bottom"/>
          </w:tcPr>
          <w:p w14:paraId="3A0A21AC"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31,7%</w:t>
            </w:r>
          </w:p>
        </w:tc>
        <w:tc>
          <w:tcPr>
            <w:tcW w:w="757" w:type="pct"/>
            <w:tcBorders>
              <w:top w:val="nil"/>
              <w:left w:val="nil"/>
              <w:bottom w:val="single" w:sz="4" w:space="0" w:color="auto"/>
              <w:right w:val="single" w:sz="4" w:space="0" w:color="auto"/>
            </w:tcBorders>
            <w:shd w:val="clear" w:color="auto" w:fill="auto"/>
            <w:noWrap/>
            <w:vAlign w:val="bottom"/>
          </w:tcPr>
          <w:p w14:paraId="31BA9FCD"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60%</w:t>
            </w:r>
          </w:p>
        </w:tc>
        <w:tc>
          <w:tcPr>
            <w:tcW w:w="610" w:type="pct"/>
            <w:tcBorders>
              <w:top w:val="nil"/>
              <w:left w:val="nil"/>
              <w:bottom w:val="single" w:sz="4" w:space="0" w:color="auto"/>
              <w:right w:val="single" w:sz="4" w:space="0" w:color="auto"/>
            </w:tcBorders>
            <w:shd w:val="clear" w:color="auto" w:fill="auto"/>
            <w:noWrap/>
            <w:vAlign w:val="bottom"/>
          </w:tcPr>
          <w:p w14:paraId="5F913D8F"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c>
          <w:tcPr>
            <w:tcW w:w="756" w:type="pct"/>
            <w:tcBorders>
              <w:top w:val="nil"/>
              <w:left w:val="nil"/>
              <w:bottom w:val="single" w:sz="4" w:space="0" w:color="auto"/>
              <w:right w:val="single" w:sz="4" w:space="0" w:color="auto"/>
            </w:tcBorders>
            <w:shd w:val="clear" w:color="auto" w:fill="auto"/>
            <w:noWrap/>
            <w:vAlign w:val="bottom"/>
          </w:tcPr>
          <w:p w14:paraId="61F378BB"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r>
      <w:tr w:rsidR="00F2072E" w:rsidRPr="0097392E" w14:paraId="502501B4" w14:textId="77777777" w:rsidTr="00F2072E">
        <w:trPr>
          <w:trHeight w:val="113"/>
        </w:trPr>
        <w:tc>
          <w:tcPr>
            <w:tcW w:w="1244" w:type="pct"/>
            <w:tcBorders>
              <w:top w:val="nil"/>
              <w:left w:val="single" w:sz="4" w:space="0" w:color="auto"/>
              <w:bottom w:val="single" w:sz="4" w:space="0" w:color="auto"/>
              <w:right w:val="single" w:sz="4" w:space="0" w:color="auto"/>
            </w:tcBorders>
            <w:noWrap/>
            <w:vAlign w:val="bottom"/>
          </w:tcPr>
          <w:p w14:paraId="3A1B15E3" w14:textId="77777777" w:rsidR="00F2072E" w:rsidRPr="00F2072E" w:rsidRDefault="00F2072E" w:rsidP="00F2072E">
            <w:pPr>
              <w:rPr>
                <w:rFonts w:ascii="Calibri" w:hAnsi="Calibri" w:cs="Calibri"/>
                <w:sz w:val="20"/>
                <w:szCs w:val="20"/>
              </w:rPr>
            </w:pPr>
            <w:r w:rsidRPr="00F2072E">
              <w:rPr>
                <w:rFonts w:ascii="Calibri" w:hAnsi="Calibri" w:cs="Calibri"/>
                <w:sz w:val="20"/>
                <w:szCs w:val="20"/>
              </w:rPr>
              <w:t>OZE</w:t>
            </w:r>
          </w:p>
        </w:tc>
        <w:tc>
          <w:tcPr>
            <w:tcW w:w="583" w:type="pct"/>
            <w:tcBorders>
              <w:top w:val="single" w:sz="4" w:space="0" w:color="auto"/>
              <w:left w:val="nil"/>
              <w:bottom w:val="single" w:sz="4" w:space="0" w:color="auto"/>
              <w:right w:val="single" w:sz="4" w:space="0" w:color="auto"/>
            </w:tcBorders>
            <w:shd w:val="clear" w:color="auto" w:fill="auto"/>
          </w:tcPr>
          <w:p w14:paraId="3C23750A" w14:textId="77777777" w:rsidR="00F2072E" w:rsidRPr="00F2072E" w:rsidRDefault="00F2072E" w:rsidP="00F2072E">
            <w:pPr>
              <w:jc w:val="center"/>
              <w:rPr>
                <w:rFonts w:cstheme="minorHAnsi"/>
                <w:sz w:val="20"/>
                <w:szCs w:val="20"/>
              </w:rPr>
            </w:pPr>
            <w:r w:rsidRPr="00F2072E">
              <w:rPr>
                <w:rFonts w:ascii="Calibri" w:hAnsi="Calibri" w:cs="Calibri"/>
                <w:sz w:val="20"/>
                <w:szCs w:val="20"/>
              </w:rPr>
              <w:t>2021/2022</w:t>
            </w:r>
          </w:p>
        </w:tc>
        <w:tc>
          <w:tcPr>
            <w:tcW w:w="440" w:type="pct"/>
            <w:tcBorders>
              <w:top w:val="nil"/>
              <w:left w:val="single" w:sz="4" w:space="0" w:color="auto"/>
              <w:bottom w:val="single" w:sz="4" w:space="0" w:color="auto"/>
              <w:right w:val="single" w:sz="4" w:space="0" w:color="auto"/>
            </w:tcBorders>
            <w:shd w:val="clear" w:color="auto" w:fill="auto"/>
          </w:tcPr>
          <w:p w14:paraId="374DD6BA"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3</w:t>
            </w:r>
          </w:p>
        </w:tc>
        <w:tc>
          <w:tcPr>
            <w:tcW w:w="610" w:type="pct"/>
            <w:tcBorders>
              <w:top w:val="nil"/>
              <w:left w:val="single" w:sz="4" w:space="0" w:color="auto"/>
              <w:bottom w:val="single" w:sz="4" w:space="0" w:color="auto"/>
              <w:right w:val="single" w:sz="4" w:space="0" w:color="auto"/>
            </w:tcBorders>
            <w:shd w:val="clear" w:color="auto" w:fill="auto"/>
            <w:noWrap/>
            <w:vAlign w:val="bottom"/>
          </w:tcPr>
          <w:p w14:paraId="40336C18"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c>
          <w:tcPr>
            <w:tcW w:w="757" w:type="pct"/>
            <w:tcBorders>
              <w:top w:val="nil"/>
              <w:left w:val="nil"/>
              <w:bottom w:val="single" w:sz="4" w:space="0" w:color="auto"/>
              <w:right w:val="single" w:sz="4" w:space="0" w:color="auto"/>
            </w:tcBorders>
            <w:shd w:val="clear" w:color="auto" w:fill="auto"/>
            <w:noWrap/>
            <w:vAlign w:val="bottom"/>
          </w:tcPr>
          <w:p w14:paraId="0FC6BC59"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100%</w:t>
            </w:r>
          </w:p>
        </w:tc>
        <w:tc>
          <w:tcPr>
            <w:tcW w:w="610" w:type="pct"/>
            <w:tcBorders>
              <w:top w:val="nil"/>
              <w:left w:val="nil"/>
              <w:bottom w:val="single" w:sz="4" w:space="0" w:color="auto"/>
              <w:right w:val="single" w:sz="4" w:space="0" w:color="auto"/>
            </w:tcBorders>
            <w:shd w:val="clear" w:color="auto" w:fill="auto"/>
            <w:noWrap/>
            <w:vAlign w:val="bottom"/>
          </w:tcPr>
          <w:p w14:paraId="56345DD3"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c>
          <w:tcPr>
            <w:tcW w:w="756" w:type="pct"/>
            <w:tcBorders>
              <w:top w:val="nil"/>
              <w:left w:val="nil"/>
              <w:bottom w:val="single" w:sz="4" w:space="0" w:color="auto"/>
              <w:right w:val="single" w:sz="4" w:space="0" w:color="auto"/>
            </w:tcBorders>
            <w:shd w:val="clear" w:color="auto" w:fill="auto"/>
            <w:noWrap/>
            <w:vAlign w:val="bottom"/>
          </w:tcPr>
          <w:p w14:paraId="32004A09"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r>
      <w:tr w:rsidR="00F2072E" w:rsidRPr="0097392E" w14:paraId="33EC38DC" w14:textId="77777777" w:rsidTr="00F2072E">
        <w:trPr>
          <w:trHeight w:val="113"/>
        </w:trPr>
        <w:tc>
          <w:tcPr>
            <w:tcW w:w="1244" w:type="pct"/>
            <w:tcBorders>
              <w:top w:val="nil"/>
              <w:left w:val="single" w:sz="4" w:space="0" w:color="auto"/>
              <w:bottom w:val="single" w:sz="4" w:space="0" w:color="auto"/>
              <w:right w:val="single" w:sz="4" w:space="0" w:color="auto"/>
            </w:tcBorders>
            <w:noWrap/>
            <w:vAlign w:val="bottom"/>
          </w:tcPr>
          <w:p w14:paraId="36BF2657" w14:textId="77777777" w:rsidR="00F2072E" w:rsidRPr="00F2072E" w:rsidRDefault="00F2072E" w:rsidP="00F2072E">
            <w:pPr>
              <w:rPr>
                <w:rFonts w:ascii="Calibri" w:hAnsi="Calibri" w:cs="Calibri"/>
                <w:sz w:val="20"/>
                <w:szCs w:val="20"/>
              </w:rPr>
            </w:pPr>
            <w:r w:rsidRPr="00F2072E">
              <w:rPr>
                <w:rFonts w:ascii="Calibri" w:hAnsi="Calibri" w:cs="Calibri"/>
                <w:sz w:val="20"/>
                <w:szCs w:val="20"/>
              </w:rPr>
              <w:t>OZE</w:t>
            </w:r>
          </w:p>
        </w:tc>
        <w:tc>
          <w:tcPr>
            <w:tcW w:w="583" w:type="pct"/>
            <w:tcBorders>
              <w:top w:val="single" w:sz="4" w:space="0" w:color="auto"/>
              <w:left w:val="nil"/>
              <w:bottom w:val="single" w:sz="4" w:space="0" w:color="auto"/>
              <w:right w:val="single" w:sz="4" w:space="0" w:color="auto"/>
            </w:tcBorders>
            <w:shd w:val="clear" w:color="auto" w:fill="auto"/>
          </w:tcPr>
          <w:p w14:paraId="5E2EAA2D" w14:textId="77777777" w:rsidR="00F2072E" w:rsidRPr="00F2072E" w:rsidRDefault="00F2072E" w:rsidP="00F2072E">
            <w:pPr>
              <w:jc w:val="center"/>
              <w:rPr>
                <w:rFonts w:cstheme="minorHAnsi"/>
                <w:sz w:val="20"/>
                <w:szCs w:val="20"/>
              </w:rPr>
            </w:pPr>
            <w:r w:rsidRPr="00F2072E">
              <w:rPr>
                <w:rFonts w:ascii="Calibri" w:hAnsi="Calibri" w:cs="Calibri"/>
                <w:sz w:val="20"/>
                <w:szCs w:val="20"/>
              </w:rPr>
              <w:t>2021/2022</w:t>
            </w:r>
          </w:p>
        </w:tc>
        <w:tc>
          <w:tcPr>
            <w:tcW w:w="440" w:type="pct"/>
            <w:tcBorders>
              <w:top w:val="nil"/>
              <w:left w:val="single" w:sz="4" w:space="0" w:color="auto"/>
              <w:bottom w:val="single" w:sz="4" w:space="0" w:color="auto"/>
              <w:right w:val="single" w:sz="4" w:space="0" w:color="auto"/>
            </w:tcBorders>
            <w:shd w:val="clear" w:color="auto" w:fill="auto"/>
          </w:tcPr>
          <w:p w14:paraId="3F4360A2"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4</w:t>
            </w:r>
          </w:p>
        </w:tc>
        <w:tc>
          <w:tcPr>
            <w:tcW w:w="610" w:type="pct"/>
            <w:tcBorders>
              <w:top w:val="nil"/>
              <w:left w:val="single" w:sz="4" w:space="0" w:color="auto"/>
              <w:bottom w:val="single" w:sz="4" w:space="0" w:color="auto"/>
              <w:right w:val="single" w:sz="4" w:space="0" w:color="auto"/>
            </w:tcBorders>
            <w:shd w:val="clear" w:color="auto" w:fill="auto"/>
            <w:noWrap/>
            <w:vAlign w:val="bottom"/>
          </w:tcPr>
          <w:p w14:paraId="16DEE9FD"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21,5%</w:t>
            </w:r>
          </w:p>
        </w:tc>
        <w:tc>
          <w:tcPr>
            <w:tcW w:w="757" w:type="pct"/>
            <w:tcBorders>
              <w:top w:val="nil"/>
              <w:left w:val="nil"/>
              <w:bottom w:val="single" w:sz="4" w:space="0" w:color="auto"/>
              <w:right w:val="single" w:sz="4" w:space="0" w:color="auto"/>
            </w:tcBorders>
            <w:shd w:val="clear" w:color="auto" w:fill="auto"/>
            <w:noWrap/>
            <w:vAlign w:val="bottom"/>
          </w:tcPr>
          <w:p w14:paraId="00C35F2A"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29,41%</w:t>
            </w:r>
          </w:p>
        </w:tc>
        <w:tc>
          <w:tcPr>
            <w:tcW w:w="610" w:type="pct"/>
            <w:tcBorders>
              <w:top w:val="nil"/>
              <w:left w:val="nil"/>
              <w:bottom w:val="single" w:sz="4" w:space="0" w:color="auto"/>
              <w:right w:val="single" w:sz="4" w:space="0" w:color="auto"/>
            </w:tcBorders>
            <w:shd w:val="clear" w:color="auto" w:fill="auto"/>
            <w:noWrap/>
            <w:vAlign w:val="bottom"/>
          </w:tcPr>
          <w:p w14:paraId="62266FF9"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c>
          <w:tcPr>
            <w:tcW w:w="756" w:type="pct"/>
            <w:tcBorders>
              <w:top w:val="nil"/>
              <w:left w:val="nil"/>
              <w:bottom w:val="single" w:sz="4" w:space="0" w:color="auto"/>
              <w:right w:val="single" w:sz="4" w:space="0" w:color="auto"/>
            </w:tcBorders>
            <w:shd w:val="clear" w:color="auto" w:fill="auto"/>
            <w:noWrap/>
            <w:vAlign w:val="bottom"/>
          </w:tcPr>
          <w:p w14:paraId="77A2999E"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r>
      <w:tr w:rsidR="00F2072E" w:rsidRPr="0097392E" w14:paraId="273F927C" w14:textId="77777777" w:rsidTr="00F2072E">
        <w:trPr>
          <w:trHeight w:val="113"/>
        </w:trPr>
        <w:tc>
          <w:tcPr>
            <w:tcW w:w="1244" w:type="pct"/>
            <w:tcBorders>
              <w:top w:val="single" w:sz="4" w:space="0" w:color="auto"/>
              <w:left w:val="single" w:sz="4" w:space="0" w:color="auto"/>
              <w:bottom w:val="single" w:sz="4" w:space="0" w:color="auto"/>
              <w:right w:val="single" w:sz="4" w:space="0" w:color="auto"/>
            </w:tcBorders>
            <w:noWrap/>
          </w:tcPr>
          <w:p w14:paraId="084E3082" w14:textId="77777777" w:rsidR="00F2072E" w:rsidRPr="00F2072E" w:rsidRDefault="00F2072E" w:rsidP="00F2072E">
            <w:pPr>
              <w:rPr>
                <w:rFonts w:cstheme="minorHAnsi"/>
                <w:sz w:val="20"/>
                <w:szCs w:val="20"/>
              </w:rPr>
            </w:pPr>
            <w:r w:rsidRPr="00F2072E">
              <w:rPr>
                <w:rFonts w:cstheme="minorHAnsi"/>
                <w:sz w:val="20"/>
                <w:szCs w:val="20"/>
              </w:rPr>
              <w:t>OZE</w:t>
            </w:r>
          </w:p>
        </w:tc>
        <w:tc>
          <w:tcPr>
            <w:tcW w:w="583" w:type="pct"/>
            <w:tcBorders>
              <w:top w:val="single" w:sz="4" w:space="0" w:color="auto"/>
              <w:left w:val="nil"/>
              <w:bottom w:val="single" w:sz="4" w:space="0" w:color="auto"/>
              <w:right w:val="single" w:sz="4" w:space="0" w:color="auto"/>
            </w:tcBorders>
            <w:shd w:val="clear" w:color="auto" w:fill="auto"/>
          </w:tcPr>
          <w:p w14:paraId="3AA7A3DF" w14:textId="77777777" w:rsidR="00F2072E" w:rsidRPr="00F2072E" w:rsidRDefault="00F2072E" w:rsidP="00F2072E">
            <w:pPr>
              <w:jc w:val="center"/>
              <w:rPr>
                <w:rFonts w:cstheme="minorHAnsi"/>
                <w:sz w:val="20"/>
                <w:szCs w:val="20"/>
              </w:rPr>
            </w:pPr>
            <w:r w:rsidRPr="00F2072E">
              <w:rPr>
                <w:rFonts w:ascii="Calibri" w:hAnsi="Calibri" w:cs="Calibri"/>
                <w:sz w:val="20"/>
                <w:szCs w:val="20"/>
              </w:rPr>
              <w:t>2021/2022</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C468823"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3</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E196A8"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32,14%</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115D931C"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4DE1581C"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58FE1A30"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r>
      <w:tr w:rsidR="00F2072E" w:rsidRPr="0097392E" w14:paraId="50A91FB5" w14:textId="77777777" w:rsidTr="00F2072E">
        <w:trPr>
          <w:trHeight w:val="113"/>
        </w:trPr>
        <w:tc>
          <w:tcPr>
            <w:tcW w:w="22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E359DD" w14:textId="77777777" w:rsidR="00F2072E" w:rsidRPr="00F2072E" w:rsidRDefault="00F2072E" w:rsidP="00F2072E">
            <w:pPr>
              <w:jc w:val="center"/>
              <w:rPr>
                <w:rFonts w:ascii="Calibri" w:hAnsi="Calibri" w:cs="Calibri"/>
                <w:b/>
                <w:bCs/>
                <w:sz w:val="20"/>
                <w:szCs w:val="20"/>
              </w:rPr>
            </w:pPr>
            <w:r w:rsidRPr="00F2072E">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FB63AD" w14:textId="77777777" w:rsidR="00F2072E" w:rsidRPr="00F2072E" w:rsidRDefault="00F2072E" w:rsidP="00F2072E">
            <w:pPr>
              <w:jc w:val="center"/>
              <w:rPr>
                <w:rFonts w:ascii="Calibri" w:hAnsi="Calibri" w:cs="Calibri"/>
                <w:b/>
                <w:bCs/>
                <w:sz w:val="20"/>
                <w:szCs w:val="20"/>
              </w:rPr>
            </w:pPr>
            <w:r w:rsidRPr="00F2072E">
              <w:rPr>
                <w:rFonts w:ascii="Calibri" w:hAnsi="Calibri" w:cs="Calibri"/>
                <w:b/>
                <w:bCs/>
                <w:sz w:val="20"/>
                <w:szCs w:val="20"/>
              </w:rPr>
              <w:t>28,44%</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6F2BCF5E" w14:textId="77777777" w:rsidR="00F2072E" w:rsidRPr="00F2072E" w:rsidRDefault="00F2072E" w:rsidP="00F2072E">
            <w:pPr>
              <w:jc w:val="center"/>
              <w:rPr>
                <w:rFonts w:ascii="Calibri" w:hAnsi="Calibri" w:cs="Calibri"/>
                <w:b/>
                <w:bCs/>
                <w:sz w:val="20"/>
                <w:szCs w:val="20"/>
              </w:rPr>
            </w:pPr>
            <w:r w:rsidRPr="00F2072E">
              <w:rPr>
                <w:rFonts w:ascii="Calibri" w:hAnsi="Calibri" w:cs="Calibri"/>
                <w:b/>
                <w:bCs/>
                <w:sz w:val="20"/>
                <w:szCs w:val="20"/>
              </w:rPr>
              <w:t>63,13%</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7EBF3C16" w14:textId="77777777" w:rsidR="00F2072E" w:rsidRPr="00F2072E" w:rsidRDefault="00F2072E" w:rsidP="00F2072E">
            <w:pPr>
              <w:jc w:val="center"/>
              <w:rPr>
                <w:rFonts w:ascii="Calibri" w:hAnsi="Calibri" w:cs="Calibri"/>
                <w:b/>
                <w:bCs/>
                <w:sz w:val="20"/>
                <w:szCs w:val="20"/>
              </w:rPr>
            </w:pPr>
            <w:r w:rsidRPr="00F2072E">
              <w:rPr>
                <w:rFonts w:ascii="Calibri" w:hAnsi="Calibri" w:cs="Calibri"/>
                <w:b/>
                <w:bCs/>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09710A69"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r>
      <w:tr w:rsidR="00F2072E" w:rsidRPr="0097392E" w14:paraId="079F09B3" w14:textId="77777777" w:rsidTr="00F2072E">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03323A20" w14:textId="77777777" w:rsidR="00F2072E" w:rsidRPr="00F2072E" w:rsidRDefault="00F2072E" w:rsidP="00F2072E">
            <w:pPr>
              <w:rPr>
                <w:rFonts w:ascii="Calibri" w:hAnsi="Calibri" w:cs="Calibri"/>
                <w:sz w:val="20"/>
                <w:szCs w:val="20"/>
              </w:rPr>
            </w:pPr>
            <w:r w:rsidRPr="00F2072E">
              <w:rPr>
                <w:rFonts w:ascii="Calibri" w:hAnsi="Calibri" w:cs="Calibri"/>
                <w:sz w:val="20"/>
                <w:szCs w:val="20"/>
              </w:rPr>
              <w:t>Rolnictwo</w:t>
            </w:r>
          </w:p>
        </w:tc>
        <w:tc>
          <w:tcPr>
            <w:tcW w:w="583" w:type="pct"/>
            <w:tcBorders>
              <w:top w:val="single" w:sz="4" w:space="0" w:color="auto"/>
              <w:left w:val="nil"/>
              <w:bottom w:val="single" w:sz="4" w:space="0" w:color="auto"/>
              <w:right w:val="single" w:sz="4" w:space="0" w:color="auto"/>
            </w:tcBorders>
            <w:shd w:val="clear" w:color="auto" w:fill="auto"/>
          </w:tcPr>
          <w:p w14:paraId="38EC8929" w14:textId="77777777" w:rsidR="00F2072E" w:rsidRPr="00F2072E" w:rsidRDefault="00F2072E" w:rsidP="00F2072E">
            <w:pPr>
              <w:jc w:val="center"/>
              <w:rPr>
                <w:rFonts w:cstheme="minorHAnsi"/>
                <w:sz w:val="20"/>
                <w:szCs w:val="20"/>
              </w:rPr>
            </w:pPr>
            <w:r w:rsidRPr="00F2072E">
              <w:rPr>
                <w:rFonts w:ascii="Calibri" w:hAnsi="Calibri" w:cs="Calibri"/>
                <w:sz w:val="20"/>
                <w:szCs w:val="20"/>
              </w:rPr>
              <w:t>2021/2022</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556B1D3"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2</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F0EAE1"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33%</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3A6FA3EA"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67F00A3E"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7EC5DC3D"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r>
      <w:tr w:rsidR="00F2072E" w:rsidRPr="0097392E" w14:paraId="177859F0" w14:textId="77777777" w:rsidTr="00F2072E">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7B43BD1D" w14:textId="77777777" w:rsidR="00F2072E" w:rsidRPr="00F2072E" w:rsidRDefault="00F2072E" w:rsidP="00F2072E">
            <w:pPr>
              <w:rPr>
                <w:rFonts w:ascii="Calibri" w:hAnsi="Calibri" w:cs="Calibri"/>
                <w:sz w:val="20"/>
                <w:szCs w:val="20"/>
              </w:rPr>
            </w:pPr>
            <w:r w:rsidRPr="00F2072E">
              <w:rPr>
                <w:rFonts w:ascii="Calibri" w:hAnsi="Calibri" w:cs="Calibri"/>
                <w:sz w:val="20"/>
                <w:szCs w:val="20"/>
              </w:rPr>
              <w:t xml:space="preserve">Rolnictwo </w:t>
            </w:r>
          </w:p>
        </w:tc>
        <w:tc>
          <w:tcPr>
            <w:tcW w:w="583" w:type="pct"/>
            <w:tcBorders>
              <w:top w:val="single" w:sz="4" w:space="0" w:color="auto"/>
              <w:left w:val="nil"/>
              <w:bottom w:val="single" w:sz="4" w:space="0" w:color="auto"/>
              <w:right w:val="single" w:sz="4" w:space="0" w:color="auto"/>
            </w:tcBorders>
            <w:shd w:val="clear" w:color="auto" w:fill="auto"/>
          </w:tcPr>
          <w:p w14:paraId="70BAFE5D" w14:textId="77777777" w:rsidR="00F2072E" w:rsidRPr="00F2072E" w:rsidRDefault="00F2072E" w:rsidP="00F2072E">
            <w:pPr>
              <w:jc w:val="center"/>
              <w:rPr>
                <w:rFonts w:cstheme="minorHAnsi"/>
                <w:sz w:val="20"/>
                <w:szCs w:val="20"/>
              </w:rPr>
            </w:pPr>
            <w:r w:rsidRPr="00F2072E">
              <w:rPr>
                <w:rFonts w:ascii="Calibri" w:hAnsi="Calibri" w:cs="Calibri"/>
                <w:sz w:val="20"/>
                <w:szCs w:val="20"/>
              </w:rPr>
              <w:t>2021/2022</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50BD274D"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4</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999602"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100%</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361C86D2"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7F6CF3B0"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11CD9922"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r>
      <w:tr w:rsidR="00F2072E" w:rsidRPr="0097392E" w14:paraId="4B3BFEF1" w14:textId="77777777" w:rsidTr="00F2072E">
        <w:trPr>
          <w:trHeight w:val="113"/>
        </w:trPr>
        <w:tc>
          <w:tcPr>
            <w:tcW w:w="22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F1F0295" w14:textId="77777777" w:rsidR="00F2072E" w:rsidRPr="00F2072E" w:rsidRDefault="00F2072E" w:rsidP="00F2072E">
            <w:pPr>
              <w:jc w:val="center"/>
              <w:rPr>
                <w:rFonts w:ascii="Calibri" w:hAnsi="Calibri" w:cs="Calibri"/>
                <w:b/>
                <w:bCs/>
                <w:sz w:val="20"/>
                <w:szCs w:val="20"/>
              </w:rPr>
            </w:pPr>
            <w:r w:rsidRPr="00F2072E">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B30962" w14:textId="77777777" w:rsidR="00F2072E" w:rsidRPr="00F2072E" w:rsidRDefault="00F2072E" w:rsidP="00F2072E">
            <w:pPr>
              <w:jc w:val="center"/>
              <w:rPr>
                <w:rFonts w:ascii="Calibri" w:hAnsi="Calibri" w:cs="Calibri"/>
                <w:b/>
                <w:bCs/>
                <w:sz w:val="20"/>
                <w:szCs w:val="20"/>
              </w:rPr>
            </w:pPr>
            <w:r w:rsidRPr="00F2072E">
              <w:rPr>
                <w:rFonts w:ascii="Calibri" w:hAnsi="Calibri" w:cs="Calibri"/>
                <w:b/>
                <w:bCs/>
                <w:sz w:val="20"/>
                <w:szCs w:val="20"/>
              </w:rPr>
              <w:t>66,5%</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667BED29" w14:textId="77777777" w:rsidR="00F2072E" w:rsidRPr="00F2072E" w:rsidRDefault="00F2072E" w:rsidP="00F2072E">
            <w:pPr>
              <w:jc w:val="center"/>
              <w:rPr>
                <w:rFonts w:ascii="Calibri" w:hAnsi="Calibri" w:cs="Calibri"/>
                <w:b/>
                <w:bCs/>
                <w:sz w:val="20"/>
                <w:szCs w:val="20"/>
              </w:rPr>
            </w:pPr>
            <w:r w:rsidRPr="00F2072E">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3B4621B3" w14:textId="77777777" w:rsidR="00F2072E" w:rsidRPr="00F2072E" w:rsidRDefault="00F2072E" w:rsidP="00F2072E">
            <w:pPr>
              <w:jc w:val="center"/>
              <w:rPr>
                <w:rFonts w:ascii="Calibri" w:hAnsi="Calibri" w:cs="Calibri"/>
                <w:b/>
                <w:bCs/>
                <w:sz w:val="20"/>
                <w:szCs w:val="20"/>
              </w:rPr>
            </w:pPr>
            <w:r w:rsidRPr="00F2072E">
              <w:rPr>
                <w:rFonts w:ascii="Calibri" w:hAnsi="Calibri" w:cs="Calibri"/>
                <w:b/>
                <w:bCs/>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0C87A7C6" w14:textId="77777777" w:rsidR="00F2072E" w:rsidRPr="00F2072E" w:rsidRDefault="00F2072E" w:rsidP="00F2072E">
            <w:pPr>
              <w:jc w:val="center"/>
              <w:rPr>
                <w:rFonts w:ascii="Calibri" w:hAnsi="Calibri" w:cs="Calibri"/>
                <w:b/>
                <w:bCs/>
                <w:sz w:val="20"/>
                <w:szCs w:val="20"/>
              </w:rPr>
            </w:pPr>
            <w:r w:rsidRPr="00F2072E">
              <w:rPr>
                <w:rFonts w:ascii="Calibri" w:hAnsi="Calibri" w:cs="Calibri"/>
                <w:b/>
                <w:bCs/>
                <w:sz w:val="20"/>
                <w:szCs w:val="20"/>
              </w:rPr>
              <w:t>-</w:t>
            </w:r>
          </w:p>
        </w:tc>
      </w:tr>
      <w:tr w:rsidR="00F2072E" w:rsidRPr="0097392E" w14:paraId="7C7E22A6" w14:textId="77777777" w:rsidTr="00F2072E">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57B03D3D" w14:textId="77777777" w:rsidR="00F2072E" w:rsidRPr="00F2072E" w:rsidRDefault="00F2072E" w:rsidP="00F2072E">
            <w:pPr>
              <w:rPr>
                <w:rFonts w:ascii="Calibri" w:hAnsi="Calibri" w:cs="Calibri"/>
                <w:sz w:val="20"/>
                <w:szCs w:val="20"/>
              </w:rPr>
            </w:pPr>
            <w:r w:rsidRPr="00F2072E">
              <w:rPr>
                <w:rFonts w:ascii="Calibri" w:hAnsi="Calibri" w:cs="Calibri"/>
                <w:sz w:val="20"/>
                <w:szCs w:val="20"/>
              </w:rPr>
              <w:t>Ochrona środowiska</w:t>
            </w:r>
          </w:p>
        </w:tc>
        <w:tc>
          <w:tcPr>
            <w:tcW w:w="583" w:type="pct"/>
            <w:tcBorders>
              <w:top w:val="single" w:sz="4" w:space="0" w:color="auto"/>
              <w:left w:val="nil"/>
              <w:bottom w:val="single" w:sz="4" w:space="0" w:color="auto"/>
              <w:right w:val="single" w:sz="4" w:space="0" w:color="auto"/>
            </w:tcBorders>
            <w:shd w:val="clear" w:color="auto" w:fill="auto"/>
          </w:tcPr>
          <w:p w14:paraId="1F2A3743"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2021/2022</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3196C09C"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1</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67EE25"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5127FA9A"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05C5B4D9"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27,27%</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0CB7A694"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r>
      <w:tr w:rsidR="00F2072E" w:rsidRPr="0097392E" w14:paraId="19037CB1" w14:textId="77777777" w:rsidTr="00F2072E">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0E0444ED" w14:textId="77777777" w:rsidR="00F2072E" w:rsidRPr="00F2072E" w:rsidRDefault="00F2072E" w:rsidP="00F2072E">
            <w:pPr>
              <w:rPr>
                <w:rFonts w:ascii="Calibri" w:hAnsi="Calibri" w:cs="Calibri"/>
                <w:sz w:val="20"/>
                <w:szCs w:val="20"/>
              </w:rPr>
            </w:pPr>
            <w:r w:rsidRPr="00F2072E">
              <w:rPr>
                <w:rFonts w:ascii="Calibri" w:hAnsi="Calibri" w:cs="Calibri"/>
                <w:sz w:val="20"/>
                <w:szCs w:val="20"/>
              </w:rPr>
              <w:t>Ochrona środowiska</w:t>
            </w:r>
          </w:p>
        </w:tc>
        <w:tc>
          <w:tcPr>
            <w:tcW w:w="583" w:type="pct"/>
            <w:tcBorders>
              <w:top w:val="single" w:sz="4" w:space="0" w:color="auto"/>
              <w:left w:val="nil"/>
              <w:bottom w:val="single" w:sz="4" w:space="0" w:color="auto"/>
              <w:right w:val="single" w:sz="4" w:space="0" w:color="auto"/>
            </w:tcBorders>
            <w:shd w:val="clear" w:color="auto" w:fill="auto"/>
          </w:tcPr>
          <w:p w14:paraId="54D4ED12" w14:textId="77777777" w:rsidR="00F2072E" w:rsidRPr="00F2072E" w:rsidRDefault="00F2072E" w:rsidP="00F2072E">
            <w:pPr>
              <w:jc w:val="center"/>
              <w:rPr>
                <w:rFonts w:cstheme="minorHAnsi"/>
                <w:sz w:val="20"/>
                <w:szCs w:val="20"/>
              </w:rPr>
            </w:pPr>
            <w:r w:rsidRPr="00F2072E">
              <w:rPr>
                <w:rFonts w:ascii="Calibri" w:hAnsi="Calibri" w:cs="Calibri"/>
                <w:sz w:val="20"/>
                <w:szCs w:val="20"/>
              </w:rPr>
              <w:t>2021/2022</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0797B57E"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2</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1A501A"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72,13%</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267FF187"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61,11%</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15619A18" w14:textId="77777777" w:rsidR="00F2072E" w:rsidRPr="00F2072E" w:rsidRDefault="00F2072E" w:rsidP="00F2072E">
            <w:pPr>
              <w:jc w:val="center"/>
              <w:rPr>
                <w:rFonts w:ascii="Calibri" w:hAnsi="Calibri" w:cs="Calibri"/>
                <w:sz w:val="20"/>
                <w:szCs w:val="20"/>
              </w:rPr>
            </w:pP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5C613A39"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r>
      <w:tr w:rsidR="00F2072E" w:rsidRPr="0097392E" w14:paraId="0DAC0DE6" w14:textId="77777777" w:rsidTr="00F2072E">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35D35FED" w14:textId="77777777" w:rsidR="00F2072E" w:rsidRPr="00F2072E" w:rsidRDefault="00F2072E" w:rsidP="00F2072E">
            <w:pPr>
              <w:rPr>
                <w:rFonts w:ascii="Calibri" w:hAnsi="Calibri" w:cs="Calibri"/>
                <w:sz w:val="20"/>
                <w:szCs w:val="20"/>
              </w:rPr>
            </w:pPr>
            <w:r w:rsidRPr="00F2072E">
              <w:rPr>
                <w:rFonts w:ascii="Calibri" w:hAnsi="Calibri" w:cs="Calibri"/>
                <w:sz w:val="20"/>
                <w:szCs w:val="20"/>
              </w:rPr>
              <w:t>Ochrona środowiska</w:t>
            </w:r>
          </w:p>
        </w:tc>
        <w:tc>
          <w:tcPr>
            <w:tcW w:w="583" w:type="pct"/>
            <w:tcBorders>
              <w:top w:val="single" w:sz="4" w:space="0" w:color="auto"/>
              <w:left w:val="nil"/>
              <w:bottom w:val="single" w:sz="4" w:space="0" w:color="auto"/>
              <w:right w:val="single" w:sz="4" w:space="0" w:color="auto"/>
            </w:tcBorders>
            <w:shd w:val="clear" w:color="auto" w:fill="auto"/>
          </w:tcPr>
          <w:p w14:paraId="0913E7D5" w14:textId="77777777" w:rsidR="00F2072E" w:rsidRPr="00F2072E" w:rsidRDefault="00F2072E" w:rsidP="00F2072E">
            <w:pPr>
              <w:jc w:val="center"/>
              <w:rPr>
                <w:rFonts w:cstheme="minorHAnsi"/>
                <w:sz w:val="20"/>
                <w:szCs w:val="20"/>
              </w:rPr>
            </w:pPr>
            <w:r w:rsidRPr="00F2072E">
              <w:rPr>
                <w:rFonts w:ascii="Calibri" w:hAnsi="Calibri" w:cs="Calibri"/>
                <w:sz w:val="20"/>
                <w:szCs w:val="20"/>
              </w:rPr>
              <w:t>2021/2022</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5BB19CF6"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4</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DF6741"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50%</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6088F2F1"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00DCE896"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35D37E96"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r>
      <w:tr w:rsidR="00F2072E" w:rsidRPr="0097392E" w14:paraId="46CE3A0C" w14:textId="77777777" w:rsidTr="00F2072E">
        <w:trPr>
          <w:trHeight w:val="113"/>
        </w:trPr>
        <w:tc>
          <w:tcPr>
            <w:tcW w:w="1244" w:type="pct"/>
            <w:tcBorders>
              <w:top w:val="single" w:sz="4" w:space="0" w:color="auto"/>
              <w:left w:val="single" w:sz="4" w:space="0" w:color="auto"/>
              <w:bottom w:val="single" w:sz="4" w:space="0" w:color="auto"/>
              <w:right w:val="single" w:sz="4" w:space="0" w:color="auto"/>
            </w:tcBorders>
            <w:noWrap/>
          </w:tcPr>
          <w:p w14:paraId="1C9DE17C" w14:textId="77777777" w:rsidR="00F2072E" w:rsidRPr="00F2072E" w:rsidRDefault="00F2072E" w:rsidP="00F2072E">
            <w:pPr>
              <w:rPr>
                <w:rFonts w:cstheme="minorHAnsi"/>
                <w:sz w:val="20"/>
                <w:szCs w:val="20"/>
              </w:rPr>
            </w:pPr>
            <w:r w:rsidRPr="00F2072E">
              <w:rPr>
                <w:rFonts w:cstheme="minorHAnsi"/>
                <w:sz w:val="20"/>
                <w:szCs w:val="20"/>
              </w:rPr>
              <w:t>Ochrona środowiska</w:t>
            </w:r>
          </w:p>
        </w:tc>
        <w:tc>
          <w:tcPr>
            <w:tcW w:w="583" w:type="pct"/>
            <w:tcBorders>
              <w:top w:val="single" w:sz="4" w:space="0" w:color="auto"/>
              <w:left w:val="nil"/>
              <w:bottom w:val="single" w:sz="4" w:space="0" w:color="auto"/>
              <w:right w:val="single" w:sz="4" w:space="0" w:color="auto"/>
            </w:tcBorders>
            <w:shd w:val="clear" w:color="auto" w:fill="auto"/>
          </w:tcPr>
          <w:p w14:paraId="6FE01CF9" w14:textId="77777777" w:rsidR="00F2072E" w:rsidRPr="00F2072E" w:rsidRDefault="00F2072E" w:rsidP="00F2072E">
            <w:pPr>
              <w:jc w:val="center"/>
              <w:rPr>
                <w:rFonts w:cstheme="minorHAnsi"/>
                <w:sz w:val="20"/>
                <w:szCs w:val="20"/>
              </w:rPr>
            </w:pPr>
            <w:r w:rsidRPr="00F2072E">
              <w:rPr>
                <w:rFonts w:ascii="Calibri" w:hAnsi="Calibri" w:cs="Calibri"/>
                <w:sz w:val="20"/>
                <w:szCs w:val="20"/>
              </w:rPr>
              <w:t>2021/2022</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03C46EE0"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6</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DE48F0"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10%</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67A0F68D"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251F777C"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433797FA" w14:textId="77777777" w:rsidR="00F2072E" w:rsidRPr="00F2072E" w:rsidRDefault="00F2072E" w:rsidP="00F2072E">
            <w:pPr>
              <w:jc w:val="center"/>
              <w:rPr>
                <w:rFonts w:ascii="Calibri" w:hAnsi="Calibri" w:cs="Calibri"/>
                <w:sz w:val="20"/>
                <w:szCs w:val="20"/>
              </w:rPr>
            </w:pPr>
            <w:r w:rsidRPr="00F2072E">
              <w:rPr>
                <w:rFonts w:ascii="Calibri" w:hAnsi="Calibri" w:cs="Calibri"/>
                <w:sz w:val="20"/>
                <w:szCs w:val="20"/>
              </w:rPr>
              <w:t>-</w:t>
            </w:r>
          </w:p>
        </w:tc>
      </w:tr>
      <w:tr w:rsidR="00F2072E" w:rsidRPr="0097392E" w14:paraId="471809AF" w14:textId="77777777" w:rsidTr="00F2072E">
        <w:trPr>
          <w:trHeight w:val="113"/>
        </w:trPr>
        <w:tc>
          <w:tcPr>
            <w:tcW w:w="2267" w:type="pct"/>
            <w:gridSpan w:val="3"/>
            <w:tcBorders>
              <w:top w:val="single" w:sz="4" w:space="0" w:color="auto"/>
              <w:left w:val="single" w:sz="4" w:space="0" w:color="auto"/>
              <w:bottom w:val="single" w:sz="4" w:space="0" w:color="auto"/>
              <w:right w:val="single" w:sz="4" w:space="0" w:color="auto"/>
            </w:tcBorders>
            <w:shd w:val="clear" w:color="auto" w:fill="auto"/>
            <w:noWrap/>
          </w:tcPr>
          <w:p w14:paraId="7095AB3C" w14:textId="77777777" w:rsidR="00F2072E" w:rsidRPr="00F2072E" w:rsidRDefault="00F2072E" w:rsidP="00F2072E">
            <w:pPr>
              <w:jc w:val="center"/>
              <w:rPr>
                <w:rFonts w:ascii="Calibri" w:hAnsi="Calibri" w:cs="Calibri"/>
                <w:sz w:val="20"/>
                <w:szCs w:val="20"/>
              </w:rPr>
            </w:pPr>
            <w:r w:rsidRPr="00F2072E">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D70493" w14:textId="77777777" w:rsidR="00F2072E" w:rsidRPr="00F2072E" w:rsidRDefault="00F2072E" w:rsidP="00F2072E">
            <w:pPr>
              <w:jc w:val="center"/>
              <w:rPr>
                <w:rFonts w:ascii="Calibri" w:hAnsi="Calibri" w:cs="Calibri"/>
                <w:b/>
                <w:bCs/>
                <w:sz w:val="20"/>
                <w:szCs w:val="20"/>
              </w:rPr>
            </w:pPr>
            <w:r w:rsidRPr="00F2072E">
              <w:rPr>
                <w:rFonts w:ascii="Calibri" w:hAnsi="Calibri" w:cs="Calibri"/>
                <w:b/>
                <w:bCs/>
                <w:sz w:val="20"/>
                <w:szCs w:val="20"/>
              </w:rPr>
              <w:t>44,41%</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2BD744E9" w14:textId="77777777" w:rsidR="00F2072E" w:rsidRPr="00F2072E" w:rsidRDefault="00F2072E" w:rsidP="00F2072E">
            <w:pPr>
              <w:jc w:val="center"/>
              <w:rPr>
                <w:rFonts w:ascii="Calibri" w:hAnsi="Calibri" w:cs="Calibri"/>
                <w:b/>
                <w:bCs/>
                <w:sz w:val="20"/>
                <w:szCs w:val="20"/>
              </w:rPr>
            </w:pPr>
            <w:r w:rsidRPr="00F2072E">
              <w:rPr>
                <w:rFonts w:ascii="Calibri" w:hAnsi="Calibri" w:cs="Calibri"/>
                <w:b/>
                <w:bCs/>
                <w:sz w:val="20"/>
                <w:szCs w:val="20"/>
              </w:rPr>
              <w:t>61,11</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7C7B5963" w14:textId="77777777" w:rsidR="00F2072E" w:rsidRPr="00F2072E" w:rsidRDefault="00F2072E" w:rsidP="00F2072E">
            <w:pPr>
              <w:jc w:val="center"/>
              <w:rPr>
                <w:rFonts w:ascii="Calibri" w:hAnsi="Calibri" w:cs="Calibri"/>
                <w:b/>
                <w:bCs/>
                <w:sz w:val="20"/>
                <w:szCs w:val="20"/>
              </w:rPr>
            </w:pPr>
            <w:r w:rsidRPr="00F2072E">
              <w:rPr>
                <w:rFonts w:ascii="Calibri" w:hAnsi="Calibri" w:cs="Calibri"/>
                <w:b/>
                <w:bCs/>
                <w:sz w:val="20"/>
                <w:szCs w:val="20"/>
              </w:rPr>
              <w:t>27,27%</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23211464" w14:textId="77777777" w:rsidR="00F2072E" w:rsidRPr="00F2072E" w:rsidRDefault="00F2072E" w:rsidP="00F2072E">
            <w:pPr>
              <w:jc w:val="center"/>
              <w:rPr>
                <w:rFonts w:ascii="Calibri" w:hAnsi="Calibri" w:cs="Calibri"/>
                <w:b/>
                <w:bCs/>
                <w:sz w:val="20"/>
                <w:szCs w:val="20"/>
              </w:rPr>
            </w:pPr>
            <w:r w:rsidRPr="00F2072E">
              <w:rPr>
                <w:rFonts w:ascii="Calibri" w:hAnsi="Calibri" w:cs="Calibri"/>
                <w:b/>
                <w:bCs/>
                <w:sz w:val="20"/>
                <w:szCs w:val="20"/>
              </w:rPr>
              <w:t>-</w:t>
            </w:r>
          </w:p>
        </w:tc>
      </w:tr>
    </w:tbl>
    <w:p w14:paraId="16F59828" w14:textId="77777777" w:rsidR="00F2072E" w:rsidRDefault="00F2072E" w:rsidP="0067390D">
      <w:pPr>
        <w:jc w:val="center"/>
        <w:rPr>
          <w:rFonts w:ascii="Calibri" w:hAnsi="Calibri" w:cs="Calibri"/>
          <w:b/>
          <w:color w:val="FF0000"/>
        </w:rPr>
      </w:pPr>
    </w:p>
    <w:p w14:paraId="79E542A6" w14:textId="77777777" w:rsidR="00F2072E" w:rsidRDefault="00F2072E" w:rsidP="0067390D">
      <w:pPr>
        <w:jc w:val="center"/>
        <w:rPr>
          <w:rFonts w:ascii="Calibri" w:hAnsi="Calibri" w:cs="Calibri"/>
          <w:b/>
          <w:color w:val="FF0000"/>
        </w:rPr>
      </w:pPr>
    </w:p>
    <w:p w14:paraId="16EB7ADF" w14:textId="66DAFB3D" w:rsidR="0067390D" w:rsidRDefault="0067390D" w:rsidP="0067390D">
      <w:pPr>
        <w:jc w:val="center"/>
        <w:rPr>
          <w:rFonts w:ascii="Calibri" w:hAnsi="Calibri" w:cs="Calibri"/>
          <w:b/>
          <w:color w:val="FF0000"/>
        </w:rPr>
      </w:pPr>
      <w:r>
        <w:rPr>
          <w:noProof/>
        </w:rPr>
        <w:drawing>
          <wp:inline distT="0" distB="0" distL="0" distR="0" wp14:anchorId="7C8C454E" wp14:editId="2C4BCD01">
            <wp:extent cx="4076700" cy="1943100"/>
            <wp:effectExtent l="0" t="0" r="0" b="0"/>
            <wp:docPr id="1213110682" name="Wykres 1">
              <a:extLst xmlns:a="http://schemas.openxmlformats.org/drawingml/2006/main">
                <a:ext uri="{FF2B5EF4-FFF2-40B4-BE49-F238E27FC236}">
                  <a16:creationId xmlns:a16="http://schemas.microsoft.com/office/drawing/2014/main" id="{66DC8D88-ADDE-003A-AD7B-BC2482E512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62D589A9" w14:textId="77777777" w:rsidR="0067390D" w:rsidRDefault="0067390D" w:rsidP="0067390D">
      <w:pPr>
        <w:jc w:val="center"/>
        <w:rPr>
          <w:rFonts w:ascii="Calibri" w:hAnsi="Calibri" w:cs="Calibri"/>
          <w:b/>
          <w:color w:val="FF0000"/>
        </w:rPr>
      </w:pPr>
    </w:p>
    <w:p w14:paraId="350F11A1" w14:textId="77777777" w:rsidR="0067390D" w:rsidRDefault="0067390D" w:rsidP="0067390D">
      <w:pPr>
        <w:jc w:val="center"/>
        <w:rPr>
          <w:rFonts w:ascii="Calibri" w:hAnsi="Calibri" w:cs="Calibri"/>
          <w:b/>
          <w:color w:val="FF0000"/>
        </w:rPr>
      </w:pPr>
      <w:r>
        <w:rPr>
          <w:noProof/>
        </w:rPr>
        <w:drawing>
          <wp:inline distT="0" distB="0" distL="0" distR="0" wp14:anchorId="73046904" wp14:editId="4A8374E8">
            <wp:extent cx="4210050" cy="2381250"/>
            <wp:effectExtent l="0" t="0" r="0" b="0"/>
            <wp:docPr id="1232006924" name="Wykres 1">
              <a:extLst xmlns:a="http://schemas.openxmlformats.org/drawingml/2006/main">
                <a:ext uri="{FF2B5EF4-FFF2-40B4-BE49-F238E27FC236}">
                  <a16:creationId xmlns:a16="http://schemas.microsoft.com/office/drawing/2014/main" id="{3845EAA8-8346-4B57-848C-5185AB17EC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1E242349" w14:textId="77777777" w:rsidR="0067390D" w:rsidRDefault="0067390D" w:rsidP="0067390D">
      <w:pPr>
        <w:jc w:val="center"/>
        <w:rPr>
          <w:rFonts w:ascii="Calibri" w:hAnsi="Calibri" w:cs="Calibri"/>
          <w:b/>
          <w:color w:val="FF0000"/>
        </w:rPr>
      </w:pPr>
    </w:p>
    <w:p w14:paraId="6B6A5A2B" w14:textId="77777777" w:rsidR="0067390D" w:rsidRDefault="0067390D" w:rsidP="0067390D">
      <w:pPr>
        <w:jc w:val="center"/>
        <w:rPr>
          <w:rFonts w:ascii="Calibri" w:hAnsi="Calibri" w:cs="Calibri"/>
          <w:b/>
          <w:color w:val="FF0000"/>
        </w:rPr>
      </w:pPr>
      <w:r>
        <w:rPr>
          <w:noProof/>
        </w:rPr>
        <w:drawing>
          <wp:inline distT="0" distB="0" distL="0" distR="0" wp14:anchorId="5835C278" wp14:editId="21724D90">
            <wp:extent cx="3886200" cy="2409825"/>
            <wp:effectExtent l="0" t="0" r="0" b="9525"/>
            <wp:docPr id="933082355" name="Wykres 1">
              <a:extLst xmlns:a="http://schemas.openxmlformats.org/drawingml/2006/main">
                <a:ext uri="{FF2B5EF4-FFF2-40B4-BE49-F238E27FC236}">
                  <a16:creationId xmlns:a16="http://schemas.microsoft.com/office/drawing/2014/main" id="{23F6343F-F2C7-9E37-B097-A5622177CF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6A121BBB" w14:textId="77777777" w:rsidR="0067390D" w:rsidRDefault="0067390D" w:rsidP="0067390D">
      <w:pPr>
        <w:jc w:val="center"/>
        <w:rPr>
          <w:rFonts w:ascii="Calibri" w:hAnsi="Calibri" w:cs="Calibri"/>
          <w:b/>
          <w:color w:val="FF0000"/>
        </w:rPr>
      </w:pPr>
    </w:p>
    <w:p w14:paraId="5640A838" w14:textId="77777777" w:rsidR="0067390D" w:rsidRDefault="0067390D" w:rsidP="0067390D">
      <w:pPr>
        <w:jc w:val="center"/>
        <w:rPr>
          <w:rFonts w:ascii="Calibri" w:hAnsi="Calibri" w:cs="Calibri"/>
          <w:b/>
          <w:color w:val="FF0000"/>
        </w:rPr>
      </w:pPr>
    </w:p>
    <w:p w14:paraId="09825AB7" w14:textId="77777777" w:rsidR="0067390D" w:rsidRDefault="0067390D" w:rsidP="0067390D">
      <w:pPr>
        <w:jc w:val="center"/>
        <w:rPr>
          <w:rFonts w:ascii="Calibri" w:hAnsi="Calibri" w:cs="Calibri"/>
          <w:b/>
          <w:color w:val="FF0000"/>
        </w:rPr>
      </w:pPr>
    </w:p>
    <w:p w14:paraId="68DEE74F" w14:textId="77777777" w:rsidR="0067390D" w:rsidRDefault="0067390D" w:rsidP="0067390D">
      <w:pPr>
        <w:jc w:val="center"/>
        <w:rPr>
          <w:rFonts w:ascii="Calibri" w:hAnsi="Calibri" w:cs="Calibri"/>
          <w:b/>
          <w:color w:val="FF0000"/>
        </w:rPr>
      </w:pPr>
      <w:r>
        <w:rPr>
          <w:noProof/>
        </w:rPr>
        <w:drawing>
          <wp:inline distT="0" distB="0" distL="0" distR="0" wp14:anchorId="39164A3B" wp14:editId="2873832E">
            <wp:extent cx="3905250" cy="2261870"/>
            <wp:effectExtent l="0" t="0" r="0" b="5080"/>
            <wp:docPr id="1295214008" name="Wykres 1">
              <a:extLst xmlns:a="http://schemas.openxmlformats.org/drawingml/2006/main">
                <a:ext uri="{FF2B5EF4-FFF2-40B4-BE49-F238E27FC236}">
                  <a16:creationId xmlns:a16="http://schemas.microsoft.com/office/drawing/2014/main" id="{B052ECBA-7A12-4575-9DB8-824EF580B2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4A5CB0D1" w14:textId="77777777" w:rsidR="0067390D" w:rsidRDefault="0067390D" w:rsidP="0067390D">
      <w:pPr>
        <w:jc w:val="center"/>
        <w:rPr>
          <w:rFonts w:ascii="Calibri" w:hAnsi="Calibri" w:cs="Calibri"/>
          <w:b/>
          <w:color w:val="FF0000"/>
        </w:rPr>
      </w:pPr>
    </w:p>
    <w:p w14:paraId="60F82A13" w14:textId="77777777" w:rsidR="0067390D" w:rsidRDefault="0067390D" w:rsidP="0067390D">
      <w:pPr>
        <w:jc w:val="center"/>
        <w:rPr>
          <w:rFonts w:ascii="Calibri" w:hAnsi="Calibri" w:cs="Calibri"/>
          <w:b/>
          <w:color w:val="FF0000"/>
        </w:rPr>
      </w:pPr>
    </w:p>
    <w:p w14:paraId="20DD6884" w14:textId="77777777" w:rsidR="000D1226" w:rsidRDefault="0067390D" w:rsidP="000D1226">
      <w:pPr>
        <w:rPr>
          <w:rFonts w:ascii="Calibri" w:hAnsi="Calibri" w:cs="Calibri"/>
          <w:b/>
        </w:rPr>
      </w:pPr>
      <w:r>
        <w:rPr>
          <w:rFonts w:ascii="Calibri" w:hAnsi="Calibri" w:cs="Calibri"/>
          <w:b/>
        </w:rPr>
        <w:t xml:space="preserve">Na kierunkach studiów S3 realizowanych na </w:t>
      </w:r>
      <w:proofErr w:type="spellStart"/>
      <w:r>
        <w:rPr>
          <w:rFonts w:ascii="Calibri" w:hAnsi="Calibri" w:cs="Calibri"/>
          <w:b/>
        </w:rPr>
        <w:t>WKSiR</w:t>
      </w:r>
      <w:proofErr w:type="spellEnd"/>
      <w:r>
        <w:rPr>
          <w:rFonts w:ascii="Calibri" w:hAnsi="Calibri" w:cs="Calibri"/>
          <w:b/>
        </w:rPr>
        <w:t xml:space="preserve"> w semestrze letnim 2021/2022 w tym: </w:t>
      </w:r>
      <w:r w:rsidRPr="00315A45">
        <w:rPr>
          <w:rFonts w:ascii="Calibri" w:hAnsi="Calibri" w:cs="Calibri"/>
          <w:bCs/>
          <w:i/>
          <w:iCs/>
        </w:rPr>
        <w:t>Agronomii</w:t>
      </w:r>
      <w:r w:rsidRPr="00315A45">
        <w:rPr>
          <w:rFonts w:ascii="Calibri" w:hAnsi="Calibri" w:cs="Calibri"/>
          <w:bCs/>
        </w:rPr>
        <w:t xml:space="preserve"> (</w:t>
      </w:r>
      <w:r>
        <w:rPr>
          <w:rFonts w:ascii="Calibri" w:hAnsi="Calibri" w:cs="Calibri"/>
          <w:bCs/>
        </w:rPr>
        <w:t xml:space="preserve">S3 </w:t>
      </w:r>
      <w:r w:rsidRPr="00315A45">
        <w:rPr>
          <w:rFonts w:ascii="Calibri" w:hAnsi="Calibri" w:cs="Calibri"/>
          <w:bCs/>
        </w:rPr>
        <w:t xml:space="preserve">sem.3), </w:t>
      </w:r>
      <w:r w:rsidRPr="00315A45">
        <w:rPr>
          <w:rFonts w:ascii="Calibri" w:hAnsi="Calibri" w:cs="Calibri"/>
          <w:bCs/>
          <w:i/>
          <w:iCs/>
        </w:rPr>
        <w:t>Inżynierii rolniczej</w:t>
      </w:r>
      <w:r w:rsidRPr="00315A45">
        <w:rPr>
          <w:rFonts w:ascii="Calibri" w:hAnsi="Calibri" w:cs="Calibri"/>
          <w:bCs/>
        </w:rPr>
        <w:t xml:space="preserve"> (</w:t>
      </w:r>
      <w:r>
        <w:rPr>
          <w:rFonts w:ascii="Calibri" w:hAnsi="Calibri" w:cs="Calibri"/>
          <w:bCs/>
        </w:rPr>
        <w:t xml:space="preserve">S3 </w:t>
      </w:r>
      <w:r w:rsidRPr="00315A45">
        <w:rPr>
          <w:rFonts w:ascii="Calibri" w:hAnsi="Calibri" w:cs="Calibri"/>
          <w:bCs/>
        </w:rPr>
        <w:t xml:space="preserve">sem.8) oraz </w:t>
      </w:r>
      <w:r w:rsidRPr="00315A45">
        <w:rPr>
          <w:rFonts w:ascii="Calibri" w:hAnsi="Calibri" w:cs="Calibri"/>
          <w:bCs/>
          <w:i/>
          <w:iCs/>
        </w:rPr>
        <w:t>Ochronie i kształtowaniu środowiska</w:t>
      </w:r>
      <w:r w:rsidRPr="00315A45">
        <w:rPr>
          <w:rFonts w:ascii="Calibri" w:hAnsi="Calibri" w:cs="Calibri"/>
          <w:bCs/>
        </w:rPr>
        <w:t xml:space="preserve"> (</w:t>
      </w:r>
      <w:r>
        <w:rPr>
          <w:rFonts w:ascii="Calibri" w:hAnsi="Calibri" w:cs="Calibri"/>
          <w:bCs/>
        </w:rPr>
        <w:t xml:space="preserve">S3 </w:t>
      </w:r>
      <w:r w:rsidRPr="00315A45">
        <w:rPr>
          <w:rFonts w:ascii="Calibri" w:hAnsi="Calibri" w:cs="Calibri"/>
          <w:bCs/>
        </w:rPr>
        <w:t>sem.8)</w:t>
      </w:r>
      <w:r>
        <w:rPr>
          <w:rFonts w:ascii="Calibri" w:hAnsi="Calibri" w:cs="Calibri"/>
          <w:bCs/>
        </w:rPr>
        <w:t xml:space="preserve"> osiągnięto wszystkie zakładane efekty uczenia się.</w:t>
      </w:r>
      <w:r w:rsidR="000D1226" w:rsidRPr="000D1226">
        <w:rPr>
          <w:rFonts w:ascii="Calibri" w:hAnsi="Calibri" w:cs="Calibri"/>
          <w:b/>
        </w:rPr>
        <w:t xml:space="preserve"> </w:t>
      </w:r>
    </w:p>
    <w:p w14:paraId="47B9A138" w14:textId="51395E24" w:rsidR="000D1226" w:rsidRDefault="000D1226" w:rsidP="000D1226">
      <w:pPr>
        <w:rPr>
          <w:rFonts w:ascii="Calibri" w:hAnsi="Calibri" w:cs="Calibri"/>
          <w:b/>
        </w:rPr>
      </w:pPr>
      <w:r w:rsidRPr="004865F5">
        <w:rPr>
          <w:rFonts w:ascii="Calibri" w:hAnsi="Calibri" w:cs="Calibri"/>
          <w:b/>
        </w:rPr>
        <w:t>Na studiach podyplomowych niestacjonarnych PD</w:t>
      </w:r>
      <w:r w:rsidRPr="004865F5">
        <w:rPr>
          <w:rFonts w:ascii="Calibri" w:hAnsi="Calibri" w:cs="Calibri"/>
          <w:bCs/>
        </w:rPr>
        <w:t xml:space="preserve">, </w:t>
      </w:r>
      <w:r w:rsidRPr="00EC3092">
        <w:rPr>
          <w:rFonts w:ascii="Calibri" w:hAnsi="Calibri" w:cs="Calibri"/>
          <w:bCs/>
        </w:rPr>
        <w:t xml:space="preserve">realizowanych na </w:t>
      </w:r>
      <w:proofErr w:type="spellStart"/>
      <w:r w:rsidRPr="00EC3092">
        <w:rPr>
          <w:rFonts w:ascii="Calibri" w:hAnsi="Calibri" w:cs="Calibri"/>
          <w:bCs/>
        </w:rPr>
        <w:t>WKŚiR</w:t>
      </w:r>
      <w:proofErr w:type="spellEnd"/>
      <w:r w:rsidRPr="00EC3092">
        <w:rPr>
          <w:rFonts w:ascii="Calibri" w:hAnsi="Calibri" w:cs="Calibri"/>
          <w:bCs/>
        </w:rPr>
        <w:t xml:space="preserve"> w semestrze letnim 20</w:t>
      </w:r>
      <w:r>
        <w:rPr>
          <w:rFonts w:ascii="Calibri" w:hAnsi="Calibri" w:cs="Calibri"/>
          <w:bCs/>
        </w:rPr>
        <w:t>21</w:t>
      </w:r>
      <w:r w:rsidRPr="00EC3092">
        <w:rPr>
          <w:rFonts w:ascii="Calibri" w:hAnsi="Calibri" w:cs="Calibri"/>
          <w:bCs/>
        </w:rPr>
        <w:t>/202</w:t>
      </w:r>
      <w:r>
        <w:rPr>
          <w:rFonts w:ascii="Calibri" w:hAnsi="Calibri" w:cs="Calibri"/>
          <w:bCs/>
        </w:rPr>
        <w:t>2</w:t>
      </w:r>
      <w:r w:rsidRPr="00EC3092">
        <w:rPr>
          <w:rFonts w:ascii="Calibri" w:hAnsi="Calibri" w:cs="Calibri"/>
          <w:bCs/>
        </w:rPr>
        <w:t xml:space="preserve"> na kierunku </w:t>
      </w:r>
      <w:r>
        <w:rPr>
          <w:rFonts w:ascii="Calibri" w:hAnsi="Calibri" w:cs="Calibri"/>
          <w:bCs/>
          <w:i/>
          <w:iCs/>
        </w:rPr>
        <w:t xml:space="preserve">Rolnictwo i ocena  uprawa rolniczych </w:t>
      </w:r>
      <w:r w:rsidRPr="00EC3092">
        <w:rPr>
          <w:rFonts w:ascii="Calibri" w:hAnsi="Calibri" w:cs="Calibri"/>
          <w:bCs/>
        </w:rPr>
        <w:t>(</w:t>
      </w:r>
      <w:r>
        <w:rPr>
          <w:rFonts w:ascii="Calibri" w:hAnsi="Calibri" w:cs="Calibri"/>
          <w:bCs/>
        </w:rPr>
        <w:t>PD/sem.2) 4,76% studentów nie osiągnęło</w:t>
      </w:r>
      <w:r w:rsidRPr="00EC3092">
        <w:rPr>
          <w:rFonts w:ascii="Calibri" w:hAnsi="Calibri" w:cs="Calibri"/>
          <w:bCs/>
        </w:rPr>
        <w:t xml:space="preserve"> zakładan</w:t>
      </w:r>
      <w:r>
        <w:rPr>
          <w:rFonts w:ascii="Calibri" w:hAnsi="Calibri" w:cs="Calibri"/>
          <w:bCs/>
        </w:rPr>
        <w:t>ych</w:t>
      </w:r>
      <w:r w:rsidRPr="00EC3092">
        <w:rPr>
          <w:rFonts w:ascii="Calibri" w:hAnsi="Calibri" w:cs="Calibri"/>
          <w:bCs/>
        </w:rPr>
        <w:t xml:space="preserve"> efekt</w:t>
      </w:r>
      <w:r>
        <w:rPr>
          <w:rFonts w:ascii="Calibri" w:hAnsi="Calibri" w:cs="Calibri"/>
          <w:bCs/>
        </w:rPr>
        <w:t>ów</w:t>
      </w:r>
      <w:r w:rsidRPr="00EC3092">
        <w:rPr>
          <w:rFonts w:ascii="Calibri" w:hAnsi="Calibri" w:cs="Calibri"/>
          <w:bCs/>
        </w:rPr>
        <w:t xml:space="preserve"> uczenia</w:t>
      </w:r>
      <w:r>
        <w:rPr>
          <w:rFonts w:ascii="Calibri" w:hAnsi="Calibri" w:cs="Calibri"/>
          <w:bCs/>
        </w:rPr>
        <w:t xml:space="preserve"> natomiast na kierunku</w:t>
      </w:r>
      <w:r w:rsidRPr="00EC3092">
        <w:rPr>
          <w:rFonts w:ascii="Calibri" w:hAnsi="Calibri" w:cs="Calibri"/>
          <w:bCs/>
        </w:rPr>
        <w:t xml:space="preserve"> </w:t>
      </w:r>
      <w:r w:rsidRPr="00411F5B">
        <w:rPr>
          <w:rFonts w:ascii="Calibri" w:hAnsi="Calibri" w:cs="Calibri"/>
          <w:bCs/>
          <w:i/>
          <w:iCs/>
        </w:rPr>
        <w:t>Uzdatnianie wody i oczyszczanie ścieków</w:t>
      </w:r>
      <w:r>
        <w:rPr>
          <w:rFonts w:ascii="Calibri" w:hAnsi="Calibri" w:cs="Calibri"/>
          <w:bCs/>
        </w:rPr>
        <w:t xml:space="preserve"> (PD/sem.2) osiągnęli je wszyscy studenci. </w:t>
      </w:r>
    </w:p>
    <w:bookmarkEnd w:id="39"/>
    <w:p w14:paraId="61B6A143" w14:textId="77777777" w:rsidR="000D1226" w:rsidRDefault="000D1226" w:rsidP="0067390D">
      <w:pPr>
        <w:rPr>
          <w:rFonts w:ascii="Calibri" w:hAnsi="Calibri" w:cs="Calibri"/>
          <w:b/>
        </w:rPr>
      </w:pPr>
    </w:p>
    <w:p w14:paraId="289FE4AB" w14:textId="4157D5EC" w:rsidR="0067390D" w:rsidRPr="00DE22DC" w:rsidRDefault="000D1226" w:rsidP="0067390D">
      <w:pPr>
        <w:rPr>
          <w:rFonts w:ascii="Calibri" w:hAnsi="Calibri" w:cs="Calibri"/>
          <w:b/>
        </w:rPr>
      </w:pPr>
      <w:r>
        <w:rPr>
          <w:rFonts w:ascii="Calibri" w:hAnsi="Calibri" w:cs="Calibri"/>
          <w:b/>
        </w:rPr>
        <w:t>E</w:t>
      </w:r>
      <w:r w:rsidR="0067390D" w:rsidRPr="001F0400">
        <w:rPr>
          <w:rFonts w:ascii="Calibri" w:hAnsi="Calibri" w:cs="Calibri"/>
          <w:b/>
        </w:rPr>
        <w:t xml:space="preserve">FEKTY </w:t>
      </w:r>
      <w:r w:rsidR="0067390D" w:rsidRPr="001F0400">
        <w:rPr>
          <w:rFonts w:ascii="Calibri" w:eastAsiaTheme="minorHAnsi" w:hAnsi="Calibri" w:cs="Calibri"/>
          <w:b/>
          <w:color w:val="000000"/>
          <w:lang w:eastAsia="en-US"/>
        </w:rPr>
        <w:t>UCZENIA</w:t>
      </w:r>
      <w:r w:rsidR="0067390D" w:rsidRPr="001F0400">
        <w:rPr>
          <w:rFonts w:ascii="Calibri" w:hAnsi="Calibri" w:cs="Calibri"/>
          <w:b/>
        </w:rPr>
        <w:t xml:space="preserve"> SEMESTR</w:t>
      </w:r>
      <w:r w:rsidR="0067390D" w:rsidRPr="00DE22DC">
        <w:rPr>
          <w:rFonts w:ascii="Calibri" w:hAnsi="Calibri" w:cs="Calibri"/>
          <w:b/>
        </w:rPr>
        <w:t xml:space="preserve"> ZIMOWY 20</w:t>
      </w:r>
      <w:r w:rsidR="0067390D">
        <w:rPr>
          <w:rFonts w:ascii="Calibri" w:hAnsi="Calibri" w:cs="Calibri"/>
          <w:b/>
        </w:rPr>
        <w:t>22</w:t>
      </w:r>
      <w:r w:rsidR="0067390D" w:rsidRPr="00DE22DC">
        <w:rPr>
          <w:rFonts w:ascii="Calibri" w:hAnsi="Calibri" w:cs="Calibri"/>
          <w:b/>
        </w:rPr>
        <w:t>/202</w:t>
      </w:r>
      <w:r w:rsidR="0067390D">
        <w:rPr>
          <w:rFonts w:ascii="Calibri" w:hAnsi="Calibri" w:cs="Calibri"/>
          <w:b/>
        </w:rPr>
        <w:t>3</w:t>
      </w:r>
    </w:p>
    <w:p w14:paraId="19143337" w14:textId="77777777" w:rsidR="0067390D" w:rsidRPr="00DE22DC" w:rsidRDefault="0067390D" w:rsidP="0067390D">
      <w:pPr>
        <w:rPr>
          <w:rFonts w:ascii="Calibri" w:hAnsi="Calibri" w:cs="Calibri"/>
        </w:rPr>
      </w:pPr>
    </w:p>
    <w:tbl>
      <w:tblPr>
        <w:tblpPr w:leftFromText="141" w:rightFromText="141" w:vertAnchor="page" w:horzAnchor="margin" w:tblpY="6031"/>
        <w:tblW w:w="5000" w:type="pct"/>
        <w:tblCellMar>
          <w:left w:w="57" w:type="dxa"/>
          <w:right w:w="57" w:type="dxa"/>
        </w:tblCellMar>
        <w:tblLook w:val="0000" w:firstRow="0" w:lastRow="0" w:firstColumn="0" w:lastColumn="0" w:noHBand="0" w:noVBand="0"/>
      </w:tblPr>
      <w:tblGrid>
        <w:gridCol w:w="2193"/>
        <w:gridCol w:w="1007"/>
        <w:gridCol w:w="120"/>
        <w:gridCol w:w="799"/>
        <w:gridCol w:w="1108"/>
        <w:gridCol w:w="1375"/>
        <w:gridCol w:w="1108"/>
        <w:gridCol w:w="1374"/>
      </w:tblGrid>
      <w:tr w:rsidR="0067390D" w:rsidRPr="00492EA9" w14:paraId="7B017C25" w14:textId="77777777" w:rsidTr="000D1226">
        <w:trPr>
          <w:trHeight w:val="113"/>
        </w:trPr>
        <w:tc>
          <w:tcPr>
            <w:tcW w:w="1207" w:type="pct"/>
            <w:vMerge w:val="restart"/>
            <w:tcBorders>
              <w:top w:val="single" w:sz="4" w:space="0" w:color="auto"/>
              <w:left w:val="single" w:sz="4" w:space="0" w:color="auto"/>
              <w:bottom w:val="single" w:sz="4" w:space="0" w:color="000000"/>
              <w:right w:val="single" w:sz="4" w:space="0" w:color="auto"/>
            </w:tcBorders>
            <w:shd w:val="clear" w:color="auto" w:fill="D9D9D9"/>
            <w:noWrap/>
            <w:vAlign w:val="center"/>
          </w:tcPr>
          <w:p w14:paraId="36FD7636" w14:textId="77777777" w:rsidR="0067390D" w:rsidRPr="00492EA9" w:rsidRDefault="0067390D" w:rsidP="000D1226">
            <w:pPr>
              <w:jc w:val="center"/>
              <w:rPr>
                <w:rFonts w:ascii="Calibri" w:hAnsi="Calibri" w:cs="Calibri"/>
                <w:b/>
                <w:bCs/>
                <w:sz w:val="20"/>
                <w:szCs w:val="20"/>
              </w:rPr>
            </w:pPr>
            <w:r w:rsidRPr="00492EA9">
              <w:rPr>
                <w:rFonts w:ascii="Calibri" w:hAnsi="Calibri" w:cs="Calibri"/>
                <w:b/>
                <w:bCs/>
                <w:sz w:val="20"/>
                <w:szCs w:val="20"/>
              </w:rPr>
              <w:t>Kierunek studiów</w:t>
            </w:r>
          </w:p>
        </w:tc>
        <w:tc>
          <w:tcPr>
            <w:tcW w:w="620" w:type="pct"/>
            <w:gridSpan w:val="2"/>
            <w:vMerge w:val="restart"/>
            <w:tcBorders>
              <w:top w:val="single" w:sz="4" w:space="0" w:color="auto"/>
              <w:left w:val="nil"/>
              <w:right w:val="single" w:sz="4" w:space="0" w:color="auto"/>
            </w:tcBorders>
            <w:shd w:val="clear" w:color="auto" w:fill="D9D9D9"/>
            <w:vAlign w:val="center"/>
          </w:tcPr>
          <w:p w14:paraId="34ACB60E" w14:textId="77777777" w:rsidR="0067390D" w:rsidRPr="00492EA9" w:rsidRDefault="0067390D" w:rsidP="000D1226">
            <w:pPr>
              <w:jc w:val="center"/>
              <w:rPr>
                <w:rFonts w:ascii="Calibri" w:hAnsi="Calibri" w:cs="Calibri"/>
                <w:b/>
                <w:bCs/>
                <w:sz w:val="20"/>
                <w:szCs w:val="20"/>
              </w:rPr>
            </w:pPr>
            <w:r w:rsidRPr="00492EA9">
              <w:rPr>
                <w:rFonts w:ascii="Calibri" w:hAnsi="Calibri" w:cs="Calibri"/>
                <w:b/>
                <w:bCs/>
                <w:sz w:val="20"/>
                <w:szCs w:val="20"/>
              </w:rPr>
              <w:t>Rok akademicki</w:t>
            </w:r>
          </w:p>
        </w:tc>
        <w:tc>
          <w:tcPr>
            <w:tcW w:w="440" w:type="pct"/>
            <w:tcBorders>
              <w:top w:val="single" w:sz="4" w:space="0" w:color="auto"/>
              <w:left w:val="single" w:sz="4" w:space="0" w:color="auto"/>
              <w:right w:val="single" w:sz="4" w:space="0" w:color="auto"/>
            </w:tcBorders>
            <w:shd w:val="clear" w:color="auto" w:fill="D9D9D9"/>
          </w:tcPr>
          <w:p w14:paraId="60D11904" w14:textId="77777777" w:rsidR="0067390D" w:rsidRPr="00492EA9" w:rsidRDefault="0067390D" w:rsidP="000D1226">
            <w:pPr>
              <w:jc w:val="center"/>
              <w:rPr>
                <w:rFonts w:ascii="Calibri" w:hAnsi="Calibri" w:cs="Calibri"/>
                <w:b/>
                <w:bCs/>
                <w:sz w:val="20"/>
                <w:szCs w:val="20"/>
              </w:rPr>
            </w:pPr>
          </w:p>
        </w:tc>
        <w:tc>
          <w:tcPr>
            <w:tcW w:w="2733" w:type="pct"/>
            <w:gridSpan w:val="4"/>
            <w:tcBorders>
              <w:top w:val="single" w:sz="4" w:space="0" w:color="auto"/>
              <w:left w:val="single" w:sz="4" w:space="0" w:color="auto"/>
              <w:bottom w:val="single" w:sz="4" w:space="0" w:color="auto"/>
              <w:right w:val="single" w:sz="4" w:space="0" w:color="auto"/>
            </w:tcBorders>
            <w:shd w:val="clear" w:color="auto" w:fill="D9D9D9"/>
            <w:noWrap/>
            <w:vAlign w:val="bottom"/>
          </w:tcPr>
          <w:p w14:paraId="50B997CD" w14:textId="77777777" w:rsidR="0067390D" w:rsidRPr="00492EA9" w:rsidRDefault="0067390D" w:rsidP="000D1226">
            <w:pPr>
              <w:jc w:val="center"/>
              <w:rPr>
                <w:rFonts w:ascii="Calibri" w:hAnsi="Calibri" w:cs="Calibri"/>
                <w:b/>
                <w:bCs/>
                <w:sz w:val="20"/>
                <w:szCs w:val="20"/>
              </w:rPr>
            </w:pPr>
            <w:r w:rsidRPr="00492EA9">
              <w:rPr>
                <w:rFonts w:ascii="Calibri" w:hAnsi="Calibri" w:cs="Calibri"/>
                <w:b/>
                <w:bCs/>
                <w:sz w:val="20"/>
                <w:szCs w:val="20"/>
              </w:rPr>
              <w:t>Poziom kształcenia</w:t>
            </w:r>
          </w:p>
        </w:tc>
      </w:tr>
      <w:tr w:rsidR="0067390D" w:rsidRPr="00492EA9" w14:paraId="52D55013" w14:textId="77777777" w:rsidTr="000D1226">
        <w:trPr>
          <w:trHeight w:val="113"/>
        </w:trPr>
        <w:tc>
          <w:tcPr>
            <w:tcW w:w="1207"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03048E22" w14:textId="77777777" w:rsidR="0067390D" w:rsidRPr="00492EA9" w:rsidRDefault="0067390D" w:rsidP="000D1226">
            <w:pPr>
              <w:rPr>
                <w:rFonts w:ascii="Calibri" w:hAnsi="Calibri" w:cs="Calibri"/>
                <w:b/>
                <w:bCs/>
                <w:sz w:val="20"/>
                <w:szCs w:val="20"/>
              </w:rPr>
            </w:pPr>
          </w:p>
        </w:tc>
        <w:tc>
          <w:tcPr>
            <w:tcW w:w="620" w:type="pct"/>
            <w:gridSpan w:val="2"/>
            <w:vMerge/>
            <w:tcBorders>
              <w:left w:val="nil"/>
              <w:right w:val="single" w:sz="4" w:space="0" w:color="auto"/>
            </w:tcBorders>
            <w:shd w:val="clear" w:color="auto" w:fill="D9D9D9"/>
          </w:tcPr>
          <w:p w14:paraId="60CD5709" w14:textId="77777777" w:rsidR="0067390D" w:rsidRPr="00492EA9" w:rsidRDefault="0067390D" w:rsidP="000D1226">
            <w:pPr>
              <w:jc w:val="center"/>
              <w:rPr>
                <w:rFonts w:ascii="Calibri" w:hAnsi="Calibri" w:cs="Calibri"/>
                <w:b/>
                <w:bCs/>
                <w:sz w:val="20"/>
                <w:szCs w:val="20"/>
              </w:rPr>
            </w:pPr>
          </w:p>
        </w:tc>
        <w:tc>
          <w:tcPr>
            <w:tcW w:w="440" w:type="pct"/>
            <w:tcBorders>
              <w:left w:val="single" w:sz="4" w:space="0" w:color="auto"/>
              <w:right w:val="single" w:sz="4" w:space="0" w:color="auto"/>
            </w:tcBorders>
            <w:shd w:val="clear" w:color="auto" w:fill="D9D9D9"/>
          </w:tcPr>
          <w:p w14:paraId="4090E650" w14:textId="77777777" w:rsidR="0067390D" w:rsidRPr="00492EA9" w:rsidRDefault="0067390D" w:rsidP="000D1226">
            <w:pPr>
              <w:jc w:val="center"/>
              <w:rPr>
                <w:rFonts w:ascii="Calibri" w:hAnsi="Calibri" w:cs="Calibri"/>
                <w:b/>
                <w:bCs/>
                <w:sz w:val="20"/>
                <w:szCs w:val="20"/>
              </w:rPr>
            </w:pPr>
            <w:r w:rsidRPr="00492EA9">
              <w:rPr>
                <w:rFonts w:ascii="Calibri" w:hAnsi="Calibri" w:cs="Calibri"/>
                <w:b/>
                <w:bCs/>
                <w:sz w:val="20"/>
                <w:szCs w:val="20"/>
              </w:rPr>
              <w:t>Semestr</w:t>
            </w:r>
          </w:p>
        </w:tc>
        <w:tc>
          <w:tcPr>
            <w:tcW w:w="1367" w:type="pct"/>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14:paraId="11E06714" w14:textId="77777777" w:rsidR="0067390D" w:rsidRPr="00492EA9" w:rsidRDefault="0067390D" w:rsidP="000D1226">
            <w:pPr>
              <w:jc w:val="center"/>
              <w:rPr>
                <w:rFonts w:ascii="Calibri" w:hAnsi="Calibri" w:cs="Calibri"/>
                <w:b/>
                <w:bCs/>
                <w:sz w:val="20"/>
                <w:szCs w:val="20"/>
              </w:rPr>
            </w:pPr>
            <w:r w:rsidRPr="00492EA9">
              <w:rPr>
                <w:rFonts w:ascii="Calibri" w:hAnsi="Calibri" w:cs="Calibri"/>
                <w:b/>
                <w:bCs/>
                <w:sz w:val="20"/>
                <w:szCs w:val="20"/>
              </w:rPr>
              <w:t>I stopień</w:t>
            </w:r>
          </w:p>
        </w:tc>
        <w:tc>
          <w:tcPr>
            <w:tcW w:w="1366" w:type="pct"/>
            <w:gridSpan w:val="2"/>
            <w:tcBorders>
              <w:top w:val="single" w:sz="4" w:space="0" w:color="auto"/>
              <w:left w:val="nil"/>
              <w:bottom w:val="single" w:sz="4" w:space="0" w:color="auto"/>
              <w:right w:val="single" w:sz="4" w:space="0" w:color="auto"/>
            </w:tcBorders>
            <w:shd w:val="clear" w:color="auto" w:fill="D9D9D9"/>
            <w:noWrap/>
            <w:vAlign w:val="bottom"/>
          </w:tcPr>
          <w:p w14:paraId="68DF1FD6" w14:textId="77777777" w:rsidR="0067390D" w:rsidRPr="00492EA9" w:rsidRDefault="0067390D" w:rsidP="000D1226">
            <w:pPr>
              <w:jc w:val="center"/>
              <w:rPr>
                <w:rFonts w:ascii="Calibri" w:hAnsi="Calibri" w:cs="Calibri"/>
                <w:b/>
                <w:bCs/>
                <w:sz w:val="20"/>
                <w:szCs w:val="20"/>
              </w:rPr>
            </w:pPr>
            <w:r w:rsidRPr="00492EA9">
              <w:rPr>
                <w:rFonts w:ascii="Calibri" w:hAnsi="Calibri" w:cs="Calibri"/>
                <w:b/>
                <w:bCs/>
                <w:sz w:val="20"/>
                <w:szCs w:val="20"/>
              </w:rPr>
              <w:t>II stopień</w:t>
            </w:r>
          </w:p>
        </w:tc>
      </w:tr>
      <w:tr w:rsidR="0067390D" w:rsidRPr="00492EA9" w14:paraId="330DDF21" w14:textId="77777777" w:rsidTr="000D1226">
        <w:trPr>
          <w:trHeight w:val="113"/>
        </w:trPr>
        <w:tc>
          <w:tcPr>
            <w:tcW w:w="1207"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5C6DC1FE" w14:textId="77777777" w:rsidR="0067390D" w:rsidRPr="00492EA9" w:rsidRDefault="0067390D" w:rsidP="000D1226">
            <w:pPr>
              <w:rPr>
                <w:rFonts w:ascii="Calibri" w:hAnsi="Calibri" w:cs="Calibri"/>
                <w:b/>
                <w:bCs/>
                <w:sz w:val="20"/>
                <w:szCs w:val="20"/>
              </w:rPr>
            </w:pPr>
          </w:p>
        </w:tc>
        <w:tc>
          <w:tcPr>
            <w:tcW w:w="620" w:type="pct"/>
            <w:gridSpan w:val="2"/>
            <w:vMerge/>
            <w:tcBorders>
              <w:left w:val="nil"/>
              <w:bottom w:val="single" w:sz="4" w:space="0" w:color="auto"/>
              <w:right w:val="single" w:sz="4" w:space="0" w:color="auto"/>
            </w:tcBorders>
            <w:shd w:val="clear" w:color="auto" w:fill="D9D9D9"/>
          </w:tcPr>
          <w:p w14:paraId="79B805FC" w14:textId="77777777" w:rsidR="0067390D" w:rsidRPr="00492EA9" w:rsidRDefault="0067390D" w:rsidP="000D1226">
            <w:pPr>
              <w:jc w:val="center"/>
              <w:rPr>
                <w:rFonts w:ascii="Calibri" w:hAnsi="Calibri" w:cs="Calibri"/>
                <w:b/>
                <w:sz w:val="20"/>
                <w:szCs w:val="20"/>
              </w:rPr>
            </w:pPr>
          </w:p>
        </w:tc>
        <w:tc>
          <w:tcPr>
            <w:tcW w:w="440" w:type="pct"/>
            <w:tcBorders>
              <w:left w:val="single" w:sz="4" w:space="0" w:color="auto"/>
              <w:bottom w:val="single" w:sz="4" w:space="0" w:color="auto"/>
              <w:right w:val="single" w:sz="4" w:space="0" w:color="auto"/>
            </w:tcBorders>
            <w:shd w:val="clear" w:color="auto" w:fill="D9D9D9"/>
            <w:vAlign w:val="center"/>
          </w:tcPr>
          <w:p w14:paraId="23CA9726" w14:textId="77777777" w:rsidR="0067390D" w:rsidRPr="00492EA9" w:rsidRDefault="0067390D" w:rsidP="000D1226">
            <w:pPr>
              <w:jc w:val="center"/>
              <w:rPr>
                <w:rFonts w:ascii="Calibri" w:hAnsi="Calibri" w:cs="Calibri"/>
                <w:b/>
                <w:sz w:val="20"/>
                <w:szCs w:val="20"/>
              </w:rPr>
            </w:pPr>
          </w:p>
        </w:tc>
        <w:tc>
          <w:tcPr>
            <w:tcW w:w="610" w:type="pct"/>
            <w:tcBorders>
              <w:top w:val="nil"/>
              <w:left w:val="single" w:sz="4" w:space="0" w:color="auto"/>
              <w:bottom w:val="single" w:sz="4" w:space="0" w:color="auto"/>
              <w:right w:val="single" w:sz="4" w:space="0" w:color="auto"/>
            </w:tcBorders>
            <w:shd w:val="clear" w:color="auto" w:fill="D9D9D9"/>
            <w:noWrap/>
            <w:vAlign w:val="bottom"/>
          </w:tcPr>
          <w:p w14:paraId="2E15575C" w14:textId="77777777" w:rsidR="0067390D" w:rsidRPr="00492EA9" w:rsidRDefault="0067390D" w:rsidP="000D1226">
            <w:pPr>
              <w:jc w:val="center"/>
              <w:rPr>
                <w:rFonts w:ascii="Calibri" w:hAnsi="Calibri" w:cs="Calibri"/>
                <w:b/>
                <w:sz w:val="20"/>
                <w:szCs w:val="20"/>
              </w:rPr>
            </w:pPr>
            <w:r w:rsidRPr="00492EA9">
              <w:rPr>
                <w:rFonts w:ascii="Calibri" w:hAnsi="Calibri" w:cs="Calibri"/>
                <w:b/>
                <w:sz w:val="20"/>
                <w:szCs w:val="20"/>
              </w:rPr>
              <w:t>Stacjonarne</w:t>
            </w:r>
          </w:p>
        </w:tc>
        <w:tc>
          <w:tcPr>
            <w:tcW w:w="757" w:type="pct"/>
            <w:tcBorders>
              <w:top w:val="nil"/>
              <w:left w:val="nil"/>
              <w:bottom w:val="single" w:sz="4" w:space="0" w:color="auto"/>
              <w:right w:val="single" w:sz="4" w:space="0" w:color="auto"/>
            </w:tcBorders>
            <w:shd w:val="clear" w:color="auto" w:fill="D9D9D9"/>
            <w:noWrap/>
            <w:vAlign w:val="bottom"/>
          </w:tcPr>
          <w:p w14:paraId="03C53400" w14:textId="77777777" w:rsidR="0067390D" w:rsidRPr="00492EA9" w:rsidRDefault="0067390D" w:rsidP="000D1226">
            <w:pPr>
              <w:jc w:val="center"/>
              <w:rPr>
                <w:rFonts w:ascii="Calibri" w:hAnsi="Calibri" w:cs="Calibri"/>
                <w:b/>
                <w:sz w:val="20"/>
                <w:szCs w:val="20"/>
              </w:rPr>
            </w:pPr>
            <w:r w:rsidRPr="00492EA9">
              <w:rPr>
                <w:rFonts w:ascii="Calibri" w:hAnsi="Calibri" w:cs="Calibri"/>
                <w:b/>
                <w:sz w:val="20"/>
                <w:szCs w:val="20"/>
              </w:rPr>
              <w:t>Niestacjonarne</w:t>
            </w:r>
          </w:p>
        </w:tc>
        <w:tc>
          <w:tcPr>
            <w:tcW w:w="610" w:type="pct"/>
            <w:tcBorders>
              <w:top w:val="nil"/>
              <w:left w:val="nil"/>
              <w:bottom w:val="single" w:sz="4" w:space="0" w:color="auto"/>
              <w:right w:val="single" w:sz="4" w:space="0" w:color="auto"/>
            </w:tcBorders>
            <w:shd w:val="clear" w:color="auto" w:fill="D9D9D9"/>
            <w:noWrap/>
            <w:vAlign w:val="bottom"/>
          </w:tcPr>
          <w:p w14:paraId="3F6893BB" w14:textId="77777777" w:rsidR="0067390D" w:rsidRPr="00492EA9" w:rsidRDefault="0067390D" w:rsidP="000D1226">
            <w:pPr>
              <w:jc w:val="center"/>
              <w:rPr>
                <w:rFonts w:ascii="Calibri" w:hAnsi="Calibri" w:cs="Calibri"/>
                <w:b/>
                <w:sz w:val="20"/>
                <w:szCs w:val="20"/>
              </w:rPr>
            </w:pPr>
            <w:r w:rsidRPr="00492EA9">
              <w:rPr>
                <w:rFonts w:ascii="Calibri" w:hAnsi="Calibri" w:cs="Calibri"/>
                <w:b/>
                <w:sz w:val="20"/>
                <w:szCs w:val="20"/>
              </w:rPr>
              <w:t>Stacjonarne</w:t>
            </w:r>
          </w:p>
        </w:tc>
        <w:tc>
          <w:tcPr>
            <w:tcW w:w="756" w:type="pct"/>
            <w:tcBorders>
              <w:top w:val="nil"/>
              <w:left w:val="nil"/>
              <w:bottom w:val="single" w:sz="4" w:space="0" w:color="auto"/>
              <w:right w:val="single" w:sz="4" w:space="0" w:color="auto"/>
            </w:tcBorders>
            <w:shd w:val="clear" w:color="auto" w:fill="D9D9D9"/>
            <w:noWrap/>
            <w:vAlign w:val="bottom"/>
          </w:tcPr>
          <w:p w14:paraId="29F83B76" w14:textId="77777777" w:rsidR="0067390D" w:rsidRPr="00492EA9" w:rsidRDefault="0067390D" w:rsidP="000D1226">
            <w:pPr>
              <w:jc w:val="center"/>
              <w:rPr>
                <w:rFonts w:ascii="Calibri" w:hAnsi="Calibri" w:cs="Calibri"/>
                <w:b/>
                <w:sz w:val="20"/>
                <w:szCs w:val="20"/>
              </w:rPr>
            </w:pPr>
            <w:r w:rsidRPr="00492EA9">
              <w:rPr>
                <w:rFonts w:ascii="Calibri" w:hAnsi="Calibri" w:cs="Calibri"/>
                <w:b/>
                <w:sz w:val="20"/>
                <w:szCs w:val="20"/>
              </w:rPr>
              <w:t>Niestacjonarne</w:t>
            </w:r>
          </w:p>
        </w:tc>
      </w:tr>
      <w:tr w:rsidR="0067390D" w:rsidRPr="00492EA9" w14:paraId="24BDB771" w14:textId="77777777" w:rsidTr="000D1226">
        <w:trPr>
          <w:trHeight w:val="113"/>
        </w:trPr>
        <w:tc>
          <w:tcPr>
            <w:tcW w:w="1207" w:type="pct"/>
            <w:tcBorders>
              <w:top w:val="nil"/>
              <w:left w:val="single" w:sz="4" w:space="0" w:color="auto"/>
              <w:bottom w:val="single" w:sz="4" w:space="0" w:color="auto"/>
              <w:right w:val="single" w:sz="4" w:space="0" w:color="auto"/>
            </w:tcBorders>
            <w:noWrap/>
            <w:vAlign w:val="bottom"/>
          </w:tcPr>
          <w:p w14:paraId="3635D6D8" w14:textId="77777777" w:rsidR="0067390D" w:rsidRPr="00492EA9" w:rsidRDefault="0067390D" w:rsidP="000D1226">
            <w:pPr>
              <w:rPr>
                <w:rFonts w:ascii="Calibri" w:hAnsi="Calibri" w:cs="Calibri"/>
                <w:sz w:val="20"/>
                <w:szCs w:val="20"/>
              </w:rPr>
            </w:pPr>
            <w:r w:rsidRPr="00492EA9">
              <w:rPr>
                <w:rFonts w:ascii="Calibri" w:hAnsi="Calibri" w:cs="Calibri"/>
                <w:sz w:val="20"/>
                <w:szCs w:val="20"/>
              </w:rPr>
              <w:t>Architektura Krajobrazu</w:t>
            </w:r>
          </w:p>
        </w:tc>
        <w:tc>
          <w:tcPr>
            <w:tcW w:w="620" w:type="pct"/>
            <w:gridSpan w:val="2"/>
            <w:tcBorders>
              <w:top w:val="single" w:sz="4" w:space="0" w:color="auto"/>
              <w:left w:val="nil"/>
              <w:bottom w:val="single" w:sz="4" w:space="0" w:color="auto"/>
              <w:right w:val="single" w:sz="4" w:space="0" w:color="auto"/>
            </w:tcBorders>
          </w:tcPr>
          <w:p w14:paraId="4A7FFED9" w14:textId="77777777" w:rsidR="0067390D" w:rsidRPr="00492EA9" w:rsidRDefault="0067390D" w:rsidP="000D1226">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40" w:type="pct"/>
            <w:tcBorders>
              <w:top w:val="nil"/>
              <w:left w:val="single" w:sz="4" w:space="0" w:color="auto"/>
              <w:bottom w:val="single" w:sz="4" w:space="0" w:color="auto"/>
              <w:right w:val="single" w:sz="4" w:space="0" w:color="auto"/>
            </w:tcBorders>
          </w:tcPr>
          <w:p w14:paraId="2B60B7A1" w14:textId="77777777" w:rsidR="0067390D" w:rsidRPr="00492EA9" w:rsidRDefault="0067390D" w:rsidP="000D1226">
            <w:pPr>
              <w:jc w:val="center"/>
              <w:rPr>
                <w:rFonts w:ascii="Calibri" w:hAnsi="Calibri" w:cs="Calibri"/>
                <w:sz w:val="20"/>
                <w:szCs w:val="20"/>
              </w:rPr>
            </w:pPr>
            <w:r w:rsidRPr="00492EA9">
              <w:rPr>
                <w:rFonts w:ascii="Calibri" w:hAnsi="Calibri" w:cs="Calibri"/>
                <w:sz w:val="20"/>
                <w:szCs w:val="20"/>
              </w:rPr>
              <w:t>1</w:t>
            </w:r>
          </w:p>
        </w:tc>
        <w:tc>
          <w:tcPr>
            <w:tcW w:w="610" w:type="pct"/>
            <w:tcBorders>
              <w:top w:val="nil"/>
              <w:left w:val="single" w:sz="4" w:space="0" w:color="auto"/>
              <w:bottom w:val="single" w:sz="4" w:space="0" w:color="auto"/>
              <w:right w:val="single" w:sz="4" w:space="0" w:color="auto"/>
            </w:tcBorders>
            <w:noWrap/>
            <w:vAlign w:val="bottom"/>
          </w:tcPr>
          <w:p w14:paraId="38716B70"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35,71%</w:t>
            </w:r>
          </w:p>
        </w:tc>
        <w:tc>
          <w:tcPr>
            <w:tcW w:w="757" w:type="pct"/>
            <w:tcBorders>
              <w:top w:val="nil"/>
              <w:left w:val="nil"/>
              <w:bottom w:val="single" w:sz="4" w:space="0" w:color="auto"/>
              <w:right w:val="single" w:sz="4" w:space="0" w:color="auto"/>
            </w:tcBorders>
            <w:noWrap/>
            <w:vAlign w:val="bottom"/>
          </w:tcPr>
          <w:p w14:paraId="72337A41"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3BE61643"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c>
          <w:tcPr>
            <w:tcW w:w="756" w:type="pct"/>
            <w:tcBorders>
              <w:top w:val="nil"/>
              <w:left w:val="nil"/>
              <w:bottom w:val="single" w:sz="4" w:space="0" w:color="auto"/>
              <w:right w:val="single" w:sz="4" w:space="0" w:color="auto"/>
            </w:tcBorders>
            <w:noWrap/>
            <w:vAlign w:val="bottom"/>
          </w:tcPr>
          <w:p w14:paraId="04F0CB8E"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r>
      <w:tr w:rsidR="0067390D" w:rsidRPr="00492EA9" w14:paraId="6936DD90" w14:textId="77777777" w:rsidTr="000D1226">
        <w:trPr>
          <w:trHeight w:val="113"/>
        </w:trPr>
        <w:tc>
          <w:tcPr>
            <w:tcW w:w="1207" w:type="pct"/>
            <w:tcBorders>
              <w:top w:val="single" w:sz="4" w:space="0" w:color="auto"/>
              <w:left w:val="single" w:sz="4" w:space="0" w:color="auto"/>
              <w:bottom w:val="single" w:sz="4" w:space="0" w:color="auto"/>
              <w:right w:val="single" w:sz="4" w:space="0" w:color="auto"/>
            </w:tcBorders>
            <w:noWrap/>
            <w:vAlign w:val="bottom"/>
          </w:tcPr>
          <w:p w14:paraId="1D332E03" w14:textId="77777777" w:rsidR="0067390D" w:rsidRPr="00492EA9" w:rsidRDefault="0067390D" w:rsidP="000D1226">
            <w:pPr>
              <w:rPr>
                <w:rFonts w:ascii="Calibri" w:hAnsi="Calibri" w:cs="Calibri"/>
                <w:sz w:val="20"/>
                <w:szCs w:val="20"/>
              </w:rPr>
            </w:pPr>
            <w:r w:rsidRPr="00492EA9">
              <w:rPr>
                <w:rFonts w:ascii="Calibri" w:hAnsi="Calibri" w:cs="Calibri"/>
                <w:sz w:val="20"/>
                <w:szCs w:val="20"/>
              </w:rPr>
              <w:t>Architektura Krajobrazu</w:t>
            </w:r>
          </w:p>
        </w:tc>
        <w:tc>
          <w:tcPr>
            <w:tcW w:w="620" w:type="pct"/>
            <w:gridSpan w:val="2"/>
            <w:tcBorders>
              <w:top w:val="single" w:sz="4" w:space="0" w:color="auto"/>
              <w:left w:val="nil"/>
              <w:bottom w:val="single" w:sz="4" w:space="0" w:color="auto"/>
              <w:right w:val="single" w:sz="4" w:space="0" w:color="auto"/>
            </w:tcBorders>
          </w:tcPr>
          <w:p w14:paraId="4F78F943" w14:textId="77777777" w:rsidR="0067390D" w:rsidRPr="00492EA9" w:rsidRDefault="0067390D" w:rsidP="000D1226">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40" w:type="pct"/>
            <w:tcBorders>
              <w:top w:val="nil"/>
              <w:left w:val="single" w:sz="4" w:space="0" w:color="auto"/>
              <w:bottom w:val="single" w:sz="4" w:space="0" w:color="auto"/>
              <w:right w:val="single" w:sz="4" w:space="0" w:color="auto"/>
            </w:tcBorders>
          </w:tcPr>
          <w:p w14:paraId="6EFF66D0"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3</w:t>
            </w:r>
          </w:p>
        </w:tc>
        <w:tc>
          <w:tcPr>
            <w:tcW w:w="610" w:type="pct"/>
            <w:tcBorders>
              <w:top w:val="nil"/>
              <w:left w:val="single" w:sz="4" w:space="0" w:color="auto"/>
              <w:bottom w:val="single" w:sz="4" w:space="0" w:color="auto"/>
              <w:right w:val="single" w:sz="4" w:space="0" w:color="auto"/>
            </w:tcBorders>
            <w:noWrap/>
            <w:vAlign w:val="bottom"/>
          </w:tcPr>
          <w:p w14:paraId="571833D8"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100%</w:t>
            </w:r>
          </w:p>
        </w:tc>
        <w:tc>
          <w:tcPr>
            <w:tcW w:w="757" w:type="pct"/>
            <w:tcBorders>
              <w:top w:val="nil"/>
              <w:left w:val="nil"/>
              <w:bottom w:val="single" w:sz="4" w:space="0" w:color="auto"/>
              <w:right w:val="single" w:sz="4" w:space="0" w:color="auto"/>
            </w:tcBorders>
            <w:noWrap/>
            <w:vAlign w:val="bottom"/>
          </w:tcPr>
          <w:p w14:paraId="5689D017"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0000EE68"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c>
          <w:tcPr>
            <w:tcW w:w="756" w:type="pct"/>
            <w:tcBorders>
              <w:top w:val="nil"/>
              <w:left w:val="nil"/>
              <w:bottom w:val="single" w:sz="4" w:space="0" w:color="auto"/>
              <w:right w:val="single" w:sz="4" w:space="0" w:color="auto"/>
            </w:tcBorders>
            <w:noWrap/>
            <w:vAlign w:val="bottom"/>
          </w:tcPr>
          <w:p w14:paraId="3EC6BC69"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r>
      <w:tr w:rsidR="0067390D" w:rsidRPr="00492EA9" w14:paraId="637F5D93" w14:textId="77777777" w:rsidTr="000D1226">
        <w:trPr>
          <w:trHeight w:val="113"/>
        </w:trPr>
        <w:tc>
          <w:tcPr>
            <w:tcW w:w="1207" w:type="pct"/>
            <w:tcBorders>
              <w:top w:val="single" w:sz="4" w:space="0" w:color="auto"/>
              <w:left w:val="single" w:sz="4" w:space="0" w:color="auto"/>
              <w:bottom w:val="single" w:sz="4" w:space="0" w:color="auto"/>
              <w:right w:val="single" w:sz="4" w:space="0" w:color="auto"/>
            </w:tcBorders>
            <w:noWrap/>
            <w:vAlign w:val="bottom"/>
          </w:tcPr>
          <w:p w14:paraId="78DEC7A2" w14:textId="77777777" w:rsidR="0067390D" w:rsidRPr="00492EA9" w:rsidRDefault="0067390D" w:rsidP="000D1226">
            <w:pPr>
              <w:rPr>
                <w:rFonts w:ascii="Calibri" w:hAnsi="Calibri" w:cs="Calibri"/>
                <w:sz w:val="20"/>
                <w:szCs w:val="20"/>
              </w:rPr>
            </w:pPr>
            <w:r w:rsidRPr="00492EA9">
              <w:rPr>
                <w:rFonts w:ascii="Calibri" w:hAnsi="Calibri" w:cs="Calibri"/>
                <w:sz w:val="20"/>
                <w:szCs w:val="20"/>
              </w:rPr>
              <w:t>Architektura Krajobrazu</w:t>
            </w:r>
          </w:p>
        </w:tc>
        <w:tc>
          <w:tcPr>
            <w:tcW w:w="620" w:type="pct"/>
            <w:gridSpan w:val="2"/>
            <w:tcBorders>
              <w:top w:val="single" w:sz="4" w:space="0" w:color="auto"/>
              <w:left w:val="nil"/>
              <w:bottom w:val="single" w:sz="4" w:space="0" w:color="auto"/>
              <w:right w:val="single" w:sz="4" w:space="0" w:color="auto"/>
            </w:tcBorders>
          </w:tcPr>
          <w:p w14:paraId="159D8864" w14:textId="77777777" w:rsidR="0067390D" w:rsidRPr="00492EA9" w:rsidRDefault="0067390D" w:rsidP="000D1226">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40" w:type="pct"/>
            <w:tcBorders>
              <w:top w:val="single" w:sz="4" w:space="0" w:color="auto"/>
              <w:left w:val="single" w:sz="4" w:space="0" w:color="auto"/>
              <w:bottom w:val="single" w:sz="4" w:space="0" w:color="auto"/>
              <w:right w:val="single" w:sz="4" w:space="0" w:color="auto"/>
            </w:tcBorders>
          </w:tcPr>
          <w:p w14:paraId="57862597"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5</w:t>
            </w:r>
          </w:p>
        </w:tc>
        <w:tc>
          <w:tcPr>
            <w:tcW w:w="610" w:type="pct"/>
            <w:tcBorders>
              <w:top w:val="single" w:sz="4" w:space="0" w:color="auto"/>
              <w:left w:val="single" w:sz="4" w:space="0" w:color="auto"/>
              <w:bottom w:val="single" w:sz="4" w:space="0" w:color="auto"/>
              <w:right w:val="single" w:sz="4" w:space="0" w:color="auto"/>
            </w:tcBorders>
            <w:noWrap/>
            <w:vAlign w:val="bottom"/>
          </w:tcPr>
          <w:p w14:paraId="505CF3B6"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100%</w:t>
            </w:r>
          </w:p>
        </w:tc>
        <w:tc>
          <w:tcPr>
            <w:tcW w:w="757" w:type="pct"/>
            <w:tcBorders>
              <w:top w:val="single" w:sz="4" w:space="0" w:color="auto"/>
              <w:left w:val="nil"/>
              <w:bottom w:val="single" w:sz="4" w:space="0" w:color="auto"/>
              <w:right w:val="single" w:sz="4" w:space="0" w:color="auto"/>
            </w:tcBorders>
            <w:noWrap/>
            <w:vAlign w:val="bottom"/>
          </w:tcPr>
          <w:p w14:paraId="18FE6F80"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740847EE"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noWrap/>
            <w:vAlign w:val="bottom"/>
          </w:tcPr>
          <w:p w14:paraId="7CBC6BC5"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r>
      <w:tr w:rsidR="0067390D" w:rsidRPr="00492EA9" w14:paraId="09EB9C65" w14:textId="77777777" w:rsidTr="000D1226">
        <w:trPr>
          <w:trHeight w:val="113"/>
        </w:trPr>
        <w:tc>
          <w:tcPr>
            <w:tcW w:w="1207" w:type="pct"/>
            <w:tcBorders>
              <w:top w:val="single" w:sz="4" w:space="0" w:color="auto"/>
              <w:left w:val="single" w:sz="4" w:space="0" w:color="auto"/>
              <w:bottom w:val="single" w:sz="4" w:space="0" w:color="auto"/>
              <w:right w:val="single" w:sz="4" w:space="0" w:color="auto"/>
            </w:tcBorders>
            <w:noWrap/>
            <w:vAlign w:val="bottom"/>
          </w:tcPr>
          <w:p w14:paraId="2835B7BB" w14:textId="77777777" w:rsidR="0067390D" w:rsidRPr="00492EA9" w:rsidRDefault="0067390D" w:rsidP="000D1226">
            <w:pPr>
              <w:rPr>
                <w:rFonts w:ascii="Calibri" w:hAnsi="Calibri" w:cs="Calibri"/>
                <w:sz w:val="20"/>
                <w:szCs w:val="20"/>
              </w:rPr>
            </w:pPr>
            <w:r w:rsidRPr="00492EA9">
              <w:rPr>
                <w:rFonts w:ascii="Calibri" w:hAnsi="Calibri" w:cs="Calibri"/>
                <w:sz w:val="20"/>
                <w:szCs w:val="20"/>
              </w:rPr>
              <w:t>Architektura Krajobrazu</w:t>
            </w:r>
          </w:p>
        </w:tc>
        <w:tc>
          <w:tcPr>
            <w:tcW w:w="620" w:type="pct"/>
            <w:gridSpan w:val="2"/>
            <w:tcBorders>
              <w:top w:val="single" w:sz="4" w:space="0" w:color="auto"/>
              <w:left w:val="nil"/>
              <w:bottom w:val="single" w:sz="4" w:space="0" w:color="auto"/>
              <w:right w:val="single" w:sz="4" w:space="0" w:color="auto"/>
            </w:tcBorders>
          </w:tcPr>
          <w:p w14:paraId="2FD646EB" w14:textId="77777777" w:rsidR="0067390D" w:rsidRPr="00492EA9" w:rsidRDefault="0067390D" w:rsidP="000D1226">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40" w:type="pct"/>
            <w:tcBorders>
              <w:top w:val="single" w:sz="4" w:space="0" w:color="auto"/>
              <w:left w:val="single" w:sz="4" w:space="0" w:color="auto"/>
              <w:bottom w:val="single" w:sz="4" w:space="0" w:color="auto"/>
              <w:right w:val="single" w:sz="4" w:space="0" w:color="auto"/>
            </w:tcBorders>
          </w:tcPr>
          <w:p w14:paraId="4A6B71DF" w14:textId="77777777" w:rsidR="0067390D" w:rsidRDefault="0067390D" w:rsidP="000D1226">
            <w:pPr>
              <w:jc w:val="center"/>
              <w:rPr>
                <w:rFonts w:ascii="Calibri" w:hAnsi="Calibri" w:cs="Calibri"/>
                <w:sz w:val="20"/>
                <w:szCs w:val="20"/>
              </w:rPr>
            </w:pPr>
            <w:r>
              <w:rPr>
                <w:rFonts w:ascii="Calibri" w:hAnsi="Calibri" w:cs="Calibri"/>
                <w:sz w:val="20"/>
                <w:szCs w:val="20"/>
              </w:rPr>
              <w:t>7</w:t>
            </w:r>
          </w:p>
        </w:tc>
        <w:tc>
          <w:tcPr>
            <w:tcW w:w="610" w:type="pct"/>
            <w:tcBorders>
              <w:top w:val="single" w:sz="4" w:space="0" w:color="auto"/>
              <w:left w:val="single" w:sz="4" w:space="0" w:color="auto"/>
              <w:bottom w:val="single" w:sz="4" w:space="0" w:color="auto"/>
              <w:right w:val="single" w:sz="4" w:space="0" w:color="auto"/>
            </w:tcBorders>
            <w:noWrap/>
            <w:vAlign w:val="bottom"/>
          </w:tcPr>
          <w:p w14:paraId="16FC6350" w14:textId="77777777" w:rsidR="0067390D" w:rsidRDefault="0067390D" w:rsidP="000D1226">
            <w:pPr>
              <w:jc w:val="center"/>
              <w:rPr>
                <w:rFonts w:ascii="Calibri" w:hAnsi="Calibri" w:cs="Calibri"/>
                <w:sz w:val="20"/>
                <w:szCs w:val="20"/>
              </w:rPr>
            </w:pPr>
            <w:r>
              <w:rPr>
                <w:rFonts w:ascii="Calibri" w:hAnsi="Calibri" w:cs="Calibri"/>
                <w:sz w:val="20"/>
                <w:szCs w:val="20"/>
              </w:rPr>
              <w:t>16,67%</w:t>
            </w:r>
          </w:p>
        </w:tc>
        <w:tc>
          <w:tcPr>
            <w:tcW w:w="757" w:type="pct"/>
            <w:tcBorders>
              <w:top w:val="single" w:sz="4" w:space="0" w:color="auto"/>
              <w:left w:val="nil"/>
              <w:bottom w:val="single" w:sz="4" w:space="0" w:color="auto"/>
              <w:right w:val="single" w:sz="4" w:space="0" w:color="auto"/>
            </w:tcBorders>
            <w:noWrap/>
            <w:vAlign w:val="bottom"/>
          </w:tcPr>
          <w:p w14:paraId="6B7AABBB" w14:textId="77777777" w:rsidR="0067390D" w:rsidRDefault="0067390D" w:rsidP="000D1226">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5C1B2390" w14:textId="77777777" w:rsidR="0067390D" w:rsidRDefault="0067390D" w:rsidP="000D1226">
            <w:pPr>
              <w:jc w:val="center"/>
              <w:rPr>
                <w:rFonts w:ascii="Calibri" w:hAnsi="Calibri" w:cs="Calibri"/>
                <w:sz w:val="20"/>
                <w:szCs w:val="20"/>
              </w:rPr>
            </w:pPr>
            <w:r>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noWrap/>
            <w:vAlign w:val="bottom"/>
          </w:tcPr>
          <w:p w14:paraId="18302441" w14:textId="77777777" w:rsidR="0067390D" w:rsidRDefault="0067390D" w:rsidP="000D1226">
            <w:pPr>
              <w:jc w:val="center"/>
              <w:rPr>
                <w:rFonts w:ascii="Calibri" w:hAnsi="Calibri" w:cs="Calibri"/>
                <w:sz w:val="20"/>
                <w:szCs w:val="20"/>
              </w:rPr>
            </w:pPr>
            <w:r>
              <w:rPr>
                <w:rFonts w:ascii="Calibri" w:hAnsi="Calibri" w:cs="Calibri"/>
                <w:sz w:val="20"/>
                <w:szCs w:val="20"/>
              </w:rPr>
              <w:t>-</w:t>
            </w:r>
          </w:p>
        </w:tc>
      </w:tr>
      <w:tr w:rsidR="0067390D" w:rsidRPr="00492EA9" w14:paraId="7F1E2786" w14:textId="77777777" w:rsidTr="000D1226">
        <w:trPr>
          <w:trHeight w:val="113"/>
        </w:trPr>
        <w:tc>
          <w:tcPr>
            <w:tcW w:w="22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EDB8CCF" w14:textId="77777777" w:rsidR="0067390D" w:rsidRPr="00A84DC0" w:rsidRDefault="0067390D" w:rsidP="000D1226">
            <w:pPr>
              <w:jc w:val="center"/>
              <w:rPr>
                <w:rFonts w:ascii="Calibri" w:hAnsi="Calibri" w:cs="Calibri"/>
                <w:sz w:val="20"/>
                <w:szCs w:val="20"/>
              </w:rPr>
            </w:pPr>
            <w:r w:rsidRPr="00A84DC0">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B5AAEE" w14:textId="77777777" w:rsidR="0067390D" w:rsidRPr="00A84DC0" w:rsidRDefault="0067390D" w:rsidP="000D1226">
            <w:pPr>
              <w:jc w:val="center"/>
              <w:rPr>
                <w:rFonts w:ascii="Calibri" w:hAnsi="Calibri" w:cs="Calibri"/>
                <w:b/>
                <w:bCs/>
                <w:sz w:val="20"/>
                <w:szCs w:val="20"/>
              </w:rPr>
            </w:pPr>
            <w:r>
              <w:rPr>
                <w:rFonts w:ascii="Calibri" w:hAnsi="Calibri" w:cs="Calibri"/>
                <w:b/>
                <w:bCs/>
                <w:sz w:val="20"/>
                <w:szCs w:val="20"/>
              </w:rPr>
              <w:t>63,07%</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4F6B3C1C" w14:textId="77777777" w:rsidR="0067390D" w:rsidRPr="00A84DC0" w:rsidRDefault="0067390D" w:rsidP="000D1226">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5FEDDB3B" w14:textId="77777777" w:rsidR="0067390D" w:rsidRPr="00A84DC0" w:rsidRDefault="0067390D" w:rsidP="000D1226">
            <w:pPr>
              <w:jc w:val="center"/>
              <w:rPr>
                <w:rFonts w:ascii="Calibri" w:hAnsi="Calibri" w:cs="Calibri"/>
                <w:sz w:val="20"/>
                <w:szCs w:val="20"/>
              </w:rPr>
            </w:pPr>
            <w:r>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43005733" w14:textId="77777777" w:rsidR="0067390D" w:rsidRPr="002B7BA3" w:rsidRDefault="0067390D" w:rsidP="000D1226">
            <w:pPr>
              <w:jc w:val="center"/>
              <w:rPr>
                <w:rFonts w:ascii="Calibri" w:hAnsi="Calibri" w:cs="Calibri"/>
                <w:b/>
                <w:bCs/>
                <w:sz w:val="20"/>
                <w:szCs w:val="20"/>
              </w:rPr>
            </w:pPr>
            <w:r>
              <w:rPr>
                <w:rFonts w:ascii="Calibri" w:hAnsi="Calibri" w:cs="Calibri"/>
                <w:b/>
                <w:bCs/>
                <w:sz w:val="20"/>
                <w:szCs w:val="20"/>
              </w:rPr>
              <w:t>-</w:t>
            </w:r>
          </w:p>
        </w:tc>
      </w:tr>
      <w:tr w:rsidR="0067390D" w:rsidRPr="00492EA9" w14:paraId="742AE8C8" w14:textId="77777777" w:rsidTr="000D1226">
        <w:trPr>
          <w:trHeight w:val="113"/>
        </w:trPr>
        <w:tc>
          <w:tcPr>
            <w:tcW w:w="120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DF4461" w14:textId="77777777" w:rsidR="0067390D" w:rsidRPr="00492EA9" w:rsidRDefault="0067390D" w:rsidP="000D1226">
            <w:pPr>
              <w:rPr>
                <w:rFonts w:ascii="Calibri" w:hAnsi="Calibri" w:cs="Calibri"/>
                <w:sz w:val="20"/>
                <w:szCs w:val="20"/>
              </w:rPr>
            </w:pPr>
            <w:r w:rsidRPr="00492EA9">
              <w:rPr>
                <w:rFonts w:ascii="Calibri" w:hAnsi="Calibri" w:cs="Calibri"/>
                <w:sz w:val="20"/>
                <w:szCs w:val="20"/>
              </w:rPr>
              <w:t>Ochrona środowiska</w:t>
            </w:r>
          </w:p>
        </w:tc>
        <w:tc>
          <w:tcPr>
            <w:tcW w:w="620" w:type="pct"/>
            <w:gridSpan w:val="2"/>
            <w:tcBorders>
              <w:top w:val="single" w:sz="4" w:space="0" w:color="auto"/>
              <w:left w:val="nil"/>
              <w:bottom w:val="single" w:sz="4" w:space="0" w:color="auto"/>
              <w:right w:val="single" w:sz="4" w:space="0" w:color="auto"/>
            </w:tcBorders>
            <w:shd w:val="clear" w:color="auto" w:fill="auto"/>
          </w:tcPr>
          <w:p w14:paraId="0A4F0B18" w14:textId="77777777" w:rsidR="0067390D" w:rsidRPr="00492EA9" w:rsidRDefault="0067390D" w:rsidP="000D1226">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156940A2"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1</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E14113"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50%</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398A2E8D"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052896FE"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0135487F"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r>
      <w:tr w:rsidR="0067390D" w:rsidRPr="00492EA9" w14:paraId="6B91BA18" w14:textId="77777777" w:rsidTr="000D1226">
        <w:trPr>
          <w:trHeight w:val="113"/>
        </w:trPr>
        <w:tc>
          <w:tcPr>
            <w:tcW w:w="1207" w:type="pct"/>
            <w:tcBorders>
              <w:top w:val="single" w:sz="4" w:space="0" w:color="auto"/>
              <w:left w:val="single" w:sz="4" w:space="0" w:color="auto"/>
              <w:bottom w:val="single" w:sz="4" w:space="0" w:color="auto"/>
              <w:right w:val="single" w:sz="4" w:space="0" w:color="auto"/>
            </w:tcBorders>
            <w:shd w:val="clear" w:color="auto" w:fill="auto"/>
            <w:noWrap/>
          </w:tcPr>
          <w:p w14:paraId="2D3126C9" w14:textId="77777777" w:rsidR="0067390D" w:rsidRPr="00492EA9" w:rsidRDefault="0067390D" w:rsidP="000D1226">
            <w:pPr>
              <w:rPr>
                <w:rFonts w:ascii="Calibri" w:hAnsi="Calibri" w:cs="Calibri"/>
                <w:sz w:val="20"/>
                <w:szCs w:val="20"/>
              </w:rPr>
            </w:pPr>
            <w:r w:rsidRPr="00492EA9">
              <w:rPr>
                <w:rFonts w:ascii="Calibri" w:hAnsi="Calibri" w:cs="Calibri"/>
                <w:sz w:val="20"/>
                <w:szCs w:val="20"/>
              </w:rPr>
              <w:t>Ochrona środowiska</w:t>
            </w:r>
          </w:p>
        </w:tc>
        <w:tc>
          <w:tcPr>
            <w:tcW w:w="620" w:type="pct"/>
            <w:gridSpan w:val="2"/>
            <w:tcBorders>
              <w:top w:val="single" w:sz="4" w:space="0" w:color="auto"/>
              <w:left w:val="nil"/>
              <w:bottom w:val="single" w:sz="4" w:space="0" w:color="auto"/>
              <w:right w:val="single" w:sz="4" w:space="0" w:color="auto"/>
            </w:tcBorders>
            <w:shd w:val="clear" w:color="auto" w:fill="auto"/>
          </w:tcPr>
          <w:p w14:paraId="51A9C236" w14:textId="77777777" w:rsidR="0067390D" w:rsidRPr="00492EA9" w:rsidRDefault="0067390D" w:rsidP="000D1226">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788C7F9C"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3</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087663"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25%</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7CB29166"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6980E34C"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109CD485"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r>
      <w:tr w:rsidR="0067390D" w:rsidRPr="00492EA9" w14:paraId="76865475" w14:textId="77777777" w:rsidTr="000D1226">
        <w:trPr>
          <w:trHeight w:val="113"/>
        </w:trPr>
        <w:tc>
          <w:tcPr>
            <w:tcW w:w="1207" w:type="pct"/>
            <w:tcBorders>
              <w:top w:val="single" w:sz="4" w:space="0" w:color="auto"/>
              <w:left w:val="single" w:sz="4" w:space="0" w:color="auto"/>
              <w:bottom w:val="single" w:sz="4" w:space="0" w:color="auto"/>
              <w:right w:val="single" w:sz="4" w:space="0" w:color="auto"/>
            </w:tcBorders>
            <w:shd w:val="clear" w:color="auto" w:fill="auto"/>
            <w:noWrap/>
          </w:tcPr>
          <w:p w14:paraId="509D2B5F" w14:textId="77777777" w:rsidR="0067390D" w:rsidRPr="00492EA9" w:rsidRDefault="0067390D" w:rsidP="000D1226">
            <w:pPr>
              <w:rPr>
                <w:rFonts w:ascii="Calibri" w:hAnsi="Calibri" w:cs="Calibri"/>
                <w:sz w:val="20"/>
                <w:szCs w:val="20"/>
              </w:rPr>
            </w:pPr>
            <w:r w:rsidRPr="00492EA9">
              <w:rPr>
                <w:rFonts w:ascii="Calibri" w:hAnsi="Calibri" w:cs="Calibri"/>
                <w:sz w:val="20"/>
                <w:szCs w:val="20"/>
              </w:rPr>
              <w:t>Ochrona środowiska</w:t>
            </w:r>
          </w:p>
        </w:tc>
        <w:tc>
          <w:tcPr>
            <w:tcW w:w="620" w:type="pct"/>
            <w:gridSpan w:val="2"/>
            <w:tcBorders>
              <w:top w:val="single" w:sz="4" w:space="0" w:color="auto"/>
              <w:left w:val="nil"/>
              <w:bottom w:val="single" w:sz="4" w:space="0" w:color="auto"/>
              <w:right w:val="single" w:sz="4" w:space="0" w:color="auto"/>
            </w:tcBorders>
            <w:shd w:val="clear" w:color="auto" w:fill="auto"/>
          </w:tcPr>
          <w:p w14:paraId="3895B0B5" w14:textId="77777777" w:rsidR="0067390D" w:rsidRPr="00492EA9" w:rsidRDefault="0067390D" w:rsidP="000D1226">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1A8D762" w14:textId="77777777" w:rsidR="0067390D" w:rsidRDefault="0067390D" w:rsidP="000D1226">
            <w:pPr>
              <w:jc w:val="center"/>
              <w:rPr>
                <w:rFonts w:ascii="Calibri" w:hAnsi="Calibri" w:cs="Calibri"/>
                <w:sz w:val="20"/>
                <w:szCs w:val="20"/>
              </w:rPr>
            </w:pPr>
            <w:r>
              <w:rPr>
                <w:rFonts w:ascii="Calibri" w:hAnsi="Calibri" w:cs="Calibri"/>
                <w:sz w:val="20"/>
                <w:szCs w:val="20"/>
              </w:rPr>
              <w:t>5</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5BBD52" w14:textId="77777777" w:rsidR="0067390D" w:rsidRDefault="0067390D" w:rsidP="000D1226">
            <w:pPr>
              <w:jc w:val="center"/>
              <w:rPr>
                <w:rFonts w:ascii="Calibri" w:hAnsi="Calibri" w:cs="Calibri"/>
                <w:sz w:val="20"/>
                <w:szCs w:val="20"/>
              </w:rPr>
            </w:pPr>
            <w:r>
              <w:rPr>
                <w:rFonts w:ascii="Calibri" w:hAnsi="Calibri" w:cs="Calibri"/>
                <w:sz w:val="20"/>
                <w:szCs w:val="20"/>
              </w:rPr>
              <w:t>14,22%</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4B7AA9C9" w14:textId="77777777" w:rsidR="0067390D" w:rsidRDefault="0067390D" w:rsidP="000D1226">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3BD06A4C" w14:textId="77777777" w:rsidR="0067390D" w:rsidRDefault="0067390D" w:rsidP="000D1226">
            <w:pPr>
              <w:jc w:val="center"/>
              <w:rPr>
                <w:rFonts w:ascii="Calibri" w:hAnsi="Calibri" w:cs="Calibri"/>
                <w:sz w:val="20"/>
                <w:szCs w:val="20"/>
              </w:rPr>
            </w:pPr>
            <w:r>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458ABD20" w14:textId="77777777" w:rsidR="0067390D" w:rsidRDefault="0067390D" w:rsidP="000D1226">
            <w:pPr>
              <w:jc w:val="center"/>
              <w:rPr>
                <w:rFonts w:ascii="Calibri" w:hAnsi="Calibri" w:cs="Calibri"/>
                <w:sz w:val="20"/>
                <w:szCs w:val="20"/>
              </w:rPr>
            </w:pPr>
            <w:r>
              <w:rPr>
                <w:rFonts w:ascii="Calibri" w:hAnsi="Calibri" w:cs="Calibri"/>
                <w:sz w:val="20"/>
                <w:szCs w:val="20"/>
              </w:rPr>
              <w:t>-</w:t>
            </w:r>
          </w:p>
        </w:tc>
      </w:tr>
      <w:tr w:rsidR="0067390D" w:rsidRPr="00492EA9" w14:paraId="0E49B559" w14:textId="77777777" w:rsidTr="000D1226">
        <w:trPr>
          <w:trHeight w:val="113"/>
        </w:trPr>
        <w:tc>
          <w:tcPr>
            <w:tcW w:w="1207" w:type="pct"/>
            <w:tcBorders>
              <w:top w:val="single" w:sz="4" w:space="0" w:color="auto"/>
              <w:left w:val="single" w:sz="4" w:space="0" w:color="auto"/>
              <w:bottom w:val="single" w:sz="4" w:space="0" w:color="auto"/>
              <w:right w:val="single" w:sz="4" w:space="0" w:color="auto"/>
            </w:tcBorders>
            <w:shd w:val="clear" w:color="auto" w:fill="auto"/>
            <w:noWrap/>
          </w:tcPr>
          <w:p w14:paraId="1A62F28F" w14:textId="77777777" w:rsidR="0067390D" w:rsidRPr="00492EA9" w:rsidRDefault="0067390D" w:rsidP="000D1226">
            <w:pPr>
              <w:rPr>
                <w:rFonts w:ascii="Calibri" w:hAnsi="Calibri" w:cs="Calibri"/>
                <w:sz w:val="20"/>
                <w:szCs w:val="20"/>
              </w:rPr>
            </w:pPr>
            <w:r w:rsidRPr="00492EA9">
              <w:rPr>
                <w:rFonts w:ascii="Calibri" w:hAnsi="Calibri" w:cs="Calibri"/>
                <w:sz w:val="20"/>
                <w:szCs w:val="20"/>
              </w:rPr>
              <w:t>Ochrona środowiska</w:t>
            </w:r>
          </w:p>
        </w:tc>
        <w:tc>
          <w:tcPr>
            <w:tcW w:w="620" w:type="pct"/>
            <w:gridSpan w:val="2"/>
            <w:tcBorders>
              <w:top w:val="single" w:sz="4" w:space="0" w:color="auto"/>
              <w:left w:val="nil"/>
              <w:bottom w:val="single" w:sz="4" w:space="0" w:color="auto"/>
              <w:right w:val="single" w:sz="4" w:space="0" w:color="auto"/>
            </w:tcBorders>
            <w:shd w:val="clear" w:color="auto" w:fill="auto"/>
          </w:tcPr>
          <w:p w14:paraId="61001AB5" w14:textId="77777777" w:rsidR="0067390D" w:rsidRPr="00492EA9" w:rsidRDefault="0067390D" w:rsidP="000D1226">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5C0D8BE3"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7</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BC6028"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0%</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6BC18617" w14:textId="77777777" w:rsidR="0067390D" w:rsidRPr="00492EA9" w:rsidRDefault="0067390D" w:rsidP="000D1226">
            <w:pPr>
              <w:jc w:val="center"/>
              <w:rPr>
                <w:rFonts w:ascii="Calibri" w:hAnsi="Calibri" w:cs="Calibri"/>
                <w:sz w:val="20"/>
                <w:szCs w:val="20"/>
              </w:rPr>
            </w:pP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7A421CF5" w14:textId="77777777" w:rsidR="0067390D" w:rsidRPr="00492EA9" w:rsidRDefault="0067390D" w:rsidP="000D1226">
            <w:pPr>
              <w:jc w:val="center"/>
              <w:rPr>
                <w:rFonts w:ascii="Calibri" w:hAnsi="Calibri" w:cs="Calibri"/>
                <w:sz w:val="20"/>
                <w:szCs w:val="20"/>
              </w:rPr>
            </w:pP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555DE5E7" w14:textId="77777777" w:rsidR="0067390D" w:rsidRPr="00492EA9" w:rsidRDefault="0067390D" w:rsidP="000D1226">
            <w:pPr>
              <w:jc w:val="center"/>
              <w:rPr>
                <w:rFonts w:ascii="Calibri" w:hAnsi="Calibri" w:cs="Calibri"/>
                <w:sz w:val="20"/>
                <w:szCs w:val="20"/>
              </w:rPr>
            </w:pPr>
          </w:p>
        </w:tc>
      </w:tr>
      <w:tr w:rsidR="0067390D" w:rsidRPr="00492EA9" w14:paraId="76B19A70" w14:textId="77777777" w:rsidTr="000D1226">
        <w:trPr>
          <w:trHeight w:val="99"/>
        </w:trPr>
        <w:tc>
          <w:tcPr>
            <w:tcW w:w="22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CBED66C" w14:textId="77777777" w:rsidR="0067390D" w:rsidRPr="00D94104" w:rsidRDefault="0067390D" w:rsidP="000D1226">
            <w:pPr>
              <w:jc w:val="center"/>
              <w:rPr>
                <w:rFonts w:ascii="Calibri" w:hAnsi="Calibri" w:cs="Calibri"/>
                <w:b/>
                <w:bCs/>
                <w:sz w:val="20"/>
                <w:szCs w:val="20"/>
              </w:rPr>
            </w:pPr>
            <w:r w:rsidRPr="00D94104">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34C4D4" w14:textId="77777777" w:rsidR="0067390D" w:rsidRPr="00D94104" w:rsidRDefault="0067390D" w:rsidP="000D1226">
            <w:pPr>
              <w:jc w:val="center"/>
              <w:rPr>
                <w:rFonts w:ascii="Calibri" w:hAnsi="Calibri" w:cs="Calibri"/>
                <w:b/>
                <w:bCs/>
                <w:sz w:val="20"/>
                <w:szCs w:val="20"/>
              </w:rPr>
            </w:pPr>
            <w:r>
              <w:rPr>
                <w:rFonts w:ascii="Calibri" w:hAnsi="Calibri" w:cs="Calibri"/>
                <w:b/>
                <w:bCs/>
                <w:sz w:val="20"/>
                <w:szCs w:val="20"/>
              </w:rPr>
              <w:t>22,61%</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036FB975" w14:textId="77777777" w:rsidR="0067390D" w:rsidRPr="00D94104" w:rsidRDefault="0067390D" w:rsidP="000D1226">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702A7912" w14:textId="77777777" w:rsidR="0067390D" w:rsidRPr="00D94104" w:rsidRDefault="0067390D" w:rsidP="000D1226">
            <w:pPr>
              <w:jc w:val="center"/>
              <w:rPr>
                <w:rFonts w:ascii="Calibri" w:hAnsi="Calibri" w:cs="Calibri"/>
                <w:b/>
                <w:bCs/>
                <w:sz w:val="20"/>
                <w:szCs w:val="20"/>
              </w:rPr>
            </w:pPr>
            <w:r>
              <w:rPr>
                <w:rFonts w:ascii="Calibri" w:hAnsi="Calibri" w:cs="Calibri"/>
                <w:b/>
                <w:bCs/>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28739F43" w14:textId="77777777" w:rsidR="0067390D" w:rsidRPr="00D94104" w:rsidRDefault="0067390D" w:rsidP="000D1226">
            <w:pPr>
              <w:jc w:val="center"/>
              <w:rPr>
                <w:rFonts w:ascii="Calibri" w:hAnsi="Calibri" w:cs="Calibri"/>
                <w:b/>
                <w:bCs/>
                <w:sz w:val="20"/>
                <w:szCs w:val="20"/>
              </w:rPr>
            </w:pPr>
            <w:r>
              <w:rPr>
                <w:rFonts w:ascii="Calibri" w:hAnsi="Calibri" w:cs="Calibri"/>
                <w:b/>
                <w:bCs/>
                <w:sz w:val="20"/>
                <w:szCs w:val="20"/>
              </w:rPr>
              <w:t>-</w:t>
            </w:r>
          </w:p>
        </w:tc>
      </w:tr>
      <w:tr w:rsidR="0067390D" w:rsidRPr="00492EA9" w14:paraId="7C23FE97" w14:textId="77777777" w:rsidTr="000D1226">
        <w:trPr>
          <w:trHeight w:val="113"/>
        </w:trPr>
        <w:tc>
          <w:tcPr>
            <w:tcW w:w="120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7EB75F" w14:textId="77777777" w:rsidR="0067390D" w:rsidRPr="00492EA9" w:rsidRDefault="0067390D" w:rsidP="000D1226">
            <w:pPr>
              <w:rPr>
                <w:rFonts w:ascii="Calibri" w:hAnsi="Calibri" w:cs="Calibri"/>
                <w:sz w:val="20"/>
                <w:szCs w:val="20"/>
              </w:rPr>
            </w:pPr>
            <w:r w:rsidRPr="00492EA9">
              <w:rPr>
                <w:rFonts w:ascii="Calibri" w:hAnsi="Calibri" w:cs="Calibri"/>
                <w:sz w:val="20"/>
                <w:szCs w:val="20"/>
              </w:rPr>
              <w:t>OZE</w:t>
            </w:r>
          </w:p>
        </w:tc>
        <w:tc>
          <w:tcPr>
            <w:tcW w:w="620" w:type="pct"/>
            <w:gridSpan w:val="2"/>
            <w:tcBorders>
              <w:top w:val="single" w:sz="4" w:space="0" w:color="auto"/>
              <w:left w:val="nil"/>
              <w:bottom w:val="single" w:sz="4" w:space="0" w:color="auto"/>
              <w:right w:val="single" w:sz="4" w:space="0" w:color="auto"/>
            </w:tcBorders>
            <w:shd w:val="clear" w:color="auto" w:fill="auto"/>
          </w:tcPr>
          <w:p w14:paraId="164D7495" w14:textId="77777777" w:rsidR="0067390D" w:rsidRPr="00492EA9" w:rsidRDefault="0067390D" w:rsidP="000D1226">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347E2D08"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1</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924885"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46,33%</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71F5147E"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55%</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6220217A"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05B14155"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r>
      <w:tr w:rsidR="0067390D" w:rsidRPr="00492EA9" w14:paraId="5136DCA3" w14:textId="77777777" w:rsidTr="000D1226">
        <w:trPr>
          <w:trHeight w:val="113"/>
        </w:trPr>
        <w:tc>
          <w:tcPr>
            <w:tcW w:w="1207" w:type="pct"/>
            <w:tcBorders>
              <w:top w:val="single" w:sz="4" w:space="0" w:color="auto"/>
              <w:left w:val="single" w:sz="4" w:space="0" w:color="auto"/>
              <w:bottom w:val="single" w:sz="4" w:space="0" w:color="auto"/>
              <w:right w:val="single" w:sz="4" w:space="0" w:color="auto"/>
            </w:tcBorders>
            <w:shd w:val="clear" w:color="auto" w:fill="auto"/>
            <w:noWrap/>
          </w:tcPr>
          <w:p w14:paraId="0BEAE736" w14:textId="77777777" w:rsidR="0067390D" w:rsidRPr="00492EA9" w:rsidRDefault="0067390D" w:rsidP="000D1226">
            <w:pPr>
              <w:rPr>
                <w:rFonts w:ascii="Calibri" w:hAnsi="Calibri" w:cs="Calibri"/>
                <w:sz w:val="20"/>
                <w:szCs w:val="20"/>
              </w:rPr>
            </w:pPr>
            <w:r w:rsidRPr="00492EA9">
              <w:rPr>
                <w:rFonts w:ascii="Calibri" w:hAnsi="Calibri" w:cs="Calibri"/>
                <w:sz w:val="20"/>
                <w:szCs w:val="20"/>
              </w:rPr>
              <w:t>OZE</w:t>
            </w:r>
          </w:p>
        </w:tc>
        <w:tc>
          <w:tcPr>
            <w:tcW w:w="620" w:type="pct"/>
            <w:gridSpan w:val="2"/>
            <w:tcBorders>
              <w:top w:val="single" w:sz="4" w:space="0" w:color="auto"/>
              <w:left w:val="nil"/>
              <w:bottom w:val="single" w:sz="4" w:space="0" w:color="auto"/>
              <w:right w:val="single" w:sz="4" w:space="0" w:color="auto"/>
            </w:tcBorders>
            <w:shd w:val="clear" w:color="auto" w:fill="auto"/>
          </w:tcPr>
          <w:p w14:paraId="4DB4BBF0" w14:textId="77777777" w:rsidR="0067390D" w:rsidRPr="00492EA9" w:rsidRDefault="0067390D" w:rsidP="000D1226">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299ABE4E"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3</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838131"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100%</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3FFFF9E3"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61,54%</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5A223F12"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6EDA8BEC"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r>
      <w:tr w:rsidR="0067390D" w:rsidRPr="00492EA9" w14:paraId="0348B6FD" w14:textId="77777777" w:rsidTr="000D1226">
        <w:trPr>
          <w:trHeight w:val="113"/>
        </w:trPr>
        <w:tc>
          <w:tcPr>
            <w:tcW w:w="1207" w:type="pct"/>
            <w:tcBorders>
              <w:top w:val="single" w:sz="4" w:space="0" w:color="auto"/>
              <w:left w:val="single" w:sz="4" w:space="0" w:color="auto"/>
              <w:bottom w:val="single" w:sz="4" w:space="0" w:color="auto"/>
              <w:right w:val="single" w:sz="4" w:space="0" w:color="auto"/>
            </w:tcBorders>
            <w:shd w:val="clear" w:color="auto" w:fill="auto"/>
            <w:noWrap/>
          </w:tcPr>
          <w:p w14:paraId="40BB3574" w14:textId="77777777" w:rsidR="0067390D" w:rsidRPr="00492EA9" w:rsidRDefault="0067390D" w:rsidP="000D1226">
            <w:pPr>
              <w:rPr>
                <w:rFonts w:ascii="Calibri" w:hAnsi="Calibri" w:cs="Calibri"/>
                <w:sz w:val="20"/>
                <w:szCs w:val="20"/>
              </w:rPr>
            </w:pPr>
            <w:r w:rsidRPr="00492EA9">
              <w:rPr>
                <w:rFonts w:ascii="Calibri" w:hAnsi="Calibri" w:cs="Calibri"/>
                <w:sz w:val="20"/>
                <w:szCs w:val="20"/>
              </w:rPr>
              <w:t>OZE</w:t>
            </w:r>
          </w:p>
        </w:tc>
        <w:tc>
          <w:tcPr>
            <w:tcW w:w="620" w:type="pct"/>
            <w:gridSpan w:val="2"/>
            <w:tcBorders>
              <w:top w:val="single" w:sz="4" w:space="0" w:color="auto"/>
              <w:left w:val="nil"/>
              <w:bottom w:val="single" w:sz="4" w:space="0" w:color="auto"/>
              <w:right w:val="single" w:sz="4" w:space="0" w:color="auto"/>
            </w:tcBorders>
            <w:shd w:val="clear" w:color="auto" w:fill="auto"/>
          </w:tcPr>
          <w:p w14:paraId="68FE6D9E" w14:textId="77777777" w:rsidR="0067390D" w:rsidRPr="00492EA9" w:rsidRDefault="0067390D" w:rsidP="000D1226">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03C0355F"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5</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CC315C"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100%</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578E8AEF"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13,33%</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1274DE0D"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2877496E"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r>
      <w:tr w:rsidR="0067390D" w:rsidRPr="00492EA9" w14:paraId="30EB8044" w14:textId="77777777" w:rsidTr="000D1226">
        <w:trPr>
          <w:trHeight w:val="113"/>
        </w:trPr>
        <w:tc>
          <w:tcPr>
            <w:tcW w:w="1207" w:type="pct"/>
            <w:tcBorders>
              <w:top w:val="single" w:sz="4" w:space="0" w:color="auto"/>
              <w:left w:val="single" w:sz="4" w:space="0" w:color="auto"/>
              <w:bottom w:val="single" w:sz="4" w:space="0" w:color="auto"/>
              <w:right w:val="single" w:sz="4" w:space="0" w:color="auto"/>
            </w:tcBorders>
            <w:shd w:val="clear" w:color="auto" w:fill="auto"/>
            <w:noWrap/>
          </w:tcPr>
          <w:p w14:paraId="17A0B9F7" w14:textId="77777777" w:rsidR="0067390D" w:rsidRPr="00492EA9" w:rsidRDefault="0067390D" w:rsidP="000D1226">
            <w:pPr>
              <w:rPr>
                <w:rFonts w:ascii="Calibri" w:hAnsi="Calibri" w:cs="Calibri"/>
                <w:sz w:val="20"/>
                <w:szCs w:val="20"/>
              </w:rPr>
            </w:pPr>
            <w:r w:rsidRPr="00492EA9">
              <w:rPr>
                <w:rFonts w:ascii="Calibri" w:hAnsi="Calibri" w:cs="Calibri"/>
                <w:sz w:val="20"/>
                <w:szCs w:val="20"/>
              </w:rPr>
              <w:t>OZE</w:t>
            </w:r>
          </w:p>
        </w:tc>
        <w:tc>
          <w:tcPr>
            <w:tcW w:w="620" w:type="pct"/>
            <w:gridSpan w:val="2"/>
            <w:tcBorders>
              <w:top w:val="single" w:sz="4" w:space="0" w:color="auto"/>
              <w:left w:val="nil"/>
              <w:bottom w:val="single" w:sz="4" w:space="0" w:color="auto"/>
              <w:right w:val="single" w:sz="4" w:space="0" w:color="auto"/>
            </w:tcBorders>
            <w:shd w:val="clear" w:color="auto" w:fill="auto"/>
          </w:tcPr>
          <w:p w14:paraId="0C0AF91A" w14:textId="77777777" w:rsidR="0067390D" w:rsidRPr="00492EA9" w:rsidRDefault="0067390D" w:rsidP="000D1226">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1C02FFB0"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7</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17C0FB" w14:textId="77777777" w:rsidR="0067390D" w:rsidRPr="008D5027" w:rsidRDefault="0067390D" w:rsidP="000D1226">
            <w:pPr>
              <w:jc w:val="center"/>
              <w:rPr>
                <w:rFonts w:ascii="Calibri" w:hAnsi="Calibri" w:cs="Calibri"/>
                <w:sz w:val="20"/>
                <w:szCs w:val="20"/>
              </w:rPr>
            </w:pPr>
            <w:r>
              <w:rPr>
                <w:rFonts w:ascii="Calibri" w:hAnsi="Calibri" w:cs="Calibri"/>
                <w:sz w:val="20"/>
                <w:szCs w:val="20"/>
              </w:rPr>
              <w:t>18,18</w:t>
            </w:r>
            <w:r w:rsidRPr="008D5027">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3C531FF2"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17,65</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5BFD5AAF"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218CC843"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r>
      <w:tr w:rsidR="0067390D" w:rsidRPr="00492EA9" w14:paraId="5EBBC02D" w14:textId="77777777" w:rsidTr="000D1226">
        <w:trPr>
          <w:trHeight w:val="113"/>
        </w:trPr>
        <w:tc>
          <w:tcPr>
            <w:tcW w:w="22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5A486F2" w14:textId="77777777" w:rsidR="0067390D" w:rsidRPr="00D94104" w:rsidRDefault="0067390D" w:rsidP="000D1226">
            <w:pPr>
              <w:jc w:val="center"/>
              <w:rPr>
                <w:rFonts w:ascii="Calibri" w:hAnsi="Calibri" w:cs="Calibri"/>
                <w:b/>
                <w:bCs/>
                <w:sz w:val="20"/>
                <w:szCs w:val="20"/>
              </w:rPr>
            </w:pPr>
            <w:r w:rsidRPr="00D94104">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D9CE61" w14:textId="77777777" w:rsidR="0067390D" w:rsidRPr="00D94104" w:rsidRDefault="0067390D" w:rsidP="000D1226">
            <w:pPr>
              <w:jc w:val="center"/>
              <w:rPr>
                <w:rFonts w:ascii="Calibri" w:hAnsi="Calibri" w:cs="Calibri"/>
                <w:b/>
                <w:bCs/>
                <w:sz w:val="20"/>
                <w:szCs w:val="20"/>
              </w:rPr>
            </w:pPr>
            <w:r>
              <w:rPr>
                <w:rFonts w:ascii="Calibri" w:hAnsi="Calibri" w:cs="Calibri"/>
                <w:b/>
                <w:bCs/>
                <w:sz w:val="20"/>
                <w:szCs w:val="20"/>
              </w:rPr>
              <w:t>66,51%</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75CF1841" w14:textId="77777777" w:rsidR="0067390D" w:rsidRPr="00D94104" w:rsidRDefault="0067390D" w:rsidP="000D1226">
            <w:pPr>
              <w:jc w:val="center"/>
              <w:rPr>
                <w:rFonts w:ascii="Calibri" w:hAnsi="Calibri" w:cs="Calibri"/>
                <w:b/>
                <w:bCs/>
                <w:sz w:val="20"/>
                <w:szCs w:val="20"/>
              </w:rPr>
            </w:pPr>
            <w:r>
              <w:rPr>
                <w:rFonts w:ascii="Calibri" w:hAnsi="Calibri" w:cs="Calibri"/>
                <w:b/>
                <w:bCs/>
                <w:sz w:val="20"/>
                <w:szCs w:val="20"/>
              </w:rPr>
              <w:t>36,87%</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24E27E96" w14:textId="77777777" w:rsidR="0067390D" w:rsidRPr="00D94104" w:rsidRDefault="0067390D" w:rsidP="000D1226">
            <w:pPr>
              <w:jc w:val="center"/>
              <w:rPr>
                <w:rFonts w:ascii="Calibri" w:hAnsi="Calibri" w:cs="Calibri"/>
                <w:b/>
                <w:bCs/>
                <w:sz w:val="20"/>
                <w:szCs w:val="20"/>
              </w:rPr>
            </w:pPr>
            <w:r>
              <w:rPr>
                <w:rFonts w:ascii="Calibri" w:hAnsi="Calibri" w:cs="Calibri"/>
                <w:b/>
                <w:bCs/>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201EF578" w14:textId="77777777" w:rsidR="0067390D" w:rsidRPr="00D94104" w:rsidRDefault="0067390D" w:rsidP="000D1226">
            <w:pPr>
              <w:jc w:val="center"/>
              <w:rPr>
                <w:rFonts w:ascii="Calibri" w:hAnsi="Calibri" w:cs="Calibri"/>
                <w:b/>
                <w:bCs/>
                <w:sz w:val="20"/>
                <w:szCs w:val="20"/>
              </w:rPr>
            </w:pPr>
            <w:r>
              <w:rPr>
                <w:rFonts w:ascii="Calibri" w:hAnsi="Calibri" w:cs="Calibri"/>
                <w:b/>
                <w:bCs/>
                <w:sz w:val="20"/>
                <w:szCs w:val="20"/>
              </w:rPr>
              <w:t>-</w:t>
            </w:r>
          </w:p>
        </w:tc>
      </w:tr>
      <w:tr w:rsidR="0067390D" w:rsidRPr="00492EA9" w14:paraId="38EAAE47" w14:textId="77777777" w:rsidTr="000D1226">
        <w:trPr>
          <w:trHeight w:val="113"/>
        </w:trPr>
        <w:tc>
          <w:tcPr>
            <w:tcW w:w="120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C87867" w14:textId="77777777" w:rsidR="0067390D" w:rsidRPr="00492EA9" w:rsidRDefault="0067390D" w:rsidP="000D1226">
            <w:pPr>
              <w:rPr>
                <w:rFonts w:ascii="Calibri" w:hAnsi="Calibri" w:cs="Calibri"/>
                <w:sz w:val="20"/>
                <w:szCs w:val="20"/>
              </w:rPr>
            </w:pPr>
            <w:bookmarkStart w:id="40" w:name="_Hlk93840805"/>
            <w:r w:rsidRPr="00492EA9">
              <w:rPr>
                <w:rFonts w:ascii="Calibri" w:hAnsi="Calibri" w:cs="Calibri"/>
                <w:sz w:val="20"/>
                <w:szCs w:val="20"/>
              </w:rPr>
              <w:t>ROLNICTWO</w:t>
            </w:r>
          </w:p>
        </w:tc>
        <w:tc>
          <w:tcPr>
            <w:tcW w:w="620" w:type="pct"/>
            <w:gridSpan w:val="2"/>
            <w:tcBorders>
              <w:top w:val="single" w:sz="4" w:space="0" w:color="auto"/>
              <w:left w:val="nil"/>
              <w:bottom w:val="single" w:sz="4" w:space="0" w:color="auto"/>
              <w:right w:val="single" w:sz="4" w:space="0" w:color="auto"/>
            </w:tcBorders>
            <w:shd w:val="clear" w:color="auto" w:fill="auto"/>
          </w:tcPr>
          <w:p w14:paraId="1CC00380" w14:textId="77777777" w:rsidR="0067390D" w:rsidRPr="00492EA9" w:rsidRDefault="0067390D" w:rsidP="000D1226">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0D53178D"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1</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BB2BBA"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72895E8D"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30%</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1AFD3B37"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7FD56759"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r>
      <w:tr w:rsidR="0067390D" w:rsidRPr="00492EA9" w14:paraId="4D77BB63" w14:textId="77777777" w:rsidTr="000D1226">
        <w:trPr>
          <w:trHeight w:val="113"/>
        </w:trPr>
        <w:tc>
          <w:tcPr>
            <w:tcW w:w="120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2CB7D5" w14:textId="77777777" w:rsidR="0067390D" w:rsidRPr="00492EA9" w:rsidRDefault="0067390D" w:rsidP="000D1226">
            <w:pPr>
              <w:rPr>
                <w:rFonts w:ascii="Calibri" w:hAnsi="Calibri" w:cs="Calibri"/>
                <w:sz w:val="20"/>
                <w:szCs w:val="20"/>
              </w:rPr>
            </w:pPr>
            <w:r w:rsidRPr="00492EA9">
              <w:rPr>
                <w:rFonts w:ascii="Calibri" w:hAnsi="Calibri" w:cs="Calibri"/>
                <w:sz w:val="20"/>
                <w:szCs w:val="20"/>
              </w:rPr>
              <w:t>ROLNICTWO</w:t>
            </w:r>
          </w:p>
        </w:tc>
        <w:tc>
          <w:tcPr>
            <w:tcW w:w="620" w:type="pct"/>
            <w:gridSpan w:val="2"/>
            <w:tcBorders>
              <w:top w:val="single" w:sz="4" w:space="0" w:color="auto"/>
              <w:left w:val="nil"/>
              <w:bottom w:val="single" w:sz="4" w:space="0" w:color="auto"/>
              <w:right w:val="single" w:sz="4" w:space="0" w:color="auto"/>
            </w:tcBorders>
            <w:shd w:val="clear" w:color="auto" w:fill="auto"/>
          </w:tcPr>
          <w:p w14:paraId="34951848" w14:textId="77777777" w:rsidR="0067390D" w:rsidRPr="00492EA9" w:rsidRDefault="0067390D" w:rsidP="000D1226">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22</w:t>
            </w:r>
            <w:r w:rsidRPr="00492EA9">
              <w:rPr>
                <w:rFonts w:ascii="Calibri" w:hAnsi="Calibri" w:cs="Calibri"/>
                <w:sz w:val="20"/>
                <w:szCs w:val="20"/>
              </w:rPr>
              <w:t>/202</w:t>
            </w:r>
            <w:r>
              <w:rPr>
                <w:rFonts w:ascii="Calibri" w:hAnsi="Calibri" w:cs="Calibri"/>
                <w:sz w:val="20"/>
                <w:szCs w:val="20"/>
              </w:rPr>
              <w:t>3</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56D15AF2"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7</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9AD91F"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2788409F"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12,5%</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3123DCBE"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47D83BB7" w14:textId="77777777" w:rsidR="0067390D" w:rsidRPr="00492EA9" w:rsidRDefault="0067390D" w:rsidP="000D1226">
            <w:pPr>
              <w:jc w:val="center"/>
              <w:rPr>
                <w:rFonts w:ascii="Calibri" w:hAnsi="Calibri" w:cs="Calibri"/>
                <w:sz w:val="20"/>
                <w:szCs w:val="20"/>
              </w:rPr>
            </w:pPr>
            <w:r>
              <w:rPr>
                <w:rFonts w:ascii="Calibri" w:hAnsi="Calibri" w:cs="Calibri"/>
                <w:sz w:val="20"/>
                <w:szCs w:val="20"/>
              </w:rPr>
              <w:t>-</w:t>
            </w:r>
          </w:p>
        </w:tc>
      </w:tr>
      <w:bookmarkEnd w:id="40"/>
      <w:tr w:rsidR="0067390D" w:rsidRPr="00492EA9" w14:paraId="7D0129C3" w14:textId="77777777" w:rsidTr="000D1226">
        <w:trPr>
          <w:trHeight w:val="113"/>
        </w:trPr>
        <w:tc>
          <w:tcPr>
            <w:tcW w:w="22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55CB1FD" w14:textId="77777777" w:rsidR="0067390D" w:rsidRPr="00D94104" w:rsidRDefault="0067390D" w:rsidP="000D1226">
            <w:pPr>
              <w:jc w:val="center"/>
              <w:rPr>
                <w:rFonts w:ascii="Calibri" w:hAnsi="Calibri" w:cs="Calibri"/>
                <w:b/>
                <w:bCs/>
                <w:sz w:val="20"/>
                <w:szCs w:val="20"/>
              </w:rPr>
            </w:pPr>
            <w:r w:rsidRPr="00D94104">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24F566" w14:textId="77777777" w:rsidR="0067390D" w:rsidRPr="00D94104" w:rsidRDefault="0067390D" w:rsidP="000D1226">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34E736A0" w14:textId="77777777" w:rsidR="0067390D" w:rsidRPr="00D94104" w:rsidRDefault="0067390D" w:rsidP="000D1226">
            <w:pPr>
              <w:jc w:val="center"/>
              <w:rPr>
                <w:rFonts w:ascii="Calibri" w:hAnsi="Calibri" w:cs="Calibri"/>
                <w:b/>
                <w:bCs/>
                <w:sz w:val="20"/>
                <w:szCs w:val="20"/>
              </w:rPr>
            </w:pPr>
            <w:r>
              <w:rPr>
                <w:rFonts w:ascii="Calibri" w:hAnsi="Calibri" w:cs="Calibri"/>
                <w:b/>
                <w:bCs/>
                <w:sz w:val="20"/>
                <w:szCs w:val="20"/>
              </w:rPr>
              <w:t>21,25%</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25277989" w14:textId="77777777" w:rsidR="0067390D" w:rsidRPr="00D94104" w:rsidRDefault="0067390D" w:rsidP="000D1226">
            <w:pPr>
              <w:jc w:val="center"/>
              <w:rPr>
                <w:rFonts w:ascii="Calibri" w:hAnsi="Calibri" w:cs="Calibri"/>
                <w:b/>
                <w:bCs/>
                <w:sz w:val="20"/>
                <w:szCs w:val="20"/>
              </w:rPr>
            </w:pPr>
            <w:r>
              <w:rPr>
                <w:rFonts w:ascii="Calibri" w:hAnsi="Calibri" w:cs="Calibri"/>
                <w:b/>
                <w:bCs/>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766E3556" w14:textId="77777777" w:rsidR="0067390D" w:rsidRPr="00D94104" w:rsidRDefault="0067390D" w:rsidP="000D1226">
            <w:pPr>
              <w:jc w:val="center"/>
              <w:rPr>
                <w:rFonts w:ascii="Calibri" w:hAnsi="Calibri" w:cs="Calibri"/>
                <w:b/>
                <w:bCs/>
                <w:sz w:val="20"/>
                <w:szCs w:val="20"/>
              </w:rPr>
            </w:pPr>
            <w:r>
              <w:rPr>
                <w:rFonts w:ascii="Calibri" w:hAnsi="Calibri" w:cs="Calibri"/>
                <w:b/>
                <w:bCs/>
                <w:sz w:val="20"/>
                <w:szCs w:val="20"/>
              </w:rPr>
              <w:t>-</w:t>
            </w:r>
          </w:p>
        </w:tc>
      </w:tr>
      <w:tr w:rsidR="0067390D" w:rsidRPr="00492EA9" w14:paraId="4F1CB5C4" w14:textId="77777777" w:rsidTr="000D1226">
        <w:trPr>
          <w:trHeight w:val="113"/>
        </w:trPr>
        <w:tc>
          <w:tcPr>
            <w:tcW w:w="120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AC120E" w14:textId="77777777" w:rsidR="0067390D" w:rsidRPr="00967214" w:rsidRDefault="0067390D" w:rsidP="000D1226">
            <w:pPr>
              <w:rPr>
                <w:rFonts w:ascii="Calibri" w:hAnsi="Calibri" w:cs="Calibri"/>
                <w:sz w:val="20"/>
                <w:szCs w:val="20"/>
              </w:rPr>
            </w:pPr>
            <w:proofErr w:type="spellStart"/>
            <w:r>
              <w:rPr>
                <w:rFonts w:ascii="Calibri" w:hAnsi="Calibri" w:cs="Calibri"/>
                <w:sz w:val="20"/>
                <w:szCs w:val="20"/>
              </w:rPr>
              <w:t>UWiW</w:t>
            </w:r>
            <w:proofErr w:type="spellEnd"/>
          </w:p>
        </w:tc>
        <w:tc>
          <w:tcPr>
            <w:tcW w:w="554" w:type="pct"/>
            <w:tcBorders>
              <w:top w:val="single" w:sz="4" w:space="0" w:color="auto"/>
              <w:left w:val="nil"/>
              <w:bottom w:val="single" w:sz="4" w:space="0" w:color="auto"/>
              <w:right w:val="single" w:sz="4" w:space="0" w:color="auto"/>
            </w:tcBorders>
            <w:shd w:val="clear" w:color="auto" w:fill="auto"/>
          </w:tcPr>
          <w:p w14:paraId="543D726F" w14:textId="77777777" w:rsidR="0067390D" w:rsidRPr="00D94104" w:rsidRDefault="0067390D" w:rsidP="000D1226">
            <w:pPr>
              <w:jc w:val="center"/>
              <w:rPr>
                <w:rFonts w:ascii="Calibri" w:hAnsi="Calibri" w:cs="Calibri"/>
                <w:b/>
                <w:bCs/>
                <w:sz w:val="20"/>
                <w:szCs w:val="20"/>
              </w:rPr>
            </w:pPr>
            <w:r w:rsidRPr="001A65CF">
              <w:rPr>
                <w:rFonts w:ascii="Calibri" w:hAnsi="Calibri" w:cs="Calibri"/>
                <w:sz w:val="20"/>
                <w:szCs w:val="20"/>
              </w:rPr>
              <w:t>202</w:t>
            </w:r>
            <w:r>
              <w:rPr>
                <w:rFonts w:ascii="Calibri" w:hAnsi="Calibri" w:cs="Calibri"/>
                <w:sz w:val="20"/>
                <w:szCs w:val="20"/>
              </w:rPr>
              <w:t>2</w:t>
            </w:r>
            <w:r w:rsidRPr="001A65CF">
              <w:rPr>
                <w:rFonts w:ascii="Calibri" w:hAnsi="Calibri" w:cs="Calibri"/>
                <w:sz w:val="20"/>
                <w:szCs w:val="20"/>
              </w:rPr>
              <w:t>/202</w:t>
            </w:r>
            <w:r>
              <w:rPr>
                <w:rFonts w:ascii="Calibri" w:hAnsi="Calibri" w:cs="Calibri"/>
                <w:sz w:val="20"/>
                <w:szCs w:val="20"/>
              </w:rPr>
              <w:t>3</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5BF3E0" w14:textId="77777777" w:rsidR="0067390D" w:rsidRPr="00967214" w:rsidRDefault="0067390D" w:rsidP="000D1226">
            <w:pPr>
              <w:jc w:val="center"/>
              <w:rPr>
                <w:rFonts w:ascii="Calibri" w:hAnsi="Calibri" w:cs="Calibri"/>
                <w:sz w:val="20"/>
                <w:szCs w:val="20"/>
              </w:rPr>
            </w:pPr>
            <w:r>
              <w:rPr>
                <w:rFonts w:ascii="Calibri" w:hAnsi="Calibri" w:cs="Calibri"/>
                <w:sz w:val="20"/>
                <w:szCs w:val="20"/>
              </w:rPr>
              <w:t>1</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A7B343" w14:textId="77777777" w:rsidR="0067390D" w:rsidRPr="00967214" w:rsidRDefault="0067390D" w:rsidP="000D1226">
            <w:pPr>
              <w:jc w:val="center"/>
              <w:rPr>
                <w:rFonts w:ascii="Calibri" w:hAnsi="Calibri" w:cs="Calibri"/>
                <w:sz w:val="20"/>
                <w:szCs w:val="20"/>
              </w:rPr>
            </w:pPr>
            <w:r>
              <w:rPr>
                <w:rFonts w:ascii="Calibri" w:hAnsi="Calibri" w:cs="Calibri"/>
                <w:sz w:val="20"/>
                <w:szCs w:val="20"/>
              </w:rPr>
              <w:t>50%</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4A94F7D7" w14:textId="77777777" w:rsidR="0067390D" w:rsidRPr="00D94104" w:rsidRDefault="0067390D" w:rsidP="000D1226">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4FF4DF87" w14:textId="77777777" w:rsidR="0067390D" w:rsidRPr="00D94104" w:rsidRDefault="0067390D" w:rsidP="000D1226">
            <w:pPr>
              <w:jc w:val="center"/>
              <w:rPr>
                <w:rFonts w:ascii="Calibri" w:hAnsi="Calibri" w:cs="Calibri"/>
                <w:b/>
                <w:bCs/>
                <w:sz w:val="20"/>
                <w:szCs w:val="20"/>
              </w:rPr>
            </w:pPr>
            <w:r>
              <w:rPr>
                <w:rFonts w:ascii="Calibri" w:hAnsi="Calibri" w:cs="Calibri"/>
                <w:b/>
                <w:bCs/>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00301184" w14:textId="77777777" w:rsidR="0067390D" w:rsidRPr="00D94104" w:rsidRDefault="0067390D" w:rsidP="000D1226">
            <w:pPr>
              <w:jc w:val="center"/>
              <w:rPr>
                <w:rFonts w:ascii="Calibri" w:hAnsi="Calibri" w:cs="Calibri"/>
                <w:b/>
                <w:bCs/>
                <w:sz w:val="20"/>
                <w:szCs w:val="20"/>
              </w:rPr>
            </w:pPr>
            <w:r>
              <w:rPr>
                <w:rFonts w:ascii="Calibri" w:hAnsi="Calibri" w:cs="Calibri"/>
                <w:b/>
                <w:bCs/>
                <w:sz w:val="20"/>
                <w:szCs w:val="20"/>
              </w:rPr>
              <w:t>-</w:t>
            </w:r>
          </w:p>
        </w:tc>
      </w:tr>
      <w:tr w:rsidR="0067390D" w:rsidRPr="00492EA9" w14:paraId="7D936745" w14:textId="77777777" w:rsidTr="000D1226">
        <w:trPr>
          <w:trHeight w:val="113"/>
        </w:trPr>
        <w:tc>
          <w:tcPr>
            <w:tcW w:w="120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75FE9E" w14:textId="77777777" w:rsidR="0067390D" w:rsidRPr="00967214" w:rsidRDefault="0067390D" w:rsidP="000D1226">
            <w:pPr>
              <w:rPr>
                <w:rFonts w:ascii="Calibri" w:hAnsi="Calibri" w:cs="Calibri"/>
                <w:sz w:val="20"/>
                <w:szCs w:val="20"/>
              </w:rPr>
            </w:pPr>
            <w:proofErr w:type="spellStart"/>
            <w:r>
              <w:rPr>
                <w:rFonts w:ascii="Calibri" w:hAnsi="Calibri" w:cs="Calibri"/>
                <w:sz w:val="20"/>
                <w:szCs w:val="20"/>
              </w:rPr>
              <w:t>UWiW</w:t>
            </w:r>
            <w:proofErr w:type="spellEnd"/>
          </w:p>
        </w:tc>
        <w:tc>
          <w:tcPr>
            <w:tcW w:w="554" w:type="pct"/>
            <w:tcBorders>
              <w:top w:val="single" w:sz="4" w:space="0" w:color="auto"/>
              <w:left w:val="nil"/>
              <w:bottom w:val="single" w:sz="4" w:space="0" w:color="auto"/>
              <w:right w:val="single" w:sz="4" w:space="0" w:color="auto"/>
            </w:tcBorders>
            <w:shd w:val="clear" w:color="auto" w:fill="auto"/>
          </w:tcPr>
          <w:p w14:paraId="18B5B02B" w14:textId="77777777" w:rsidR="0067390D" w:rsidRPr="00967214" w:rsidRDefault="0067390D" w:rsidP="000D1226">
            <w:pPr>
              <w:jc w:val="center"/>
              <w:rPr>
                <w:rFonts w:ascii="Calibri" w:hAnsi="Calibri" w:cs="Calibri"/>
                <w:sz w:val="20"/>
                <w:szCs w:val="20"/>
              </w:rPr>
            </w:pPr>
            <w:r w:rsidRPr="001A65CF">
              <w:rPr>
                <w:rFonts w:ascii="Calibri" w:hAnsi="Calibri" w:cs="Calibri"/>
                <w:sz w:val="20"/>
                <w:szCs w:val="20"/>
              </w:rPr>
              <w:t>202</w:t>
            </w:r>
            <w:r>
              <w:rPr>
                <w:rFonts w:ascii="Calibri" w:hAnsi="Calibri" w:cs="Calibri"/>
                <w:sz w:val="20"/>
                <w:szCs w:val="20"/>
              </w:rPr>
              <w:t>2</w:t>
            </w:r>
            <w:r w:rsidRPr="001A65CF">
              <w:rPr>
                <w:rFonts w:ascii="Calibri" w:hAnsi="Calibri" w:cs="Calibri"/>
                <w:sz w:val="20"/>
                <w:szCs w:val="20"/>
              </w:rPr>
              <w:t>/202</w:t>
            </w:r>
            <w:r>
              <w:rPr>
                <w:rFonts w:ascii="Calibri" w:hAnsi="Calibri" w:cs="Calibri"/>
                <w:sz w:val="20"/>
                <w:szCs w:val="20"/>
              </w:rPr>
              <w:t>3</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342104" w14:textId="77777777" w:rsidR="0067390D" w:rsidRPr="00967214" w:rsidRDefault="0067390D" w:rsidP="000D1226">
            <w:pPr>
              <w:jc w:val="center"/>
              <w:rPr>
                <w:rFonts w:ascii="Calibri" w:hAnsi="Calibri" w:cs="Calibri"/>
                <w:sz w:val="20"/>
                <w:szCs w:val="20"/>
              </w:rPr>
            </w:pPr>
            <w:r>
              <w:rPr>
                <w:rFonts w:ascii="Calibri" w:hAnsi="Calibri" w:cs="Calibri"/>
                <w:sz w:val="20"/>
                <w:szCs w:val="20"/>
              </w:rPr>
              <w:t>5</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E33D31" w14:textId="77777777" w:rsidR="0067390D" w:rsidRPr="00967214" w:rsidRDefault="0067390D" w:rsidP="000D1226">
            <w:pPr>
              <w:jc w:val="center"/>
              <w:rPr>
                <w:rFonts w:ascii="Calibri" w:hAnsi="Calibri" w:cs="Calibri"/>
                <w:sz w:val="20"/>
                <w:szCs w:val="20"/>
              </w:rPr>
            </w:pPr>
            <w:r>
              <w:rPr>
                <w:rFonts w:ascii="Calibri" w:hAnsi="Calibri" w:cs="Calibri"/>
                <w:sz w:val="20"/>
                <w:szCs w:val="20"/>
              </w:rPr>
              <w:t>0%</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5FAF571E" w14:textId="77777777" w:rsidR="0067390D" w:rsidRPr="00D94104" w:rsidRDefault="0067390D" w:rsidP="000D1226">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64ADFD54" w14:textId="77777777" w:rsidR="0067390D" w:rsidRPr="00D94104" w:rsidRDefault="0067390D" w:rsidP="000D1226">
            <w:pPr>
              <w:jc w:val="center"/>
              <w:rPr>
                <w:rFonts w:ascii="Calibri" w:hAnsi="Calibri" w:cs="Calibri"/>
                <w:b/>
                <w:bCs/>
                <w:sz w:val="20"/>
                <w:szCs w:val="20"/>
              </w:rPr>
            </w:pPr>
            <w:r>
              <w:rPr>
                <w:rFonts w:ascii="Calibri" w:hAnsi="Calibri" w:cs="Calibri"/>
                <w:b/>
                <w:bCs/>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01DC5AC8" w14:textId="77777777" w:rsidR="0067390D" w:rsidRPr="00D94104" w:rsidRDefault="0067390D" w:rsidP="000D1226">
            <w:pPr>
              <w:jc w:val="center"/>
              <w:rPr>
                <w:rFonts w:ascii="Calibri" w:hAnsi="Calibri" w:cs="Calibri"/>
                <w:b/>
                <w:bCs/>
                <w:sz w:val="20"/>
                <w:szCs w:val="20"/>
              </w:rPr>
            </w:pPr>
            <w:r>
              <w:rPr>
                <w:rFonts w:ascii="Calibri" w:hAnsi="Calibri" w:cs="Calibri"/>
                <w:b/>
                <w:bCs/>
                <w:sz w:val="20"/>
                <w:szCs w:val="20"/>
              </w:rPr>
              <w:t>-</w:t>
            </w:r>
          </w:p>
        </w:tc>
      </w:tr>
      <w:tr w:rsidR="0067390D" w:rsidRPr="00492EA9" w14:paraId="4CC38A0F" w14:textId="77777777" w:rsidTr="000D1226">
        <w:trPr>
          <w:trHeight w:val="113"/>
        </w:trPr>
        <w:tc>
          <w:tcPr>
            <w:tcW w:w="22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AEDC040" w14:textId="77777777" w:rsidR="0067390D" w:rsidRPr="00967214" w:rsidRDefault="0067390D" w:rsidP="000D1226">
            <w:pPr>
              <w:jc w:val="center"/>
              <w:rPr>
                <w:rFonts w:ascii="Calibri" w:hAnsi="Calibri" w:cs="Calibri"/>
                <w:sz w:val="20"/>
                <w:szCs w:val="20"/>
              </w:rPr>
            </w:pPr>
            <w:r w:rsidRPr="00D94104">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F51D4F" w14:textId="77777777" w:rsidR="0067390D" w:rsidRPr="002B7BA3" w:rsidRDefault="0067390D" w:rsidP="000D1226">
            <w:pPr>
              <w:jc w:val="center"/>
              <w:rPr>
                <w:rFonts w:ascii="Calibri" w:hAnsi="Calibri" w:cs="Calibri"/>
                <w:b/>
                <w:bCs/>
                <w:sz w:val="20"/>
                <w:szCs w:val="20"/>
              </w:rPr>
            </w:pPr>
            <w:r>
              <w:rPr>
                <w:rFonts w:ascii="Calibri" w:hAnsi="Calibri" w:cs="Calibri"/>
                <w:b/>
                <w:bCs/>
                <w:sz w:val="20"/>
                <w:szCs w:val="20"/>
              </w:rPr>
              <w:t>50</w:t>
            </w:r>
            <w:r w:rsidRPr="002B7BA3">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2F72332C" w14:textId="77777777" w:rsidR="0067390D" w:rsidRDefault="0067390D" w:rsidP="000D1226">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4B21DFCC" w14:textId="77777777" w:rsidR="0067390D" w:rsidRDefault="0067390D" w:rsidP="000D1226">
            <w:pPr>
              <w:jc w:val="center"/>
              <w:rPr>
                <w:rFonts w:ascii="Calibri" w:hAnsi="Calibri" w:cs="Calibri"/>
                <w:b/>
                <w:bCs/>
                <w:sz w:val="20"/>
                <w:szCs w:val="20"/>
              </w:rPr>
            </w:pPr>
            <w:r>
              <w:rPr>
                <w:rFonts w:ascii="Calibri" w:hAnsi="Calibri" w:cs="Calibri"/>
                <w:b/>
                <w:bCs/>
                <w:sz w:val="20"/>
                <w:szCs w:val="20"/>
              </w:rPr>
              <w:t>-</w:t>
            </w:r>
          </w:p>
        </w:tc>
        <w:tc>
          <w:tcPr>
            <w:tcW w:w="756" w:type="pct"/>
            <w:tcBorders>
              <w:top w:val="single" w:sz="4" w:space="0" w:color="auto"/>
              <w:left w:val="nil"/>
              <w:bottom w:val="single" w:sz="4" w:space="0" w:color="auto"/>
              <w:right w:val="single" w:sz="4" w:space="0" w:color="auto"/>
            </w:tcBorders>
            <w:shd w:val="clear" w:color="auto" w:fill="auto"/>
            <w:noWrap/>
            <w:vAlign w:val="bottom"/>
          </w:tcPr>
          <w:p w14:paraId="6D937384" w14:textId="77777777" w:rsidR="0067390D" w:rsidRDefault="0067390D" w:rsidP="000D1226">
            <w:pPr>
              <w:jc w:val="center"/>
              <w:rPr>
                <w:rFonts w:ascii="Calibri" w:hAnsi="Calibri" w:cs="Calibri"/>
                <w:b/>
                <w:bCs/>
                <w:sz w:val="20"/>
                <w:szCs w:val="20"/>
              </w:rPr>
            </w:pPr>
            <w:r>
              <w:rPr>
                <w:rFonts w:ascii="Calibri" w:hAnsi="Calibri" w:cs="Calibri"/>
                <w:b/>
                <w:bCs/>
                <w:sz w:val="20"/>
                <w:szCs w:val="20"/>
              </w:rPr>
              <w:t>-</w:t>
            </w:r>
          </w:p>
        </w:tc>
      </w:tr>
    </w:tbl>
    <w:p w14:paraId="04944C13" w14:textId="2243AB4D" w:rsidR="0067390D" w:rsidRPr="000D1226" w:rsidRDefault="0067390D" w:rsidP="0067390D">
      <w:pPr>
        <w:rPr>
          <w:rFonts w:ascii="Calibri" w:hAnsi="Calibri" w:cs="Calibri"/>
          <w:bCs/>
        </w:rPr>
      </w:pPr>
      <w:r w:rsidRPr="000D1226">
        <w:rPr>
          <w:rFonts w:ascii="Calibri" w:hAnsi="Calibri" w:cs="Calibri"/>
          <w:bCs/>
        </w:rPr>
        <w:t xml:space="preserve">Tabela 3. Poziom nieosiągniętych efektów uczenia wyrażony w %, dla kierunków studiów S1, N1, S2 i N2 realizowanych na </w:t>
      </w:r>
      <w:proofErr w:type="spellStart"/>
      <w:r w:rsidRPr="000D1226">
        <w:rPr>
          <w:rFonts w:ascii="Calibri" w:hAnsi="Calibri" w:cs="Calibri"/>
          <w:bCs/>
        </w:rPr>
        <w:t>WKŚiR</w:t>
      </w:r>
      <w:proofErr w:type="spellEnd"/>
      <w:r w:rsidRPr="000D1226">
        <w:rPr>
          <w:rFonts w:ascii="Calibri" w:hAnsi="Calibri" w:cs="Calibri"/>
          <w:bCs/>
        </w:rPr>
        <w:t xml:space="preserve"> w semestrze zimowym 2022/2023</w:t>
      </w:r>
    </w:p>
    <w:p w14:paraId="48373A96" w14:textId="77777777" w:rsidR="0067390D" w:rsidRDefault="0067390D" w:rsidP="0067390D">
      <w:pPr>
        <w:rPr>
          <w:rFonts w:ascii="Calibri" w:hAnsi="Calibri" w:cs="Calibri"/>
        </w:rPr>
      </w:pPr>
    </w:p>
    <w:p w14:paraId="1CD44ABC" w14:textId="77777777" w:rsidR="000D1226" w:rsidRDefault="000D1226" w:rsidP="0067390D">
      <w:pPr>
        <w:jc w:val="center"/>
        <w:rPr>
          <w:rFonts w:ascii="Calibri" w:hAnsi="Calibri" w:cs="Calibri"/>
          <w:b/>
        </w:rPr>
      </w:pPr>
    </w:p>
    <w:p w14:paraId="09CF637D" w14:textId="69AFEAEC" w:rsidR="0067390D" w:rsidRDefault="0067390D" w:rsidP="0067390D">
      <w:pPr>
        <w:jc w:val="center"/>
        <w:rPr>
          <w:rFonts w:ascii="Calibri" w:hAnsi="Calibri" w:cs="Calibri"/>
          <w:b/>
        </w:rPr>
      </w:pPr>
      <w:r>
        <w:rPr>
          <w:noProof/>
        </w:rPr>
        <w:drawing>
          <wp:inline distT="0" distB="0" distL="0" distR="0" wp14:anchorId="2580ABB3" wp14:editId="64F7C5E8">
            <wp:extent cx="3867150" cy="1819275"/>
            <wp:effectExtent l="0" t="0" r="0" b="9525"/>
            <wp:docPr id="362840994" name="Wykres 1">
              <a:extLst xmlns:a="http://schemas.openxmlformats.org/drawingml/2006/main">
                <a:ext uri="{FF2B5EF4-FFF2-40B4-BE49-F238E27FC236}">
                  <a16:creationId xmlns:a16="http://schemas.microsoft.com/office/drawing/2014/main" id="{4EABD085-29EF-496C-AD84-0FB10065C0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74286176" w14:textId="77777777" w:rsidR="0067390D" w:rsidRDefault="0067390D" w:rsidP="0067390D">
      <w:pPr>
        <w:rPr>
          <w:rFonts w:ascii="Calibri" w:hAnsi="Calibri" w:cs="Calibri"/>
          <w:b/>
        </w:rPr>
      </w:pPr>
    </w:p>
    <w:p w14:paraId="30997891" w14:textId="77777777" w:rsidR="00F2072E" w:rsidRDefault="00F2072E" w:rsidP="0067390D">
      <w:pPr>
        <w:rPr>
          <w:rFonts w:ascii="Calibri" w:hAnsi="Calibri" w:cs="Calibri"/>
          <w:b/>
        </w:rPr>
      </w:pPr>
    </w:p>
    <w:p w14:paraId="4C2FEEC4" w14:textId="77777777" w:rsidR="0067390D" w:rsidRDefault="0067390D" w:rsidP="0067390D">
      <w:pPr>
        <w:jc w:val="center"/>
        <w:rPr>
          <w:rFonts w:ascii="Calibri" w:hAnsi="Calibri" w:cs="Calibri"/>
          <w:b/>
        </w:rPr>
      </w:pPr>
      <w:r>
        <w:rPr>
          <w:noProof/>
        </w:rPr>
        <w:drawing>
          <wp:inline distT="0" distB="0" distL="0" distR="0" wp14:anchorId="60FA7A1B" wp14:editId="042B363A">
            <wp:extent cx="3829050" cy="1724025"/>
            <wp:effectExtent l="0" t="0" r="0" b="9525"/>
            <wp:docPr id="1432277672" name="Wykres 1">
              <a:extLst xmlns:a="http://schemas.openxmlformats.org/drawingml/2006/main">
                <a:ext uri="{FF2B5EF4-FFF2-40B4-BE49-F238E27FC236}">
                  <a16:creationId xmlns:a16="http://schemas.microsoft.com/office/drawing/2014/main" id="{E94EDDD9-4E12-CA3A-BEE0-01BE6D22F9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65E7BBA1" w14:textId="77777777" w:rsidR="0067390D" w:rsidRDefault="0067390D" w:rsidP="0067390D">
      <w:pPr>
        <w:rPr>
          <w:rFonts w:ascii="Calibri" w:hAnsi="Calibri" w:cs="Calibri"/>
          <w:b/>
        </w:rPr>
      </w:pPr>
    </w:p>
    <w:p w14:paraId="0615F4F2" w14:textId="77777777" w:rsidR="0067390D" w:rsidRDefault="0067390D" w:rsidP="0067390D">
      <w:pPr>
        <w:rPr>
          <w:rFonts w:ascii="Calibri" w:hAnsi="Calibri" w:cs="Calibri"/>
          <w:b/>
        </w:rPr>
      </w:pPr>
    </w:p>
    <w:p w14:paraId="13629925" w14:textId="77777777" w:rsidR="0067390D" w:rsidRDefault="0067390D" w:rsidP="0067390D">
      <w:pPr>
        <w:jc w:val="center"/>
        <w:rPr>
          <w:rFonts w:ascii="Calibri" w:hAnsi="Calibri" w:cs="Calibri"/>
          <w:b/>
        </w:rPr>
      </w:pPr>
      <w:r>
        <w:rPr>
          <w:noProof/>
        </w:rPr>
        <w:drawing>
          <wp:inline distT="0" distB="0" distL="0" distR="0" wp14:anchorId="08CC0F70" wp14:editId="1778F04A">
            <wp:extent cx="4772025" cy="2743200"/>
            <wp:effectExtent l="0" t="0" r="9525" b="0"/>
            <wp:docPr id="1989247155" name="Wykres 1">
              <a:extLst xmlns:a="http://schemas.openxmlformats.org/drawingml/2006/main">
                <a:ext uri="{FF2B5EF4-FFF2-40B4-BE49-F238E27FC236}">
                  <a16:creationId xmlns:a16="http://schemas.microsoft.com/office/drawing/2014/main" id="{84978175-74CB-604C-CFDE-A678122CD4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4899E0E1" w14:textId="77777777" w:rsidR="0067390D" w:rsidRDefault="0067390D" w:rsidP="0067390D">
      <w:pPr>
        <w:rPr>
          <w:rFonts w:ascii="Calibri" w:hAnsi="Calibri" w:cs="Calibri"/>
          <w:b/>
        </w:rPr>
      </w:pPr>
    </w:p>
    <w:p w14:paraId="5254F9AB" w14:textId="77777777" w:rsidR="0067390D" w:rsidRDefault="0067390D" w:rsidP="0067390D">
      <w:pPr>
        <w:jc w:val="center"/>
        <w:rPr>
          <w:rFonts w:ascii="Calibri" w:hAnsi="Calibri" w:cs="Calibri"/>
          <w:b/>
        </w:rPr>
      </w:pPr>
    </w:p>
    <w:p w14:paraId="20FAFE79" w14:textId="77777777" w:rsidR="0067390D" w:rsidRDefault="0067390D" w:rsidP="0067390D">
      <w:pPr>
        <w:jc w:val="center"/>
        <w:rPr>
          <w:rFonts w:ascii="Calibri" w:hAnsi="Calibri" w:cs="Calibri"/>
          <w:b/>
        </w:rPr>
      </w:pPr>
      <w:r>
        <w:rPr>
          <w:noProof/>
        </w:rPr>
        <w:drawing>
          <wp:inline distT="0" distB="0" distL="0" distR="0" wp14:anchorId="15A70DFE" wp14:editId="44D08B36">
            <wp:extent cx="4276725" cy="2300286"/>
            <wp:effectExtent l="0" t="0" r="9525" b="5080"/>
            <wp:docPr id="1744595938" name="Wykres 1">
              <a:extLst xmlns:a="http://schemas.openxmlformats.org/drawingml/2006/main">
                <a:ext uri="{FF2B5EF4-FFF2-40B4-BE49-F238E27FC236}">
                  <a16:creationId xmlns:a16="http://schemas.microsoft.com/office/drawing/2014/main" id="{76A99DE4-7AC6-4867-9C50-C2382502BC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58012A44" w14:textId="77777777" w:rsidR="0067390D" w:rsidRDefault="0067390D" w:rsidP="0067390D">
      <w:pPr>
        <w:rPr>
          <w:rFonts w:ascii="Calibri" w:hAnsi="Calibri" w:cs="Calibri"/>
          <w:b/>
        </w:rPr>
      </w:pPr>
    </w:p>
    <w:p w14:paraId="3FBF6964" w14:textId="77777777" w:rsidR="0067390D" w:rsidRDefault="0067390D" w:rsidP="0067390D">
      <w:pPr>
        <w:jc w:val="center"/>
        <w:rPr>
          <w:rFonts w:ascii="Calibri" w:hAnsi="Calibri" w:cs="Calibri"/>
          <w:b/>
        </w:rPr>
      </w:pPr>
    </w:p>
    <w:p w14:paraId="2D3AF061" w14:textId="77777777" w:rsidR="0067390D" w:rsidRDefault="0067390D" w:rsidP="0067390D">
      <w:pPr>
        <w:jc w:val="center"/>
        <w:rPr>
          <w:rFonts w:ascii="Calibri" w:hAnsi="Calibri" w:cs="Calibri"/>
          <w:b/>
        </w:rPr>
      </w:pPr>
      <w:r>
        <w:rPr>
          <w:noProof/>
        </w:rPr>
        <w:drawing>
          <wp:inline distT="0" distB="0" distL="0" distR="0" wp14:anchorId="0F796A77" wp14:editId="3FF61486">
            <wp:extent cx="4267200" cy="2295525"/>
            <wp:effectExtent l="0" t="0" r="0" b="9525"/>
            <wp:docPr id="1623473571" name="Wykres 1">
              <a:extLst xmlns:a="http://schemas.openxmlformats.org/drawingml/2006/main">
                <a:ext uri="{FF2B5EF4-FFF2-40B4-BE49-F238E27FC236}">
                  <a16:creationId xmlns:a16="http://schemas.microsoft.com/office/drawing/2014/main" id="{C3966AB3-DC45-41DE-8B14-CDA8371E69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492484EA" w14:textId="77777777" w:rsidR="0067390D" w:rsidRDefault="0067390D" w:rsidP="0067390D">
      <w:pPr>
        <w:rPr>
          <w:rFonts w:ascii="Calibri" w:hAnsi="Calibri" w:cs="Calibri"/>
          <w:b/>
        </w:rPr>
      </w:pPr>
    </w:p>
    <w:p w14:paraId="190BF062" w14:textId="77777777" w:rsidR="0067390D" w:rsidRPr="0067390D" w:rsidRDefault="0067390D" w:rsidP="0067390D">
      <w:pPr>
        <w:rPr>
          <w:rFonts w:ascii="Calibri" w:hAnsi="Calibri" w:cs="Calibri"/>
          <w:bCs/>
        </w:rPr>
      </w:pPr>
      <w:bookmarkStart w:id="41" w:name="_Hlk95146318"/>
      <w:r w:rsidRPr="0067390D">
        <w:rPr>
          <w:rFonts w:ascii="Calibri" w:hAnsi="Calibri" w:cs="Calibri"/>
          <w:bCs/>
        </w:rPr>
        <w:t xml:space="preserve">W semestrze zimowym </w:t>
      </w:r>
      <w:r w:rsidRPr="0067390D">
        <w:rPr>
          <w:rFonts w:cstheme="minorHAnsi"/>
          <w:bCs/>
        </w:rPr>
        <w:t>2022/2023</w:t>
      </w:r>
      <w:r w:rsidRPr="0067390D">
        <w:rPr>
          <w:rFonts w:ascii="Calibri" w:hAnsi="Calibri" w:cs="Calibri"/>
          <w:bCs/>
          <w:sz w:val="20"/>
          <w:szCs w:val="20"/>
        </w:rPr>
        <w:t xml:space="preserve"> </w:t>
      </w:r>
      <w:r w:rsidRPr="0067390D">
        <w:rPr>
          <w:rFonts w:ascii="Calibri" w:hAnsi="Calibri" w:cs="Calibri"/>
          <w:bCs/>
        </w:rPr>
        <w:t xml:space="preserve">na </w:t>
      </w:r>
      <w:proofErr w:type="spellStart"/>
      <w:r w:rsidRPr="0067390D">
        <w:rPr>
          <w:rFonts w:ascii="Calibri" w:hAnsi="Calibri" w:cs="Calibri"/>
          <w:bCs/>
        </w:rPr>
        <w:t>WKŚiR</w:t>
      </w:r>
      <w:proofErr w:type="spellEnd"/>
      <w:r w:rsidRPr="0067390D">
        <w:rPr>
          <w:rFonts w:ascii="Calibri" w:hAnsi="Calibri" w:cs="Calibri"/>
          <w:bCs/>
        </w:rPr>
        <w:t xml:space="preserve"> nie prowadzono żadnego kierunku studiów podyplomowych niestacjonarnych PD. </w:t>
      </w:r>
      <w:bookmarkEnd w:id="41"/>
    </w:p>
    <w:p w14:paraId="7A119E3D" w14:textId="77777777" w:rsidR="0067390D" w:rsidRDefault="0067390D" w:rsidP="0067390D">
      <w:pPr>
        <w:jc w:val="center"/>
        <w:rPr>
          <w:rFonts w:ascii="Calibri" w:hAnsi="Calibri" w:cs="Calibri"/>
        </w:rPr>
      </w:pPr>
    </w:p>
    <w:p w14:paraId="713E320B" w14:textId="65343554" w:rsidR="0067390D" w:rsidRDefault="0067390D" w:rsidP="0067390D">
      <w:pPr>
        <w:spacing w:line="276" w:lineRule="auto"/>
        <w:rPr>
          <w:rFonts w:cstheme="minorHAnsi"/>
        </w:rPr>
      </w:pPr>
      <w:r w:rsidRPr="0067390D">
        <w:rPr>
          <w:rFonts w:cstheme="minorHAnsi"/>
          <w:b/>
          <w:bCs/>
        </w:rPr>
        <w:t xml:space="preserve">Analiza wyników nieosiągnięcia przedmiotowych efektów uczenia się w semestrze letnim 2021/2022 i zimowym 2022/2023 przez Wydziałową Komisję ds. jakości kształcenia na </w:t>
      </w:r>
      <w:proofErr w:type="spellStart"/>
      <w:r w:rsidRPr="0067390D">
        <w:rPr>
          <w:rFonts w:cstheme="minorHAnsi"/>
          <w:b/>
          <w:bCs/>
        </w:rPr>
        <w:t>WKSiR</w:t>
      </w:r>
      <w:proofErr w:type="spellEnd"/>
      <w:r>
        <w:rPr>
          <w:rFonts w:cstheme="minorHAnsi"/>
        </w:rPr>
        <w:t xml:space="preserve"> </w:t>
      </w:r>
      <w:r w:rsidRPr="005523E0">
        <w:rPr>
          <w:rFonts w:cstheme="minorHAnsi"/>
        </w:rPr>
        <w:t>wskazuje</w:t>
      </w:r>
      <w:r>
        <w:rPr>
          <w:rFonts w:cstheme="minorHAnsi"/>
        </w:rPr>
        <w:t xml:space="preserve"> na następujące przyczyny tej sytuacji, zgłaszane przez nauczycieli odpowiedzialnych za przedmioty. </w:t>
      </w:r>
    </w:p>
    <w:p w14:paraId="7A12CF85" w14:textId="3E0ED6C3" w:rsidR="0067390D" w:rsidRDefault="0067390D">
      <w:pPr>
        <w:pStyle w:val="Akapitzlist"/>
        <w:numPr>
          <w:ilvl w:val="0"/>
          <w:numId w:val="53"/>
        </w:numPr>
        <w:spacing w:before="0" w:line="276" w:lineRule="auto"/>
        <w:rPr>
          <w:rFonts w:asciiTheme="minorHAnsi" w:hAnsiTheme="minorHAnsi" w:cstheme="minorHAnsi"/>
        </w:rPr>
      </w:pPr>
      <w:r w:rsidRPr="005D795D">
        <w:rPr>
          <w:rFonts w:asciiTheme="minorHAnsi" w:hAnsiTheme="minorHAnsi" w:cstheme="minorHAnsi"/>
        </w:rPr>
        <w:t xml:space="preserve">Na bardzo wysoki odsetek niezaliczonych efektów uczenia </w:t>
      </w:r>
      <w:r>
        <w:rPr>
          <w:rFonts w:asciiTheme="minorHAnsi" w:hAnsiTheme="minorHAnsi" w:cstheme="minorHAnsi"/>
        </w:rPr>
        <w:t xml:space="preserve">się </w:t>
      </w:r>
      <w:r w:rsidRPr="005D795D">
        <w:rPr>
          <w:rFonts w:asciiTheme="minorHAnsi" w:hAnsiTheme="minorHAnsi" w:cstheme="minorHAnsi"/>
        </w:rPr>
        <w:t>studentów w semestrach letnim 202</w:t>
      </w:r>
      <w:r>
        <w:rPr>
          <w:rFonts w:asciiTheme="minorHAnsi" w:hAnsiTheme="minorHAnsi" w:cstheme="minorHAnsi"/>
        </w:rPr>
        <w:t>1</w:t>
      </w:r>
      <w:r w:rsidRPr="005D795D">
        <w:rPr>
          <w:rFonts w:asciiTheme="minorHAnsi" w:hAnsiTheme="minorHAnsi" w:cstheme="minorHAnsi"/>
        </w:rPr>
        <w:t>/202</w:t>
      </w:r>
      <w:r>
        <w:rPr>
          <w:rFonts w:asciiTheme="minorHAnsi" w:hAnsiTheme="minorHAnsi" w:cstheme="minorHAnsi"/>
        </w:rPr>
        <w:t>2</w:t>
      </w:r>
      <w:r w:rsidRPr="005D795D">
        <w:rPr>
          <w:rFonts w:asciiTheme="minorHAnsi" w:hAnsiTheme="minorHAnsi" w:cstheme="minorHAnsi"/>
        </w:rPr>
        <w:t xml:space="preserve"> i zimowym 202</w:t>
      </w:r>
      <w:r>
        <w:rPr>
          <w:rFonts w:asciiTheme="minorHAnsi" w:hAnsiTheme="minorHAnsi" w:cstheme="minorHAnsi"/>
        </w:rPr>
        <w:t>2</w:t>
      </w:r>
      <w:r w:rsidRPr="005D795D">
        <w:rPr>
          <w:rFonts w:asciiTheme="minorHAnsi" w:hAnsiTheme="minorHAnsi" w:cstheme="minorHAnsi"/>
        </w:rPr>
        <w:t>/202</w:t>
      </w:r>
      <w:r>
        <w:rPr>
          <w:rFonts w:asciiTheme="minorHAnsi" w:hAnsiTheme="minorHAnsi" w:cstheme="minorHAnsi"/>
        </w:rPr>
        <w:t>3</w:t>
      </w:r>
      <w:r w:rsidRPr="005D795D">
        <w:rPr>
          <w:rFonts w:asciiTheme="minorHAnsi" w:hAnsiTheme="minorHAnsi" w:cstheme="minorHAnsi"/>
        </w:rPr>
        <w:t>, miały braki wiedzy wstępnej studentów pierwszego semestru</w:t>
      </w:r>
      <w:r>
        <w:rPr>
          <w:rFonts w:asciiTheme="minorHAnsi" w:hAnsiTheme="minorHAnsi" w:cstheme="minorHAnsi"/>
        </w:rPr>
        <w:t xml:space="preserve"> zarówno studiów S1 jak i N1</w:t>
      </w:r>
      <w:r w:rsidRPr="005D795D">
        <w:rPr>
          <w:rFonts w:asciiTheme="minorHAnsi" w:hAnsiTheme="minorHAnsi" w:cstheme="minorHAnsi"/>
        </w:rPr>
        <w:t xml:space="preserve">, </w:t>
      </w:r>
      <w:r>
        <w:rPr>
          <w:rFonts w:asciiTheme="minorHAnsi" w:hAnsiTheme="minorHAnsi" w:cstheme="minorHAnsi"/>
        </w:rPr>
        <w:t xml:space="preserve">konieczność wyrównania poziomu zwłaszcza na pierwszym semestrze zajęć, niska frekwencja na zajęciach, słaba aktywność studentów i brak zainteresowania przedmiotem. Ponadto studenci nie korzystali z konsultacji i nie przystępowali do zaliczeń we właściwych terminach. </w:t>
      </w:r>
    </w:p>
    <w:p w14:paraId="3EB02783" w14:textId="77777777" w:rsidR="0067390D" w:rsidRPr="005D795D" w:rsidRDefault="0067390D">
      <w:pPr>
        <w:pStyle w:val="Akapitzlist"/>
        <w:numPr>
          <w:ilvl w:val="0"/>
          <w:numId w:val="53"/>
        </w:numPr>
        <w:spacing w:before="0" w:line="276" w:lineRule="auto"/>
        <w:rPr>
          <w:rFonts w:asciiTheme="minorHAnsi" w:hAnsiTheme="minorHAnsi" w:cstheme="minorHAnsi"/>
        </w:rPr>
      </w:pPr>
      <w:r>
        <w:rPr>
          <w:rFonts w:asciiTheme="minorHAnsi" w:hAnsiTheme="minorHAnsi" w:cstheme="minorHAnsi"/>
        </w:rPr>
        <w:t xml:space="preserve">Nauczyciele akademiccy wskazywali także na problem niewystarczającej liczby godzin w prowadzonym przedmiocie zwłaszcza zajęć o charakterze praktycznym, zajęć terenowych itp. </w:t>
      </w:r>
    </w:p>
    <w:p w14:paraId="06E8B2B9" w14:textId="77777777" w:rsidR="0067390D" w:rsidRPr="001009F2" w:rsidRDefault="0067390D">
      <w:pPr>
        <w:pStyle w:val="Akapitzlist"/>
        <w:numPr>
          <w:ilvl w:val="0"/>
          <w:numId w:val="53"/>
        </w:numPr>
        <w:spacing w:before="0" w:line="276" w:lineRule="auto"/>
        <w:rPr>
          <w:rFonts w:asciiTheme="minorHAnsi" w:hAnsiTheme="minorHAnsi" w:cstheme="minorHAnsi"/>
        </w:rPr>
      </w:pPr>
      <w:r>
        <w:rPr>
          <w:rFonts w:cs="Calibri"/>
        </w:rPr>
        <w:t>Wyniki odnoszące się do mało licznych grup studentów</w:t>
      </w:r>
      <w:r w:rsidRPr="005D795D">
        <w:rPr>
          <w:rFonts w:cs="Calibri"/>
        </w:rPr>
        <w:t xml:space="preserve">, </w:t>
      </w:r>
      <w:r>
        <w:rPr>
          <w:rFonts w:cs="Calibri"/>
        </w:rPr>
        <w:t>wskazują</w:t>
      </w:r>
      <w:r w:rsidRPr="005D795D">
        <w:rPr>
          <w:rFonts w:cs="Calibri"/>
        </w:rPr>
        <w:t xml:space="preserve"> </w:t>
      </w:r>
      <w:r>
        <w:rPr>
          <w:rFonts w:cs="Calibri"/>
        </w:rPr>
        <w:t>nieproporcjonalnie wysoki odsetek</w:t>
      </w:r>
      <w:r w:rsidRPr="005D795D">
        <w:rPr>
          <w:rFonts w:cs="Calibri"/>
        </w:rPr>
        <w:t xml:space="preserve"> nieosiągniętych efektów uczenia </w:t>
      </w:r>
      <w:r>
        <w:rPr>
          <w:rFonts w:cs="Calibri"/>
        </w:rPr>
        <w:t xml:space="preserve">się zwłaszcza na początkowym etapie kształcenia kiedy studenci rezygnują </w:t>
      </w:r>
      <w:r w:rsidRPr="005D795D">
        <w:rPr>
          <w:rFonts w:cs="Calibri"/>
        </w:rPr>
        <w:t>ze studiowania</w:t>
      </w:r>
      <w:r w:rsidRPr="00BF7163">
        <w:rPr>
          <w:rFonts w:cs="Calibri"/>
        </w:rPr>
        <w:t xml:space="preserve"> </w:t>
      </w:r>
      <w:r>
        <w:rPr>
          <w:rFonts w:cs="Calibri"/>
        </w:rPr>
        <w:t>w trakcie semestru</w:t>
      </w:r>
      <w:r w:rsidRPr="005D795D">
        <w:rPr>
          <w:rFonts w:cs="Calibri"/>
        </w:rPr>
        <w:t>.</w:t>
      </w:r>
    </w:p>
    <w:p w14:paraId="281D066D" w14:textId="77777777" w:rsidR="0067390D" w:rsidRPr="00C76E1C" w:rsidRDefault="0067390D" w:rsidP="0067390D">
      <w:pPr>
        <w:pStyle w:val="Akapitzlist"/>
        <w:numPr>
          <w:ilvl w:val="0"/>
          <w:numId w:val="0"/>
        </w:numPr>
        <w:spacing w:line="276" w:lineRule="auto"/>
        <w:ind w:left="4968"/>
        <w:rPr>
          <w:rFonts w:asciiTheme="minorHAnsi" w:hAnsiTheme="minorHAnsi" w:cstheme="minorHAnsi"/>
        </w:rPr>
      </w:pPr>
    </w:p>
    <w:p w14:paraId="370180EB" w14:textId="334F1CCC" w:rsidR="005A4DE4" w:rsidRDefault="005A4DE4" w:rsidP="00275C75">
      <w:pPr>
        <w:pStyle w:val="Nagwek2"/>
      </w:pPr>
      <w:bookmarkStart w:id="42" w:name="_Toc115856183"/>
      <w:r>
        <w:t xml:space="preserve">3.5 </w:t>
      </w:r>
      <w:r w:rsidRPr="00867AC1">
        <w:t>Ocena realizacji procesu dyplomowania – uczelniana procedura dyplomowania, wydziałowa procedura przebiegu procesu dyplomowania, wydziałowa procedura przeprowadzania egzaminów dyplomowych</w:t>
      </w:r>
      <w:bookmarkEnd w:id="42"/>
    </w:p>
    <w:p w14:paraId="3095F3F3" w14:textId="2FDFDB0F" w:rsidR="004807EF" w:rsidRDefault="004807EF" w:rsidP="004807EF">
      <w:pPr>
        <w:rPr>
          <w:rFonts w:cstheme="minorHAnsi"/>
          <w:b/>
          <w:iCs/>
        </w:rPr>
      </w:pPr>
      <w:r w:rsidRPr="00867AC1">
        <w:rPr>
          <w:rFonts w:cstheme="minorHAnsi"/>
          <w:b/>
          <w:iCs/>
        </w:rPr>
        <w:t>Analiza jakości i sprawności osiągania efektów uczenia się przypisanych do procesu dyplomowania</w:t>
      </w:r>
    </w:p>
    <w:p w14:paraId="6DA7D175" w14:textId="51425FD6" w:rsidR="004807EF" w:rsidRDefault="004807EF" w:rsidP="004807EF">
      <w:pPr>
        <w:rPr>
          <w:u w:val="single"/>
        </w:rPr>
      </w:pPr>
      <w:r w:rsidRPr="004807EF">
        <w:rPr>
          <w:u w:val="single"/>
        </w:rPr>
        <w:t>DANE ŹRÓDŁOWE</w:t>
      </w:r>
    </w:p>
    <w:p w14:paraId="33DA7DC2" w14:textId="77777777" w:rsidR="007B082C" w:rsidRPr="009D7E7A" w:rsidRDefault="007B082C">
      <w:pPr>
        <w:pStyle w:val="Akapitzlist"/>
        <w:numPr>
          <w:ilvl w:val="0"/>
          <w:numId w:val="67"/>
        </w:numPr>
        <w:spacing w:before="0"/>
        <w:jc w:val="left"/>
        <w:rPr>
          <w:rFonts w:eastAsia="Times New Roman" w:cstheme="minorHAnsi"/>
          <w:b/>
          <w:bCs/>
          <w:szCs w:val="24"/>
          <w:bdr w:val="none" w:sz="0" w:space="0" w:color="auto" w:frame="1"/>
          <w:lang w:eastAsia="pl-PL"/>
          <w14:ligatures w14:val="none"/>
        </w:rPr>
      </w:pPr>
      <w:r w:rsidRPr="009D7E7A">
        <w:rPr>
          <w:rFonts w:eastAsia="Times New Roman" w:cstheme="minorHAnsi"/>
          <w:b/>
          <w:bCs/>
          <w:szCs w:val="24"/>
          <w:bdr w:val="none" w:sz="0" w:space="0" w:color="auto" w:frame="1"/>
          <w:lang w:eastAsia="pl-PL"/>
          <w14:ligatures w14:val="none"/>
        </w:rPr>
        <w:t xml:space="preserve">Sprawozdanie Prodziekana ds. studenckich i kształcenia na </w:t>
      </w:r>
      <w:proofErr w:type="spellStart"/>
      <w:r w:rsidRPr="009D7E7A">
        <w:rPr>
          <w:rFonts w:eastAsia="Times New Roman" w:cstheme="minorHAnsi"/>
          <w:b/>
          <w:bCs/>
          <w:szCs w:val="24"/>
          <w:bdr w:val="none" w:sz="0" w:space="0" w:color="auto" w:frame="1"/>
          <w:lang w:eastAsia="pl-PL"/>
          <w14:ligatures w14:val="none"/>
        </w:rPr>
        <w:t>WKSiR</w:t>
      </w:r>
      <w:proofErr w:type="spellEnd"/>
    </w:p>
    <w:p w14:paraId="60173F49" w14:textId="77777777" w:rsidR="007B082C" w:rsidRPr="009D7E7A" w:rsidRDefault="007B082C" w:rsidP="007B082C">
      <w:pPr>
        <w:spacing w:before="0"/>
        <w:jc w:val="left"/>
        <w:rPr>
          <w:rFonts w:eastAsia="Times New Roman" w:cstheme="minorHAnsi"/>
          <w:szCs w:val="24"/>
          <w:bdr w:val="none" w:sz="0" w:space="0" w:color="auto" w:frame="1"/>
          <w:lang w:eastAsia="pl-PL"/>
          <w14:ligatures w14:val="none"/>
        </w:rPr>
      </w:pPr>
      <w:r w:rsidRPr="009D7E7A">
        <w:rPr>
          <w:rFonts w:eastAsia="Times New Roman" w:cstheme="minorHAnsi"/>
          <w:szCs w:val="24"/>
          <w:bdr w:val="none" w:sz="0" w:space="0" w:color="auto" w:frame="1"/>
          <w:lang w:eastAsia="pl-PL"/>
          <w14:ligatures w14:val="none"/>
        </w:rPr>
        <w:t xml:space="preserve">Dane odnoszące się do jakości i sprawności osiągania efektów uczenia się przypisanych do procesu dyplomowania na kierunkach studiów na </w:t>
      </w:r>
      <w:proofErr w:type="spellStart"/>
      <w:r w:rsidRPr="009D7E7A">
        <w:rPr>
          <w:rFonts w:eastAsia="Times New Roman" w:cstheme="minorHAnsi"/>
          <w:szCs w:val="24"/>
          <w:bdr w:val="none" w:sz="0" w:space="0" w:color="auto" w:frame="1"/>
          <w:lang w:eastAsia="pl-PL"/>
          <w14:ligatures w14:val="none"/>
        </w:rPr>
        <w:t>WKSiR</w:t>
      </w:r>
      <w:proofErr w:type="spellEnd"/>
    </w:p>
    <w:p w14:paraId="76E3BC1E" w14:textId="77777777" w:rsidR="007B082C" w:rsidRPr="009D7E7A" w:rsidRDefault="007B082C" w:rsidP="007B082C">
      <w:pPr>
        <w:spacing w:before="0"/>
        <w:jc w:val="left"/>
        <w:rPr>
          <w:rFonts w:cstheme="minorHAnsi"/>
          <w:szCs w:val="24"/>
          <w14:ligatures w14:val="none"/>
        </w:rPr>
      </w:pPr>
    </w:p>
    <w:p w14:paraId="2C38FC15" w14:textId="77777777" w:rsidR="007B082C" w:rsidRPr="000D1226" w:rsidRDefault="007B082C" w:rsidP="007B082C">
      <w:pPr>
        <w:shd w:val="clear" w:color="auto" w:fill="FFFFFF"/>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Tabela. Stopień realizacji prac dyplomowych na Wydziale Kształtowania Środowiska i Rolnictwa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1"/>
        <w:gridCol w:w="1815"/>
        <w:gridCol w:w="917"/>
        <w:gridCol w:w="1839"/>
        <w:gridCol w:w="372"/>
        <w:gridCol w:w="444"/>
        <w:gridCol w:w="268"/>
        <w:gridCol w:w="444"/>
        <w:gridCol w:w="362"/>
        <w:gridCol w:w="1362"/>
      </w:tblGrid>
      <w:tr w:rsidR="000D1226" w:rsidRPr="000D1226" w14:paraId="7CD295F8" w14:textId="77777777" w:rsidTr="000D1226">
        <w:trPr>
          <w:trHeight w:val="468"/>
        </w:trPr>
        <w:tc>
          <w:tcPr>
            <w:tcW w:w="695" w:type="pct"/>
            <w:vMerge w:val="restart"/>
            <w:shd w:val="clear" w:color="auto" w:fill="DFEBF5"/>
            <w:tcMar>
              <w:top w:w="0" w:type="dxa"/>
              <w:left w:w="70" w:type="dxa"/>
              <w:bottom w:w="0" w:type="dxa"/>
              <w:right w:w="70" w:type="dxa"/>
            </w:tcMar>
            <w:vAlign w:val="center"/>
            <w:hideMark/>
          </w:tcPr>
          <w:p w14:paraId="212B833A" w14:textId="77777777" w:rsidR="007B082C" w:rsidRPr="000D1226" w:rsidRDefault="007B082C" w:rsidP="00577196">
            <w:pP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Rok akademicki</w:t>
            </w:r>
          </w:p>
        </w:tc>
        <w:tc>
          <w:tcPr>
            <w:tcW w:w="1000" w:type="pct"/>
            <w:vMerge w:val="restart"/>
            <w:shd w:val="clear" w:color="auto" w:fill="DFEBF5"/>
            <w:tcMar>
              <w:top w:w="0" w:type="dxa"/>
              <w:left w:w="70" w:type="dxa"/>
              <w:bottom w:w="0" w:type="dxa"/>
              <w:right w:w="70" w:type="dxa"/>
            </w:tcMar>
            <w:vAlign w:val="center"/>
            <w:hideMark/>
          </w:tcPr>
          <w:p w14:paraId="1D561A7E" w14:textId="77777777" w:rsidR="007B082C" w:rsidRPr="000D1226" w:rsidRDefault="007B082C" w:rsidP="00577196">
            <w:pP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Kierunek/stopień studiów</w:t>
            </w:r>
          </w:p>
        </w:tc>
        <w:tc>
          <w:tcPr>
            <w:tcW w:w="505" w:type="pct"/>
            <w:vMerge w:val="restart"/>
            <w:shd w:val="clear" w:color="auto" w:fill="DFEBF5"/>
            <w:tcMar>
              <w:top w:w="0" w:type="dxa"/>
              <w:left w:w="70" w:type="dxa"/>
              <w:bottom w:w="0" w:type="dxa"/>
              <w:right w:w="70" w:type="dxa"/>
            </w:tcMar>
            <w:vAlign w:val="center"/>
            <w:hideMark/>
          </w:tcPr>
          <w:p w14:paraId="0B432620" w14:textId="77777777" w:rsidR="007B082C" w:rsidRPr="000D1226" w:rsidRDefault="007B082C" w:rsidP="006241E0">
            <w:pPr>
              <w:jc w:val="cente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Forma studiów</w:t>
            </w:r>
          </w:p>
        </w:tc>
        <w:tc>
          <w:tcPr>
            <w:tcW w:w="919" w:type="pct"/>
            <w:vMerge w:val="restart"/>
            <w:shd w:val="clear" w:color="auto" w:fill="DFEBF5"/>
            <w:tcMar>
              <w:top w:w="0" w:type="dxa"/>
              <w:left w:w="70" w:type="dxa"/>
              <w:bottom w:w="0" w:type="dxa"/>
              <w:right w:w="70" w:type="dxa"/>
            </w:tcMar>
            <w:vAlign w:val="center"/>
            <w:hideMark/>
          </w:tcPr>
          <w:p w14:paraId="2A1A3EA4" w14:textId="77777777" w:rsidR="007B082C" w:rsidRPr="000D1226" w:rsidRDefault="007B082C" w:rsidP="006241E0">
            <w:pPr>
              <w:jc w:val="cente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Liczba studentów zarejestrowanych na ostatnim semestrze studiów</w:t>
            </w:r>
          </w:p>
        </w:tc>
        <w:tc>
          <w:tcPr>
            <w:tcW w:w="1131" w:type="pct"/>
            <w:gridSpan w:val="5"/>
            <w:shd w:val="clear" w:color="auto" w:fill="DFEBF5"/>
            <w:tcMar>
              <w:top w:w="0" w:type="dxa"/>
              <w:left w:w="70" w:type="dxa"/>
              <w:bottom w:w="0" w:type="dxa"/>
              <w:right w:w="70" w:type="dxa"/>
            </w:tcMar>
            <w:vAlign w:val="center"/>
            <w:hideMark/>
          </w:tcPr>
          <w:p w14:paraId="4BE1E914" w14:textId="77777777" w:rsidR="007B082C" w:rsidRPr="000D1226" w:rsidRDefault="007B082C" w:rsidP="006241E0">
            <w:pPr>
              <w:jc w:val="cente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Liczba obronionych prac dyplomowych</w:t>
            </w:r>
          </w:p>
        </w:tc>
        <w:tc>
          <w:tcPr>
            <w:tcW w:w="750" w:type="pct"/>
            <w:vMerge w:val="restart"/>
            <w:shd w:val="clear" w:color="auto" w:fill="DFEBF5"/>
            <w:tcMar>
              <w:top w:w="0" w:type="dxa"/>
              <w:left w:w="70" w:type="dxa"/>
              <w:bottom w:w="0" w:type="dxa"/>
              <w:right w:w="70" w:type="dxa"/>
            </w:tcMar>
            <w:hideMark/>
          </w:tcPr>
          <w:p w14:paraId="34B77364" w14:textId="77777777" w:rsidR="007B082C" w:rsidRPr="000D1226" w:rsidRDefault="007B082C" w:rsidP="006241E0">
            <w:pPr>
              <w:jc w:val="cente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Liczba obronionych prac razem</w:t>
            </w:r>
          </w:p>
        </w:tc>
      </w:tr>
      <w:tr w:rsidR="000D1226" w:rsidRPr="000D1226" w14:paraId="4E908FF3" w14:textId="77777777" w:rsidTr="000D1226">
        <w:trPr>
          <w:trHeight w:val="468"/>
        </w:trPr>
        <w:tc>
          <w:tcPr>
            <w:tcW w:w="695" w:type="pct"/>
            <w:vMerge/>
            <w:shd w:val="clear" w:color="auto" w:fill="FFFFFF"/>
            <w:vAlign w:val="center"/>
            <w:hideMark/>
          </w:tcPr>
          <w:p w14:paraId="35D058B6" w14:textId="77777777" w:rsidR="007B082C" w:rsidRPr="000D1226" w:rsidRDefault="007B082C" w:rsidP="00577196">
            <w:pPr>
              <w:rPr>
                <w:rFonts w:ascii="Segoe UI" w:eastAsia="Times New Roman" w:hAnsi="Segoe UI" w:cs="Segoe UI"/>
                <w:sz w:val="23"/>
                <w:szCs w:val="23"/>
                <w:lang w:eastAsia="pl-PL"/>
              </w:rPr>
            </w:pPr>
          </w:p>
        </w:tc>
        <w:tc>
          <w:tcPr>
            <w:tcW w:w="1000" w:type="pct"/>
            <w:vMerge/>
            <w:shd w:val="clear" w:color="auto" w:fill="FFFFFF"/>
            <w:vAlign w:val="center"/>
            <w:hideMark/>
          </w:tcPr>
          <w:p w14:paraId="14E7FD49" w14:textId="77777777" w:rsidR="007B082C" w:rsidRPr="000D1226" w:rsidRDefault="007B082C" w:rsidP="00577196">
            <w:pPr>
              <w:rPr>
                <w:rFonts w:ascii="Segoe UI" w:eastAsia="Times New Roman" w:hAnsi="Segoe UI" w:cs="Segoe UI"/>
                <w:sz w:val="23"/>
                <w:szCs w:val="23"/>
                <w:lang w:eastAsia="pl-PL"/>
              </w:rPr>
            </w:pPr>
          </w:p>
        </w:tc>
        <w:tc>
          <w:tcPr>
            <w:tcW w:w="505" w:type="pct"/>
            <w:vMerge/>
            <w:shd w:val="clear" w:color="auto" w:fill="FFFFFF"/>
            <w:vAlign w:val="center"/>
            <w:hideMark/>
          </w:tcPr>
          <w:p w14:paraId="22EC91B8" w14:textId="77777777" w:rsidR="007B082C" w:rsidRPr="000D1226" w:rsidRDefault="007B082C" w:rsidP="006241E0">
            <w:pPr>
              <w:jc w:val="center"/>
              <w:rPr>
                <w:rFonts w:ascii="Segoe UI" w:eastAsia="Times New Roman" w:hAnsi="Segoe UI" w:cs="Segoe UI"/>
                <w:sz w:val="23"/>
                <w:szCs w:val="23"/>
                <w:lang w:eastAsia="pl-PL"/>
              </w:rPr>
            </w:pPr>
          </w:p>
        </w:tc>
        <w:tc>
          <w:tcPr>
            <w:tcW w:w="919" w:type="pct"/>
            <w:vMerge/>
            <w:shd w:val="clear" w:color="auto" w:fill="FFFFFF"/>
            <w:vAlign w:val="center"/>
            <w:hideMark/>
          </w:tcPr>
          <w:p w14:paraId="689EFC29" w14:textId="77777777" w:rsidR="007B082C" w:rsidRPr="000D1226" w:rsidRDefault="007B082C" w:rsidP="006241E0">
            <w:pPr>
              <w:jc w:val="center"/>
              <w:rPr>
                <w:rFonts w:ascii="Segoe UI" w:eastAsia="Times New Roman" w:hAnsi="Segoe UI" w:cs="Segoe UI"/>
                <w:sz w:val="23"/>
                <w:szCs w:val="23"/>
                <w:lang w:eastAsia="pl-PL"/>
              </w:rPr>
            </w:pPr>
          </w:p>
        </w:tc>
        <w:tc>
          <w:tcPr>
            <w:tcW w:w="242" w:type="pct"/>
            <w:shd w:val="clear" w:color="auto" w:fill="DFEBF5"/>
            <w:tcMar>
              <w:top w:w="0" w:type="dxa"/>
              <w:left w:w="70" w:type="dxa"/>
              <w:bottom w:w="0" w:type="dxa"/>
              <w:right w:w="70" w:type="dxa"/>
            </w:tcMar>
            <w:vAlign w:val="center"/>
            <w:hideMark/>
          </w:tcPr>
          <w:p w14:paraId="363C9334" w14:textId="77777777" w:rsidR="007B082C" w:rsidRPr="000D1226" w:rsidRDefault="007B082C" w:rsidP="006241E0">
            <w:pPr>
              <w:jc w:val="cente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3</w:t>
            </w:r>
          </w:p>
        </w:tc>
        <w:tc>
          <w:tcPr>
            <w:tcW w:w="245" w:type="pct"/>
            <w:shd w:val="clear" w:color="auto" w:fill="DFEBF5"/>
            <w:tcMar>
              <w:top w:w="0" w:type="dxa"/>
              <w:left w:w="70" w:type="dxa"/>
              <w:bottom w:w="0" w:type="dxa"/>
              <w:right w:w="70" w:type="dxa"/>
            </w:tcMar>
            <w:vAlign w:val="center"/>
            <w:hideMark/>
          </w:tcPr>
          <w:p w14:paraId="4CE7F15B" w14:textId="77777777" w:rsidR="007B082C" w:rsidRPr="000D1226" w:rsidRDefault="007B082C" w:rsidP="006241E0">
            <w:pPr>
              <w:jc w:val="cente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3,5</w:t>
            </w:r>
          </w:p>
        </w:tc>
        <w:tc>
          <w:tcPr>
            <w:tcW w:w="174" w:type="pct"/>
            <w:shd w:val="clear" w:color="auto" w:fill="DFEBF5"/>
            <w:tcMar>
              <w:top w:w="0" w:type="dxa"/>
              <w:left w:w="70" w:type="dxa"/>
              <w:bottom w:w="0" w:type="dxa"/>
              <w:right w:w="70" w:type="dxa"/>
            </w:tcMar>
            <w:vAlign w:val="center"/>
            <w:hideMark/>
          </w:tcPr>
          <w:p w14:paraId="79230420" w14:textId="77777777" w:rsidR="007B082C" w:rsidRPr="000D1226" w:rsidRDefault="007B082C" w:rsidP="006241E0">
            <w:pPr>
              <w:jc w:val="cente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4</w:t>
            </w:r>
          </w:p>
        </w:tc>
        <w:tc>
          <w:tcPr>
            <w:tcW w:w="245" w:type="pct"/>
            <w:shd w:val="clear" w:color="auto" w:fill="DFEBF5"/>
            <w:tcMar>
              <w:top w:w="0" w:type="dxa"/>
              <w:left w:w="70" w:type="dxa"/>
              <w:bottom w:w="0" w:type="dxa"/>
              <w:right w:w="70" w:type="dxa"/>
            </w:tcMar>
            <w:vAlign w:val="center"/>
            <w:hideMark/>
          </w:tcPr>
          <w:p w14:paraId="4F62382F" w14:textId="77777777" w:rsidR="007B082C" w:rsidRPr="000D1226" w:rsidRDefault="007B082C" w:rsidP="006241E0">
            <w:pPr>
              <w:jc w:val="cente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4,5</w:t>
            </w:r>
          </w:p>
        </w:tc>
        <w:tc>
          <w:tcPr>
            <w:tcW w:w="225" w:type="pct"/>
            <w:shd w:val="clear" w:color="auto" w:fill="DFEBF5"/>
            <w:tcMar>
              <w:top w:w="0" w:type="dxa"/>
              <w:left w:w="70" w:type="dxa"/>
              <w:bottom w:w="0" w:type="dxa"/>
              <w:right w:w="70" w:type="dxa"/>
            </w:tcMar>
            <w:vAlign w:val="center"/>
            <w:hideMark/>
          </w:tcPr>
          <w:p w14:paraId="061246F5" w14:textId="77777777" w:rsidR="007B082C" w:rsidRPr="000D1226" w:rsidRDefault="007B082C" w:rsidP="006241E0">
            <w:pPr>
              <w:jc w:val="cente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5</w:t>
            </w:r>
          </w:p>
        </w:tc>
        <w:tc>
          <w:tcPr>
            <w:tcW w:w="750" w:type="pct"/>
            <w:vMerge/>
            <w:shd w:val="clear" w:color="auto" w:fill="FFFFFF"/>
            <w:vAlign w:val="center"/>
            <w:hideMark/>
          </w:tcPr>
          <w:p w14:paraId="0638DD5B" w14:textId="77777777" w:rsidR="007B082C" w:rsidRPr="000D1226" w:rsidRDefault="007B082C" w:rsidP="006241E0">
            <w:pPr>
              <w:jc w:val="center"/>
              <w:rPr>
                <w:rFonts w:ascii="Segoe UI" w:eastAsia="Times New Roman" w:hAnsi="Segoe UI" w:cs="Segoe UI"/>
                <w:sz w:val="23"/>
                <w:szCs w:val="23"/>
                <w:lang w:eastAsia="pl-PL"/>
              </w:rPr>
            </w:pPr>
          </w:p>
        </w:tc>
      </w:tr>
      <w:tr w:rsidR="000D1226" w:rsidRPr="000D1226" w14:paraId="1B7C6B2A" w14:textId="77777777" w:rsidTr="000D1226">
        <w:trPr>
          <w:trHeight w:val="320"/>
        </w:trPr>
        <w:tc>
          <w:tcPr>
            <w:tcW w:w="695" w:type="pct"/>
            <w:shd w:val="clear" w:color="auto" w:fill="FFFFFF"/>
            <w:tcMar>
              <w:top w:w="0" w:type="dxa"/>
              <w:left w:w="70" w:type="dxa"/>
              <w:bottom w:w="0" w:type="dxa"/>
              <w:right w:w="70" w:type="dxa"/>
            </w:tcMar>
            <w:vAlign w:val="center"/>
            <w:hideMark/>
          </w:tcPr>
          <w:p w14:paraId="1AEF3758" w14:textId="77777777" w:rsidR="007B082C" w:rsidRPr="000D1226" w:rsidRDefault="007B082C" w:rsidP="00577196">
            <w:pP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 2022/2023</w:t>
            </w:r>
          </w:p>
        </w:tc>
        <w:tc>
          <w:tcPr>
            <w:tcW w:w="1000" w:type="pct"/>
            <w:shd w:val="clear" w:color="auto" w:fill="FFFFFF"/>
            <w:tcMar>
              <w:top w:w="0" w:type="dxa"/>
              <w:left w:w="70" w:type="dxa"/>
              <w:bottom w:w="0" w:type="dxa"/>
              <w:right w:w="70" w:type="dxa"/>
            </w:tcMar>
            <w:vAlign w:val="center"/>
            <w:hideMark/>
          </w:tcPr>
          <w:p w14:paraId="662AEB2E" w14:textId="77777777" w:rsidR="007B082C" w:rsidRPr="000D1226" w:rsidRDefault="007B082C" w:rsidP="00577196">
            <w:pP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 Architektura krajobrazu</w:t>
            </w:r>
          </w:p>
        </w:tc>
        <w:tc>
          <w:tcPr>
            <w:tcW w:w="505" w:type="pct"/>
            <w:shd w:val="clear" w:color="auto" w:fill="FFFFFF"/>
            <w:tcMar>
              <w:top w:w="0" w:type="dxa"/>
              <w:left w:w="70" w:type="dxa"/>
              <w:bottom w:w="0" w:type="dxa"/>
              <w:right w:w="70" w:type="dxa"/>
            </w:tcMar>
            <w:vAlign w:val="center"/>
            <w:hideMark/>
          </w:tcPr>
          <w:p w14:paraId="178D371A" w14:textId="303C8371" w:rsidR="007B082C" w:rsidRPr="000D1226" w:rsidRDefault="007B082C" w:rsidP="006241E0">
            <w:pPr>
              <w:jc w:val="cente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S1</w:t>
            </w:r>
          </w:p>
        </w:tc>
        <w:tc>
          <w:tcPr>
            <w:tcW w:w="919" w:type="pct"/>
            <w:shd w:val="clear" w:color="auto" w:fill="FFFFFF"/>
            <w:tcMar>
              <w:top w:w="0" w:type="dxa"/>
              <w:left w:w="70" w:type="dxa"/>
              <w:bottom w:w="0" w:type="dxa"/>
              <w:right w:w="70" w:type="dxa"/>
            </w:tcMar>
            <w:vAlign w:val="center"/>
            <w:hideMark/>
          </w:tcPr>
          <w:p w14:paraId="1F87AFCC" w14:textId="1C8B4944" w:rsidR="007B082C" w:rsidRPr="000D1226" w:rsidRDefault="007B082C" w:rsidP="006241E0">
            <w:pPr>
              <w:jc w:val="cente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14</w:t>
            </w:r>
          </w:p>
        </w:tc>
        <w:tc>
          <w:tcPr>
            <w:tcW w:w="242" w:type="pct"/>
            <w:shd w:val="clear" w:color="auto" w:fill="FFFFFF"/>
            <w:tcMar>
              <w:top w:w="0" w:type="dxa"/>
              <w:left w:w="70" w:type="dxa"/>
              <w:bottom w:w="0" w:type="dxa"/>
              <w:right w:w="70" w:type="dxa"/>
            </w:tcMar>
            <w:vAlign w:val="center"/>
            <w:hideMark/>
          </w:tcPr>
          <w:p w14:paraId="336FE64C" w14:textId="2686668F" w:rsidR="007B082C" w:rsidRPr="000D1226" w:rsidRDefault="007B082C" w:rsidP="006241E0">
            <w:pPr>
              <w:jc w:val="cente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w:t>
            </w:r>
          </w:p>
        </w:tc>
        <w:tc>
          <w:tcPr>
            <w:tcW w:w="245" w:type="pct"/>
            <w:shd w:val="clear" w:color="auto" w:fill="FFFFFF"/>
            <w:tcMar>
              <w:top w:w="0" w:type="dxa"/>
              <w:left w:w="70" w:type="dxa"/>
              <w:bottom w:w="0" w:type="dxa"/>
              <w:right w:w="70" w:type="dxa"/>
            </w:tcMar>
            <w:vAlign w:val="center"/>
            <w:hideMark/>
          </w:tcPr>
          <w:p w14:paraId="66E2CC7F" w14:textId="0D193FEA" w:rsidR="007B082C" w:rsidRPr="000D1226" w:rsidRDefault="007B082C" w:rsidP="006241E0">
            <w:pPr>
              <w:jc w:val="cente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4</w:t>
            </w:r>
          </w:p>
        </w:tc>
        <w:tc>
          <w:tcPr>
            <w:tcW w:w="174" w:type="pct"/>
            <w:shd w:val="clear" w:color="auto" w:fill="FFFFFF"/>
            <w:tcMar>
              <w:top w:w="0" w:type="dxa"/>
              <w:left w:w="70" w:type="dxa"/>
              <w:bottom w:w="0" w:type="dxa"/>
              <w:right w:w="70" w:type="dxa"/>
            </w:tcMar>
            <w:vAlign w:val="center"/>
            <w:hideMark/>
          </w:tcPr>
          <w:p w14:paraId="25CC0AA4" w14:textId="1CB59DD2" w:rsidR="007B082C" w:rsidRPr="000D1226" w:rsidRDefault="007B082C" w:rsidP="006241E0">
            <w:pPr>
              <w:jc w:val="cente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1</w:t>
            </w:r>
          </w:p>
        </w:tc>
        <w:tc>
          <w:tcPr>
            <w:tcW w:w="245" w:type="pct"/>
            <w:shd w:val="clear" w:color="auto" w:fill="FFFFFF"/>
            <w:tcMar>
              <w:top w:w="0" w:type="dxa"/>
              <w:left w:w="70" w:type="dxa"/>
              <w:bottom w:w="0" w:type="dxa"/>
              <w:right w:w="70" w:type="dxa"/>
            </w:tcMar>
            <w:vAlign w:val="center"/>
            <w:hideMark/>
          </w:tcPr>
          <w:p w14:paraId="1FC0FBA3" w14:textId="7E744266" w:rsidR="007B082C" w:rsidRPr="000D1226" w:rsidRDefault="007B082C" w:rsidP="006241E0">
            <w:pPr>
              <w:jc w:val="cente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2</w:t>
            </w:r>
          </w:p>
        </w:tc>
        <w:tc>
          <w:tcPr>
            <w:tcW w:w="225" w:type="pct"/>
            <w:shd w:val="clear" w:color="auto" w:fill="FFFFFF"/>
            <w:tcMar>
              <w:top w:w="0" w:type="dxa"/>
              <w:left w:w="70" w:type="dxa"/>
              <w:bottom w:w="0" w:type="dxa"/>
              <w:right w:w="70" w:type="dxa"/>
            </w:tcMar>
            <w:vAlign w:val="center"/>
            <w:hideMark/>
          </w:tcPr>
          <w:p w14:paraId="49826FAF" w14:textId="4D243D56" w:rsidR="007B082C" w:rsidRPr="000D1226" w:rsidRDefault="007B082C" w:rsidP="006241E0">
            <w:pPr>
              <w:jc w:val="cente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7</w:t>
            </w:r>
          </w:p>
        </w:tc>
        <w:tc>
          <w:tcPr>
            <w:tcW w:w="750" w:type="pct"/>
            <w:shd w:val="clear" w:color="auto" w:fill="FFFFFF"/>
            <w:tcMar>
              <w:top w:w="0" w:type="dxa"/>
              <w:left w:w="70" w:type="dxa"/>
              <w:bottom w:w="0" w:type="dxa"/>
              <w:right w:w="70" w:type="dxa"/>
            </w:tcMar>
            <w:hideMark/>
          </w:tcPr>
          <w:p w14:paraId="2C0373C1" w14:textId="67C29E37" w:rsidR="007B082C" w:rsidRPr="000D1226" w:rsidRDefault="007B082C" w:rsidP="006241E0">
            <w:pPr>
              <w:jc w:val="center"/>
              <w:rPr>
                <w:rFonts w:ascii="Segoe UI" w:eastAsia="Times New Roman" w:hAnsi="Segoe UI" w:cs="Segoe UI"/>
                <w:sz w:val="23"/>
                <w:szCs w:val="23"/>
                <w:lang w:eastAsia="pl-PL"/>
              </w:rPr>
            </w:pPr>
            <w:r w:rsidRPr="000D1226">
              <w:rPr>
                <w:rFonts w:ascii="Calibri" w:eastAsia="Times New Roman" w:hAnsi="Calibri" w:cs="Calibri"/>
                <w:bdr w:val="none" w:sz="0" w:space="0" w:color="auto" w:frame="1"/>
                <w:lang w:eastAsia="pl-PL"/>
              </w:rPr>
              <w:t>14</w:t>
            </w:r>
          </w:p>
        </w:tc>
      </w:tr>
      <w:tr w:rsidR="000D1226" w:rsidRPr="000D1226" w14:paraId="5C7A26CD" w14:textId="77777777" w:rsidTr="000D1226">
        <w:trPr>
          <w:trHeight w:val="320"/>
        </w:trPr>
        <w:tc>
          <w:tcPr>
            <w:tcW w:w="695" w:type="pct"/>
            <w:shd w:val="clear" w:color="auto" w:fill="FFFFFF"/>
            <w:tcMar>
              <w:top w:w="0" w:type="dxa"/>
              <w:left w:w="70" w:type="dxa"/>
              <w:bottom w:w="0" w:type="dxa"/>
              <w:right w:w="70" w:type="dxa"/>
            </w:tcMar>
            <w:vAlign w:val="center"/>
          </w:tcPr>
          <w:p w14:paraId="0F27D8A4" w14:textId="77777777" w:rsidR="007B082C" w:rsidRPr="000D1226" w:rsidRDefault="007B082C" w:rsidP="00577196">
            <w:pP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2022/2023</w:t>
            </w:r>
          </w:p>
        </w:tc>
        <w:tc>
          <w:tcPr>
            <w:tcW w:w="1000" w:type="pct"/>
            <w:shd w:val="clear" w:color="auto" w:fill="FFFFFF"/>
            <w:tcMar>
              <w:top w:w="0" w:type="dxa"/>
              <w:left w:w="70" w:type="dxa"/>
              <w:bottom w:w="0" w:type="dxa"/>
              <w:right w:w="70" w:type="dxa"/>
            </w:tcMar>
            <w:vAlign w:val="center"/>
          </w:tcPr>
          <w:p w14:paraId="06AECFC4" w14:textId="77777777" w:rsidR="007B082C" w:rsidRPr="000D1226" w:rsidRDefault="007B082C" w:rsidP="00577196">
            <w:pP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Architektura krajobrazu</w:t>
            </w:r>
          </w:p>
        </w:tc>
        <w:tc>
          <w:tcPr>
            <w:tcW w:w="505" w:type="pct"/>
            <w:shd w:val="clear" w:color="auto" w:fill="FFFFFF"/>
            <w:tcMar>
              <w:top w:w="0" w:type="dxa"/>
              <w:left w:w="70" w:type="dxa"/>
              <w:bottom w:w="0" w:type="dxa"/>
              <w:right w:w="70" w:type="dxa"/>
            </w:tcMar>
            <w:vAlign w:val="center"/>
          </w:tcPr>
          <w:p w14:paraId="7B6550EA"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N2</w:t>
            </w:r>
          </w:p>
        </w:tc>
        <w:tc>
          <w:tcPr>
            <w:tcW w:w="919" w:type="pct"/>
            <w:shd w:val="clear" w:color="auto" w:fill="FFFFFF"/>
            <w:tcMar>
              <w:top w:w="0" w:type="dxa"/>
              <w:left w:w="70" w:type="dxa"/>
              <w:bottom w:w="0" w:type="dxa"/>
              <w:right w:w="70" w:type="dxa"/>
            </w:tcMar>
            <w:vAlign w:val="center"/>
          </w:tcPr>
          <w:p w14:paraId="78DE227B"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5</w:t>
            </w:r>
          </w:p>
        </w:tc>
        <w:tc>
          <w:tcPr>
            <w:tcW w:w="242" w:type="pct"/>
            <w:shd w:val="clear" w:color="auto" w:fill="FFFFFF"/>
            <w:tcMar>
              <w:top w:w="0" w:type="dxa"/>
              <w:left w:w="70" w:type="dxa"/>
              <w:bottom w:w="0" w:type="dxa"/>
              <w:right w:w="70" w:type="dxa"/>
            </w:tcMar>
            <w:vAlign w:val="center"/>
          </w:tcPr>
          <w:p w14:paraId="7CDDC416"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245" w:type="pct"/>
            <w:shd w:val="clear" w:color="auto" w:fill="FFFFFF"/>
            <w:tcMar>
              <w:top w:w="0" w:type="dxa"/>
              <w:left w:w="70" w:type="dxa"/>
              <w:bottom w:w="0" w:type="dxa"/>
              <w:right w:w="70" w:type="dxa"/>
            </w:tcMar>
            <w:vAlign w:val="center"/>
          </w:tcPr>
          <w:p w14:paraId="62B8867D"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174" w:type="pct"/>
            <w:shd w:val="clear" w:color="auto" w:fill="FFFFFF"/>
            <w:tcMar>
              <w:top w:w="0" w:type="dxa"/>
              <w:left w:w="70" w:type="dxa"/>
              <w:bottom w:w="0" w:type="dxa"/>
              <w:right w:w="70" w:type="dxa"/>
            </w:tcMar>
            <w:vAlign w:val="center"/>
          </w:tcPr>
          <w:p w14:paraId="5C0C450C"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245" w:type="pct"/>
            <w:shd w:val="clear" w:color="auto" w:fill="FFFFFF"/>
            <w:tcMar>
              <w:top w:w="0" w:type="dxa"/>
              <w:left w:w="70" w:type="dxa"/>
              <w:bottom w:w="0" w:type="dxa"/>
              <w:right w:w="70" w:type="dxa"/>
            </w:tcMar>
            <w:vAlign w:val="center"/>
          </w:tcPr>
          <w:p w14:paraId="5DC1BCD1"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2</w:t>
            </w:r>
          </w:p>
        </w:tc>
        <w:tc>
          <w:tcPr>
            <w:tcW w:w="225" w:type="pct"/>
            <w:shd w:val="clear" w:color="auto" w:fill="FFFFFF"/>
            <w:tcMar>
              <w:top w:w="0" w:type="dxa"/>
              <w:left w:w="70" w:type="dxa"/>
              <w:bottom w:w="0" w:type="dxa"/>
              <w:right w:w="70" w:type="dxa"/>
            </w:tcMar>
            <w:vAlign w:val="center"/>
          </w:tcPr>
          <w:p w14:paraId="6C75877F"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3</w:t>
            </w:r>
          </w:p>
        </w:tc>
        <w:tc>
          <w:tcPr>
            <w:tcW w:w="750" w:type="pct"/>
            <w:shd w:val="clear" w:color="auto" w:fill="FFFFFF"/>
            <w:tcMar>
              <w:top w:w="0" w:type="dxa"/>
              <w:left w:w="70" w:type="dxa"/>
              <w:bottom w:w="0" w:type="dxa"/>
              <w:right w:w="70" w:type="dxa"/>
            </w:tcMar>
          </w:tcPr>
          <w:p w14:paraId="73DC10B7"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5</w:t>
            </w:r>
          </w:p>
        </w:tc>
      </w:tr>
      <w:tr w:rsidR="000D1226" w:rsidRPr="000D1226" w14:paraId="72033E01" w14:textId="77777777" w:rsidTr="000D1226">
        <w:trPr>
          <w:trHeight w:val="320"/>
        </w:trPr>
        <w:tc>
          <w:tcPr>
            <w:tcW w:w="695" w:type="pct"/>
            <w:shd w:val="clear" w:color="auto" w:fill="FFFFFF"/>
            <w:tcMar>
              <w:top w:w="0" w:type="dxa"/>
              <w:left w:w="70" w:type="dxa"/>
              <w:bottom w:w="0" w:type="dxa"/>
              <w:right w:w="70" w:type="dxa"/>
            </w:tcMar>
            <w:vAlign w:val="center"/>
          </w:tcPr>
          <w:p w14:paraId="552F7D15" w14:textId="77777777" w:rsidR="007B082C" w:rsidRPr="000D1226" w:rsidRDefault="007B082C" w:rsidP="00577196">
            <w:pP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2022/2023</w:t>
            </w:r>
          </w:p>
        </w:tc>
        <w:tc>
          <w:tcPr>
            <w:tcW w:w="1000" w:type="pct"/>
            <w:shd w:val="clear" w:color="auto" w:fill="FFFFFF"/>
            <w:tcMar>
              <w:top w:w="0" w:type="dxa"/>
              <w:left w:w="70" w:type="dxa"/>
              <w:bottom w:w="0" w:type="dxa"/>
              <w:right w:w="70" w:type="dxa"/>
            </w:tcMar>
            <w:vAlign w:val="center"/>
          </w:tcPr>
          <w:p w14:paraId="19DE7D13" w14:textId="77777777" w:rsidR="007B082C" w:rsidRPr="000D1226" w:rsidRDefault="007B082C" w:rsidP="00577196">
            <w:pP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Ochrona środowiska</w:t>
            </w:r>
          </w:p>
        </w:tc>
        <w:tc>
          <w:tcPr>
            <w:tcW w:w="505" w:type="pct"/>
            <w:shd w:val="clear" w:color="auto" w:fill="FFFFFF"/>
            <w:tcMar>
              <w:top w:w="0" w:type="dxa"/>
              <w:left w:w="70" w:type="dxa"/>
              <w:bottom w:w="0" w:type="dxa"/>
              <w:right w:w="70" w:type="dxa"/>
            </w:tcMar>
            <w:vAlign w:val="center"/>
          </w:tcPr>
          <w:p w14:paraId="077111B4"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S1</w:t>
            </w:r>
          </w:p>
        </w:tc>
        <w:tc>
          <w:tcPr>
            <w:tcW w:w="919" w:type="pct"/>
            <w:shd w:val="clear" w:color="auto" w:fill="FFFFFF"/>
            <w:tcMar>
              <w:top w:w="0" w:type="dxa"/>
              <w:left w:w="70" w:type="dxa"/>
              <w:bottom w:w="0" w:type="dxa"/>
              <w:right w:w="70" w:type="dxa"/>
            </w:tcMar>
            <w:vAlign w:val="center"/>
          </w:tcPr>
          <w:p w14:paraId="17C0EB07"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9</w:t>
            </w:r>
          </w:p>
        </w:tc>
        <w:tc>
          <w:tcPr>
            <w:tcW w:w="242" w:type="pct"/>
            <w:shd w:val="clear" w:color="auto" w:fill="FFFFFF"/>
            <w:tcMar>
              <w:top w:w="0" w:type="dxa"/>
              <w:left w:w="70" w:type="dxa"/>
              <w:bottom w:w="0" w:type="dxa"/>
              <w:right w:w="70" w:type="dxa"/>
            </w:tcMar>
            <w:vAlign w:val="center"/>
          </w:tcPr>
          <w:p w14:paraId="5F052DB4"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245" w:type="pct"/>
            <w:shd w:val="clear" w:color="auto" w:fill="FFFFFF"/>
            <w:tcMar>
              <w:top w:w="0" w:type="dxa"/>
              <w:left w:w="70" w:type="dxa"/>
              <w:bottom w:w="0" w:type="dxa"/>
              <w:right w:w="70" w:type="dxa"/>
            </w:tcMar>
            <w:vAlign w:val="center"/>
          </w:tcPr>
          <w:p w14:paraId="64B73B23"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1</w:t>
            </w:r>
          </w:p>
        </w:tc>
        <w:tc>
          <w:tcPr>
            <w:tcW w:w="174" w:type="pct"/>
            <w:shd w:val="clear" w:color="auto" w:fill="FFFFFF"/>
            <w:tcMar>
              <w:top w:w="0" w:type="dxa"/>
              <w:left w:w="70" w:type="dxa"/>
              <w:bottom w:w="0" w:type="dxa"/>
              <w:right w:w="70" w:type="dxa"/>
            </w:tcMar>
            <w:vAlign w:val="center"/>
          </w:tcPr>
          <w:p w14:paraId="6464AB5E"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3</w:t>
            </w:r>
          </w:p>
        </w:tc>
        <w:tc>
          <w:tcPr>
            <w:tcW w:w="245" w:type="pct"/>
            <w:shd w:val="clear" w:color="auto" w:fill="FFFFFF"/>
            <w:tcMar>
              <w:top w:w="0" w:type="dxa"/>
              <w:left w:w="70" w:type="dxa"/>
              <w:bottom w:w="0" w:type="dxa"/>
              <w:right w:w="70" w:type="dxa"/>
            </w:tcMar>
            <w:vAlign w:val="center"/>
          </w:tcPr>
          <w:p w14:paraId="050F2672"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2</w:t>
            </w:r>
          </w:p>
        </w:tc>
        <w:tc>
          <w:tcPr>
            <w:tcW w:w="225" w:type="pct"/>
            <w:shd w:val="clear" w:color="auto" w:fill="FFFFFF"/>
            <w:tcMar>
              <w:top w:w="0" w:type="dxa"/>
              <w:left w:w="70" w:type="dxa"/>
              <w:bottom w:w="0" w:type="dxa"/>
              <w:right w:w="70" w:type="dxa"/>
            </w:tcMar>
            <w:vAlign w:val="center"/>
          </w:tcPr>
          <w:p w14:paraId="3142891B"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3</w:t>
            </w:r>
          </w:p>
        </w:tc>
        <w:tc>
          <w:tcPr>
            <w:tcW w:w="750" w:type="pct"/>
            <w:shd w:val="clear" w:color="auto" w:fill="FFFFFF"/>
            <w:tcMar>
              <w:top w:w="0" w:type="dxa"/>
              <w:left w:w="70" w:type="dxa"/>
              <w:bottom w:w="0" w:type="dxa"/>
              <w:right w:w="70" w:type="dxa"/>
            </w:tcMar>
          </w:tcPr>
          <w:p w14:paraId="6092924B"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9</w:t>
            </w:r>
          </w:p>
        </w:tc>
      </w:tr>
      <w:tr w:rsidR="000D1226" w:rsidRPr="000D1226" w14:paraId="54C46123" w14:textId="77777777" w:rsidTr="000D1226">
        <w:trPr>
          <w:trHeight w:val="320"/>
        </w:trPr>
        <w:tc>
          <w:tcPr>
            <w:tcW w:w="695" w:type="pct"/>
            <w:shd w:val="clear" w:color="auto" w:fill="FFFFFF"/>
            <w:tcMar>
              <w:top w:w="0" w:type="dxa"/>
              <w:left w:w="70" w:type="dxa"/>
              <w:bottom w:w="0" w:type="dxa"/>
              <w:right w:w="70" w:type="dxa"/>
            </w:tcMar>
            <w:vAlign w:val="center"/>
          </w:tcPr>
          <w:p w14:paraId="016EA8C0" w14:textId="77777777" w:rsidR="007B082C" w:rsidRPr="000D1226" w:rsidRDefault="007B082C" w:rsidP="00577196">
            <w:pP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2022/2023</w:t>
            </w:r>
          </w:p>
        </w:tc>
        <w:tc>
          <w:tcPr>
            <w:tcW w:w="1000" w:type="pct"/>
            <w:shd w:val="clear" w:color="auto" w:fill="FFFFFF"/>
            <w:tcMar>
              <w:top w:w="0" w:type="dxa"/>
              <w:left w:w="70" w:type="dxa"/>
              <w:bottom w:w="0" w:type="dxa"/>
              <w:right w:w="70" w:type="dxa"/>
            </w:tcMar>
            <w:vAlign w:val="center"/>
          </w:tcPr>
          <w:p w14:paraId="0D4C6EF2" w14:textId="77777777" w:rsidR="007B082C" w:rsidRPr="000D1226" w:rsidRDefault="007B082C" w:rsidP="00577196">
            <w:pP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Ochrona środowiska</w:t>
            </w:r>
          </w:p>
        </w:tc>
        <w:tc>
          <w:tcPr>
            <w:tcW w:w="505" w:type="pct"/>
            <w:shd w:val="clear" w:color="auto" w:fill="FFFFFF"/>
            <w:tcMar>
              <w:top w:w="0" w:type="dxa"/>
              <w:left w:w="70" w:type="dxa"/>
              <w:bottom w:w="0" w:type="dxa"/>
              <w:right w:w="70" w:type="dxa"/>
            </w:tcMar>
            <w:vAlign w:val="center"/>
          </w:tcPr>
          <w:p w14:paraId="4848FF4C"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S2</w:t>
            </w:r>
          </w:p>
        </w:tc>
        <w:tc>
          <w:tcPr>
            <w:tcW w:w="919" w:type="pct"/>
            <w:shd w:val="clear" w:color="auto" w:fill="FFFFFF"/>
            <w:tcMar>
              <w:top w:w="0" w:type="dxa"/>
              <w:left w:w="70" w:type="dxa"/>
              <w:bottom w:w="0" w:type="dxa"/>
              <w:right w:w="70" w:type="dxa"/>
            </w:tcMar>
            <w:vAlign w:val="center"/>
          </w:tcPr>
          <w:p w14:paraId="3376F398"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7</w:t>
            </w:r>
          </w:p>
        </w:tc>
        <w:tc>
          <w:tcPr>
            <w:tcW w:w="242" w:type="pct"/>
            <w:shd w:val="clear" w:color="auto" w:fill="FFFFFF"/>
            <w:tcMar>
              <w:top w:w="0" w:type="dxa"/>
              <w:left w:w="70" w:type="dxa"/>
              <w:bottom w:w="0" w:type="dxa"/>
              <w:right w:w="70" w:type="dxa"/>
            </w:tcMar>
            <w:vAlign w:val="center"/>
          </w:tcPr>
          <w:p w14:paraId="756BDC71"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245" w:type="pct"/>
            <w:shd w:val="clear" w:color="auto" w:fill="FFFFFF"/>
            <w:tcMar>
              <w:top w:w="0" w:type="dxa"/>
              <w:left w:w="70" w:type="dxa"/>
              <w:bottom w:w="0" w:type="dxa"/>
              <w:right w:w="70" w:type="dxa"/>
            </w:tcMar>
            <w:vAlign w:val="center"/>
          </w:tcPr>
          <w:p w14:paraId="45F4CD2B"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174" w:type="pct"/>
            <w:shd w:val="clear" w:color="auto" w:fill="FFFFFF"/>
            <w:tcMar>
              <w:top w:w="0" w:type="dxa"/>
              <w:left w:w="70" w:type="dxa"/>
              <w:bottom w:w="0" w:type="dxa"/>
              <w:right w:w="70" w:type="dxa"/>
            </w:tcMar>
            <w:vAlign w:val="center"/>
          </w:tcPr>
          <w:p w14:paraId="5B6FB6AC"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1</w:t>
            </w:r>
          </w:p>
        </w:tc>
        <w:tc>
          <w:tcPr>
            <w:tcW w:w="245" w:type="pct"/>
            <w:shd w:val="clear" w:color="auto" w:fill="FFFFFF"/>
            <w:tcMar>
              <w:top w:w="0" w:type="dxa"/>
              <w:left w:w="70" w:type="dxa"/>
              <w:bottom w:w="0" w:type="dxa"/>
              <w:right w:w="70" w:type="dxa"/>
            </w:tcMar>
            <w:vAlign w:val="center"/>
          </w:tcPr>
          <w:p w14:paraId="67BFCC55"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225" w:type="pct"/>
            <w:shd w:val="clear" w:color="auto" w:fill="FFFFFF"/>
            <w:tcMar>
              <w:top w:w="0" w:type="dxa"/>
              <w:left w:w="70" w:type="dxa"/>
              <w:bottom w:w="0" w:type="dxa"/>
              <w:right w:w="70" w:type="dxa"/>
            </w:tcMar>
            <w:vAlign w:val="center"/>
          </w:tcPr>
          <w:p w14:paraId="440ECFA4"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750" w:type="pct"/>
            <w:shd w:val="clear" w:color="auto" w:fill="FFFFFF"/>
            <w:tcMar>
              <w:top w:w="0" w:type="dxa"/>
              <w:left w:w="70" w:type="dxa"/>
              <w:bottom w:w="0" w:type="dxa"/>
              <w:right w:w="70" w:type="dxa"/>
            </w:tcMar>
          </w:tcPr>
          <w:p w14:paraId="07409C99"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1</w:t>
            </w:r>
          </w:p>
        </w:tc>
      </w:tr>
      <w:tr w:rsidR="000D1226" w:rsidRPr="000D1226" w14:paraId="59C6FBC9" w14:textId="77777777" w:rsidTr="000D1226">
        <w:trPr>
          <w:trHeight w:val="320"/>
        </w:trPr>
        <w:tc>
          <w:tcPr>
            <w:tcW w:w="695" w:type="pct"/>
            <w:shd w:val="clear" w:color="auto" w:fill="FFFFFF"/>
            <w:tcMar>
              <w:top w:w="0" w:type="dxa"/>
              <w:left w:w="70" w:type="dxa"/>
              <w:bottom w:w="0" w:type="dxa"/>
              <w:right w:w="70" w:type="dxa"/>
            </w:tcMar>
            <w:vAlign w:val="center"/>
          </w:tcPr>
          <w:p w14:paraId="0CCF6777" w14:textId="77777777" w:rsidR="007B082C" w:rsidRPr="000D1226" w:rsidRDefault="007B082C" w:rsidP="00577196">
            <w:pP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2022/2023</w:t>
            </w:r>
          </w:p>
        </w:tc>
        <w:tc>
          <w:tcPr>
            <w:tcW w:w="1000" w:type="pct"/>
            <w:shd w:val="clear" w:color="auto" w:fill="FFFFFF"/>
            <w:tcMar>
              <w:top w:w="0" w:type="dxa"/>
              <w:left w:w="70" w:type="dxa"/>
              <w:bottom w:w="0" w:type="dxa"/>
              <w:right w:w="70" w:type="dxa"/>
            </w:tcMar>
            <w:vAlign w:val="center"/>
          </w:tcPr>
          <w:p w14:paraId="0BC0FB5A" w14:textId="77777777" w:rsidR="007B082C" w:rsidRPr="000D1226" w:rsidRDefault="007B082C" w:rsidP="00577196">
            <w:pP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Ochrona środowiska</w:t>
            </w:r>
          </w:p>
        </w:tc>
        <w:tc>
          <w:tcPr>
            <w:tcW w:w="505" w:type="pct"/>
            <w:shd w:val="clear" w:color="auto" w:fill="FFFFFF"/>
            <w:tcMar>
              <w:top w:w="0" w:type="dxa"/>
              <w:left w:w="70" w:type="dxa"/>
              <w:bottom w:w="0" w:type="dxa"/>
              <w:right w:w="70" w:type="dxa"/>
            </w:tcMar>
            <w:vAlign w:val="center"/>
          </w:tcPr>
          <w:p w14:paraId="05776B3D"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N2</w:t>
            </w:r>
          </w:p>
        </w:tc>
        <w:tc>
          <w:tcPr>
            <w:tcW w:w="919" w:type="pct"/>
            <w:shd w:val="clear" w:color="auto" w:fill="FFFFFF"/>
            <w:tcMar>
              <w:top w:w="0" w:type="dxa"/>
              <w:left w:w="70" w:type="dxa"/>
              <w:bottom w:w="0" w:type="dxa"/>
              <w:right w:w="70" w:type="dxa"/>
            </w:tcMar>
            <w:vAlign w:val="center"/>
          </w:tcPr>
          <w:p w14:paraId="5159B7D6"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3</w:t>
            </w:r>
          </w:p>
        </w:tc>
        <w:tc>
          <w:tcPr>
            <w:tcW w:w="242" w:type="pct"/>
            <w:shd w:val="clear" w:color="auto" w:fill="FFFFFF"/>
            <w:tcMar>
              <w:top w:w="0" w:type="dxa"/>
              <w:left w:w="70" w:type="dxa"/>
              <w:bottom w:w="0" w:type="dxa"/>
              <w:right w:w="70" w:type="dxa"/>
            </w:tcMar>
            <w:vAlign w:val="center"/>
          </w:tcPr>
          <w:p w14:paraId="79EE5AD0"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245" w:type="pct"/>
            <w:shd w:val="clear" w:color="auto" w:fill="FFFFFF"/>
            <w:tcMar>
              <w:top w:w="0" w:type="dxa"/>
              <w:left w:w="70" w:type="dxa"/>
              <w:bottom w:w="0" w:type="dxa"/>
              <w:right w:w="70" w:type="dxa"/>
            </w:tcMar>
            <w:vAlign w:val="center"/>
          </w:tcPr>
          <w:p w14:paraId="481EE81B"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1</w:t>
            </w:r>
          </w:p>
        </w:tc>
        <w:tc>
          <w:tcPr>
            <w:tcW w:w="174" w:type="pct"/>
            <w:shd w:val="clear" w:color="auto" w:fill="FFFFFF"/>
            <w:tcMar>
              <w:top w:w="0" w:type="dxa"/>
              <w:left w:w="70" w:type="dxa"/>
              <w:bottom w:w="0" w:type="dxa"/>
              <w:right w:w="70" w:type="dxa"/>
            </w:tcMar>
            <w:vAlign w:val="center"/>
          </w:tcPr>
          <w:p w14:paraId="64BB281A"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1</w:t>
            </w:r>
          </w:p>
        </w:tc>
        <w:tc>
          <w:tcPr>
            <w:tcW w:w="245" w:type="pct"/>
            <w:shd w:val="clear" w:color="auto" w:fill="FFFFFF"/>
            <w:tcMar>
              <w:top w:w="0" w:type="dxa"/>
              <w:left w:w="70" w:type="dxa"/>
              <w:bottom w:w="0" w:type="dxa"/>
              <w:right w:w="70" w:type="dxa"/>
            </w:tcMar>
            <w:vAlign w:val="center"/>
          </w:tcPr>
          <w:p w14:paraId="7AFE548B"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225" w:type="pct"/>
            <w:shd w:val="clear" w:color="auto" w:fill="FFFFFF"/>
            <w:tcMar>
              <w:top w:w="0" w:type="dxa"/>
              <w:left w:w="70" w:type="dxa"/>
              <w:bottom w:w="0" w:type="dxa"/>
              <w:right w:w="70" w:type="dxa"/>
            </w:tcMar>
            <w:vAlign w:val="center"/>
          </w:tcPr>
          <w:p w14:paraId="09FE564E"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750" w:type="pct"/>
            <w:shd w:val="clear" w:color="auto" w:fill="FFFFFF"/>
            <w:tcMar>
              <w:top w:w="0" w:type="dxa"/>
              <w:left w:w="70" w:type="dxa"/>
              <w:bottom w:w="0" w:type="dxa"/>
              <w:right w:w="70" w:type="dxa"/>
            </w:tcMar>
          </w:tcPr>
          <w:p w14:paraId="7D41A0E9"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2</w:t>
            </w:r>
          </w:p>
        </w:tc>
      </w:tr>
      <w:tr w:rsidR="000D1226" w:rsidRPr="000D1226" w14:paraId="7C17CBDC" w14:textId="77777777" w:rsidTr="000D1226">
        <w:trPr>
          <w:trHeight w:val="320"/>
        </w:trPr>
        <w:tc>
          <w:tcPr>
            <w:tcW w:w="695" w:type="pct"/>
            <w:shd w:val="clear" w:color="auto" w:fill="FFFFFF"/>
            <w:tcMar>
              <w:top w:w="0" w:type="dxa"/>
              <w:left w:w="70" w:type="dxa"/>
              <w:bottom w:w="0" w:type="dxa"/>
              <w:right w:w="70" w:type="dxa"/>
            </w:tcMar>
            <w:vAlign w:val="center"/>
          </w:tcPr>
          <w:p w14:paraId="41B632A6" w14:textId="77777777" w:rsidR="007B082C" w:rsidRPr="000D1226" w:rsidRDefault="007B082C" w:rsidP="00577196">
            <w:pP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2022/2023</w:t>
            </w:r>
          </w:p>
        </w:tc>
        <w:tc>
          <w:tcPr>
            <w:tcW w:w="1000" w:type="pct"/>
            <w:shd w:val="clear" w:color="auto" w:fill="FFFFFF"/>
            <w:tcMar>
              <w:top w:w="0" w:type="dxa"/>
              <w:left w:w="70" w:type="dxa"/>
              <w:bottom w:w="0" w:type="dxa"/>
              <w:right w:w="70" w:type="dxa"/>
            </w:tcMar>
            <w:vAlign w:val="center"/>
          </w:tcPr>
          <w:p w14:paraId="05C1E1FA" w14:textId="77777777" w:rsidR="007B082C" w:rsidRPr="000D1226" w:rsidRDefault="007B082C" w:rsidP="00577196">
            <w:pP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Odnawialne źródła energii</w:t>
            </w:r>
          </w:p>
        </w:tc>
        <w:tc>
          <w:tcPr>
            <w:tcW w:w="505" w:type="pct"/>
            <w:shd w:val="clear" w:color="auto" w:fill="FFFFFF"/>
            <w:tcMar>
              <w:top w:w="0" w:type="dxa"/>
              <w:left w:w="70" w:type="dxa"/>
              <w:bottom w:w="0" w:type="dxa"/>
              <w:right w:w="70" w:type="dxa"/>
            </w:tcMar>
            <w:vAlign w:val="center"/>
          </w:tcPr>
          <w:p w14:paraId="7A06D4DC"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S1</w:t>
            </w:r>
          </w:p>
        </w:tc>
        <w:tc>
          <w:tcPr>
            <w:tcW w:w="919" w:type="pct"/>
            <w:shd w:val="clear" w:color="auto" w:fill="FFFFFF"/>
            <w:tcMar>
              <w:top w:w="0" w:type="dxa"/>
              <w:left w:w="70" w:type="dxa"/>
              <w:bottom w:w="0" w:type="dxa"/>
              <w:right w:w="70" w:type="dxa"/>
            </w:tcMar>
            <w:vAlign w:val="center"/>
          </w:tcPr>
          <w:p w14:paraId="73210018"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22</w:t>
            </w:r>
          </w:p>
        </w:tc>
        <w:tc>
          <w:tcPr>
            <w:tcW w:w="242" w:type="pct"/>
            <w:shd w:val="clear" w:color="auto" w:fill="FFFFFF"/>
            <w:tcMar>
              <w:top w:w="0" w:type="dxa"/>
              <w:left w:w="70" w:type="dxa"/>
              <w:bottom w:w="0" w:type="dxa"/>
              <w:right w:w="70" w:type="dxa"/>
            </w:tcMar>
            <w:vAlign w:val="center"/>
          </w:tcPr>
          <w:p w14:paraId="540D8271"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245" w:type="pct"/>
            <w:shd w:val="clear" w:color="auto" w:fill="FFFFFF"/>
            <w:tcMar>
              <w:top w:w="0" w:type="dxa"/>
              <w:left w:w="70" w:type="dxa"/>
              <w:bottom w:w="0" w:type="dxa"/>
              <w:right w:w="70" w:type="dxa"/>
            </w:tcMar>
            <w:vAlign w:val="center"/>
          </w:tcPr>
          <w:p w14:paraId="25520E48"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1</w:t>
            </w:r>
          </w:p>
        </w:tc>
        <w:tc>
          <w:tcPr>
            <w:tcW w:w="174" w:type="pct"/>
            <w:shd w:val="clear" w:color="auto" w:fill="FFFFFF"/>
            <w:tcMar>
              <w:top w:w="0" w:type="dxa"/>
              <w:left w:w="70" w:type="dxa"/>
              <w:bottom w:w="0" w:type="dxa"/>
              <w:right w:w="70" w:type="dxa"/>
            </w:tcMar>
            <w:vAlign w:val="center"/>
          </w:tcPr>
          <w:p w14:paraId="57FAA2D7"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2</w:t>
            </w:r>
          </w:p>
        </w:tc>
        <w:tc>
          <w:tcPr>
            <w:tcW w:w="245" w:type="pct"/>
            <w:shd w:val="clear" w:color="auto" w:fill="FFFFFF"/>
            <w:tcMar>
              <w:top w:w="0" w:type="dxa"/>
              <w:left w:w="70" w:type="dxa"/>
              <w:bottom w:w="0" w:type="dxa"/>
              <w:right w:w="70" w:type="dxa"/>
            </w:tcMar>
            <w:vAlign w:val="center"/>
          </w:tcPr>
          <w:p w14:paraId="45460545"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5</w:t>
            </w:r>
          </w:p>
        </w:tc>
        <w:tc>
          <w:tcPr>
            <w:tcW w:w="225" w:type="pct"/>
            <w:shd w:val="clear" w:color="auto" w:fill="FFFFFF"/>
            <w:tcMar>
              <w:top w:w="0" w:type="dxa"/>
              <w:left w:w="70" w:type="dxa"/>
              <w:bottom w:w="0" w:type="dxa"/>
              <w:right w:w="70" w:type="dxa"/>
            </w:tcMar>
            <w:vAlign w:val="center"/>
          </w:tcPr>
          <w:p w14:paraId="2A4508E0"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9</w:t>
            </w:r>
          </w:p>
        </w:tc>
        <w:tc>
          <w:tcPr>
            <w:tcW w:w="750" w:type="pct"/>
            <w:shd w:val="clear" w:color="auto" w:fill="FFFFFF"/>
            <w:tcMar>
              <w:top w:w="0" w:type="dxa"/>
              <w:left w:w="70" w:type="dxa"/>
              <w:bottom w:w="0" w:type="dxa"/>
              <w:right w:w="70" w:type="dxa"/>
            </w:tcMar>
          </w:tcPr>
          <w:p w14:paraId="357246ED"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17</w:t>
            </w:r>
          </w:p>
        </w:tc>
      </w:tr>
      <w:tr w:rsidR="000D1226" w:rsidRPr="000D1226" w14:paraId="62C94738" w14:textId="77777777" w:rsidTr="000D1226">
        <w:trPr>
          <w:trHeight w:val="320"/>
        </w:trPr>
        <w:tc>
          <w:tcPr>
            <w:tcW w:w="695" w:type="pct"/>
            <w:shd w:val="clear" w:color="auto" w:fill="FFFFFF"/>
            <w:tcMar>
              <w:top w:w="0" w:type="dxa"/>
              <w:left w:w="70" w:type="dxa"/>
              <w:bottom w:w="0" w:type="dxa"/>
              <w:right w:w="70" w:type="dxa"/>
            </w:tcMar>
            <w:vAlign w:val="center"/>
          </w:tcPr>
          <w:p w14:paraId="37F4A7FD" w14:textId="77777777" w:rsidR="007B082C" w:rsidRPr="000D1226" w:rsidRDefault="007B082C" w:rsidP="00577196">
            <w:pP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2022/2023</w:t>
            </w:r>
          </w:p>
        </w:tc>
        <w:tc>
          <w:tcPr>
            <w:tcW w:w="1000" w:type="pct"/>
            <w:shd w:val="clear" w:color="auto" w:fill="FFFFFF"/>
            <w:tcMar>
              <w:top w:w="0" w:type="dxa"/>
              <w:left w:w="70" w:type="dxa"/>
              <w:bottom w:w="0" w:type="dxa"/>
              <w:right w:w="70" w:type="dxa"/>
            </w:tcMar>
            <w:vAlign w:val="center"/>
          </w:tcPr>
          <w:p w14:paraId="3FDD727F" w14:textId="77777777" w:rsidR="007B082C" w:rsidRPr="000D1226" w:rsidRDefault="007B082C" w:rsidP="00577196">
            <w:pP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Odnawialne źródła energii</w:t>
            </w:r>
          </w:p>
        </w:tc>
        <w:tc>
          <w:tcPr>
            <w:tcW w:w="505" w:type="pct"/>
            <w:shd w:val="clear" w:color="auto" w:fill="FFFFFF"/>
            <w:tcMar>
              <w:top w:w="0" w:type="dxa"/>
              <w:left w:w="70" w:type="dxa"/>
              <w:bottom w:w="0" w:type="dxa"/>
              <w:right w:w="70" w:type="dxa"/>
            </w:tcMar>
            <w:vAlign w:val="center"/>
          </w:tcPr>
          <w:p w14:paraId="2D7E46F5"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S2</w:t>
            </w:r>
          </w:p>
        </w:tc>
        <w:tc>
          <w:tcPr>
            <w:tcW w:w="919" w:type="pct"/>
            <w:shd w:val="clear" w:color="auto" w:fill="FFFFFF"/>
            <w:tcMar>
              <w:top w:w="0" w:type="dxa"/>
              <w:left w:w="70" w:type="dxa"/>
              <w:bottom w:w="0" w:type="dxa"/>
              <w:right w:w="70" w:type="dxa"/>
            </w:tcMar>
            <w:vAlign w:val="center"/>
          </w:tcPr>
          <w:p w14:paraId="6074F028"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7</w:t>
            </w:r>
          </w:p>
        </w:tc>
        <w:tc>
          <w:tcPr>
            <w:tcW w:w="242" w:type="pct"/>
            <w:shd w:val="clear" w:color="auto" w:fill="FFFFFF"/>
            <w:tcMar>
              <w:top w:w="0" w:type="dxa"/>
              <w:left w:w="70" w:type="dxa"/>
              <w:bottom w:w="0" w:type="dxa"/>
              <w:right w:w="70" w:type="dxa"/>
            </w:tcMar>
            <w:vAlign w:val="center"/>
          </w:tcPr>
          <w:p w14:paraId="012E0F7E"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245" w:type="pct"/>
            <w:shd w:val="clear" w:color="auto" w:fill="FFFFFF"/>
            <w:tcMar>
              <w:top w:w="0" w:type="dxa"/>
              <w:left w:w="70" w:type="dxa"/>
              <w:bottom w:w="0" w:type="dxa"/>
              <w:right w:w="70" w:type="dxa"/>
            </w:tcMar>
            <w:vAlign w:val="center"/>
          </w:tcPr>
          <w:p w14:paraId="5F1509E5"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174" w:type="pct"/>
            <w:shd w:val="clear" w:color="auto" w:fill="FFFFFF"/>
            <w:tcMar>
              <w:top w:w="0" w:type="dxa"/>
              <w:left w:w="70" w:type="dxa"/>
              <w:bottom w:w="0" w:type="dxa"/>
              <w:right w:w="70" w:type="dxa"/>
            </w:tcMar>
            <w:vAlign w:val="center"/>
          </w:tcPr>
          <w:p w14:paraId="45298E14"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1</w:t>
            </w:r>
          </w:p>
        </w:tc>
        <w:tc>
          <w:tcPr>
            <w:tcW w:w="245" w:type="pct"/>
            <w:shd w:val="clear" w:color="auto" w:fill="FFFFFF"/>
            <w:tcMar>
              <w:top w:w="0" w:type="dxa"/>
              <w:left w:w="70" w:type="dxa"/>
              <w:bottom w:w="0" w:type="dxa"/>
              <w:right w:w="70" w:type="dxa"/>
            </w:tcMar>
            <w:vAlign w:val="center"/>
          </w:tcPr>
          <w:p w14:paraId="663C6C2E"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225" w:type="pct"/>
            <w:shd w:val="clear" w:color="auto" w:fill="FFFFFF"/>
            <w:tcMar>
              <w:top w:w="0" w:type="dxa"/>
              <w:left w:w="70" w:type="dxa"/>
              <w:bottom w:w="0" w:type="dxa"/>
              <w:right w:w="70" w:type="dxa"/>
            </w:tcMar>
            <w:vAlign w:val="center"/>
          </w:tcPr>
          <w:p w14:paraId="370F1586"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2</w:t>
            </w:r>
          </w:p>
        </w:tc>
        <w:tc>
          <w:tcPr>
            <w:tcW w:w="750" w:type="pct"/>
            <w:shd w:val="clear" w:color="auto" w:fill="FFFFFF"/>
            <w:tcMar>
              <w:top w:w="0" w:type="dxa"/>
              <w:left w:w="70" w:type="dxa"/>
              <w:bottom w:w="0" w:type="dxa"/>
              <w:right w:w="70" w:type="dxa"/>
            </w:tcMar>
          </w:tcPr>
          <w:p w14:paraId="58B99656"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3</w:t>
            </w:r>
          </w:p>
        </w:tc>
      </w:tr>
      <w:tr w:rsidR="000D1226" w:rsidRPr="000D1226" w14:paraId="4757FBAD" w14:textId="77777777" w:rsidTr="000D1226">
        <w:trPr>
          <w:trHeight w:val="320"/>
        </w:trPr>
        <w:tc>
          <w:tcPr>
            <w:tcW w:w="695" w:type="pct"/>
            <w:shd w:val="clear" w:color="auto" w:fill="FFFFFF"/>
            <w:tcMar>
              <w:top w:w="0" w:type="dxa"/>
              <w:left w:w="70" w:type="dxa"/>
              <w:bottom w:w="0" w:type="dxa"/>
              <w:right w:w="70" w:type="dxa"/>
            </w:tcMar>
            <w:vAlign w:val="center"/>
          </w:tcPr>
          <w:p w14:paraId="5EBE1159" w14:textId="77777777" w:rsidR="007B082C" w:rsidRPr="000D1226" w:rsidRDefault="007B082C" w:rsidP="00577196">
            <w:pP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2022/2023</w:t>
            </w:r>
          </w:p>
        </w:tc>
        <w:tc>
          <w:tcPr>
            <w:tcW w:w="1000" w:type="pct"/>
            <w:shd w:val="clear" w:color="auto" w:fill="FFFFFF"/>
            <w:tcMar>
              <w:top w:w="0" w:type="dxa"/>
              <w:left w:w="70" w:type="dxa"/>
              <w:bottom w:w="0" w:type="dxa"/>
              <w:right w:w="70" w:type="dxa"/>
            </w:tcMar>
            <w:vAlign w:val="center"/>
          </w:tcPr>
          <w:p w14:paraId="3CAC73A6" w14:textId="77777777" w:rsidR="007B082C" w:rsidRPr="000D1226" w:rsidRDefault="007B082C" w:rsidP="00577196">
            <w:pP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Odnawialne źródła energii</w:t>
            </w:r>
          </w:p>
        </w:tc>
        <w:tc>
          <w:tcPr>
            <w:tcW w:w="505" w:type="pct"/>
            <w:shd w:val="clear" w:color="auto" w:fill="FFFFFF"/>
            <w:tcMar>
              <w:top w:w="0" w:type="dxa"/>
              <w:left w:w="70" w:type="dxa"/>
              <w:bottom w:w="0" w:type="dxa"/>
              <w:right w:w="70" w:type="dxa"/>
            </w:tcMar>
            <w:vAlign w:val="center"/>
          </w:tcPr>
          <w:p w14:paraId="3EDD8BDC"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N1</w:t>
            </w:r>
          </w:p>
        </w:tc>
        <w:tc>
          <w:tcPr>
            <w:tcW w:w="919" w:type="pct"/>
            <w:shd w:val="clear" w:color="auto" w:fill="FFFFFF"/>
            <w:tcMar>
              <w:top w:w="0" w:type="dxa"/>
              <w:left w:w="70" w:type="dxa"/>
              <w:bottom w:w="0" w:type="dxa"/>
              <w:right w:w="70" w:type="dxa"/>
            </w:tcMar>
            <w:vAlign w:val="center"/>
          </w:tcPr>
          <w:p w14:paraId="544B479E"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15</w:t>
            </w:r>
          </w:p>
        </w:tc>
        <w:tc>
          <w:tcPr>
            <w:tcW w:w="242" w:type="pct"/>
            <w:shd w:val="clear" w:color="auto" w:fill="FFFFFF"/>
            <w:tcMar>
              <w:top w:w="0" w:type="dxa"/>
              <w:left w:w="70" w:type="dxa"/>
              <w:bottom w:w="0" w:type="dxa"/>
              <w:right w:w="70" w:type="dxa"/>
            </w:tcMar>
            <w:vAlign w:val="center"/>
          </w:tcPr>
          <w:p w14:paraId="67076A4A"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245" w:type="pct"/>
            <w:shd w:val="clear" w:color="auto" w:fill="FFFFFF"/>
            <w:tcMar>
              <w:top w:w="0" w:type="dxa"/>
              <w:left w:w="70" w:type="dxa"/>
              <w:bottom w:w="0" w:type="dxa"/>
              <w:right w:w="70" w:type="dxa"/>
            </w:tcMar>
            <w:vAlign w:val="center"/>
          </w:tcPr>
          <w:p w14:paraId="22857652"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174" w:type="pct"/>
            <w:shd w:val="clear" w:color="auto" w:fill="FFFFFF"/>
            <w:tcMar>
              <w:top w:w="0" w:type="dxa"/>
              <w:left w:w="70" w:type="dxa"/>
              <w:bottom w:w="0" w:type="dxa"/>
              <w:right w:w="70" w:type="dxa"/>
            </w:tcMar>
            <w:vAlign w:val="center"/>
          </w:tcPr>
          <w:p w14:paraId="7518EEAB"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1</w:t>
            </w:r>
          </w:p>
        </w:tc>
        <w:tc>
          <w:tcPr>
            <w:tcW w:w="245" w:type="pct"/>
            <w:shd w:val="clear" w:color="auto" w:fill="FFFFFF"/>
            <w:tcMar>
              <w:top w:w="0" w:type="dxa"/>
              <w:left w:w="70" w:type="dxa"/>
              <w:bottom w:w="0" w:type="dxa"/>
              <w:right w:w="70" w:type="dxa"/>
            </w:tcMar>
            <w:vAlign w:val="center"/>
          </w:tcPr>
          <w:p w14:paraId="58890FE1"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3</w:t>
            </w:r>
          </w:p>
        </w:tc>
        <w:tc>
          <w:tcPr>
            <w:tcW w:w="225" w:type="pct"/>
            <w:shd w:val="clear" w:color="auto" w:fill="FFFFFF"/>
            <w:tcMar>
              <w:top w:w="0" w:type="dxa"/>
              <w:left w:w="70" w:type="dxa"/>
              <w:bottom w:w="0" w:type="dxa"/>
              <w:right w:w="70" w:type="dxa"/>
            </w:tcMar>
            <w:vAlign w:val="center"/>
          </w:tcPr>
          <w:p w14:paraId="1D330B06"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5</w:t>
            </w:r>
          </w:p>
        </w:tc>
        <w:tc>
          <w:tcPr>
            <w:tcW w:w="750" w:type="pct"/>
            <w:shd w:val="clear" w:color="auto" w:fill="FFFFFF"/>
            <w:tcMar>
              <w:top w:w="0" w:type="dxa"/>
              <w:left w:w="70" w:type="dxa"/>
              <w:bottom w:w="0" w:type="dxa"/>
              <w:right w:w="70" w:type="dxa"/>
            </w:tcMar>
          </w:tcPr>
          <w:p w14:paraId="4A3AA851"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9</w:t>
            </w:r>
          </w:p>
        </w:tc>
      </w:tr>
      <w:tr w:rsidR="000D1226" w:rsidRPr="000D1226" w14:paraId="29C87950" w14:textId="77777777" w:rsidTr="000D1226">
        <w:trPr>
          <w:trHeight w:val="320"/>
        </w:trPr>
        <w:tc>
          <w:tcPr>
            <w:tcW w:w="695" w:type="pct"/>
            <w:shd w:val="clear" w:color="auto" w:fill="FFFFFF"/>
            <w:tcMar>
              <w:top w:w="0" w:type="dxa"/>
              <w:left w:w="70" w:type="dxa"/>
              <w:bottom w:w="0" w:type="dxa"/>
              <w:right w:w="70" w:type="dxa"/>
            </w:tcMar>
            <w:vAlign w:val="center"/>
          </w:tcPr>
          <w:p w14:paraId="155EE3EE" w14:textId="77777777" w:rsidR="007B082C" w:rsidRPr="000D1226" w:rsidRDefault="007B082C" w:rsidP="00577196">
            <w:pP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2022/2023</w:t>
            </w:r>
          </w:p>
        </w:tc>
        <w:tc>
          <w:tcPr>
            <w:tcW w:w="1000" w:type="pct"/>
            <w:shd w:val="clear" w:color="auto" w:fill="FFFFFF"/>
            <w:tcMar>
              <w:top w:w="0" w:type="dxa"/>
              <w:left w:w="70" w:type="dxa"/>
              <w:bottom w:w="0" w:type="dxa"/>
              <w:right w:w="70" w:type="dxa"/>
            </w:tcMar>
            <w:vAlign w:val="center"/>
          </w:tcPr>
          <w:p w14:paraId="745AF142" w14:textId="77777777" w:rsidR="007B082C" w:rsidRPr="000D1226" w:rsidRDefault="007B082C" w:rsidP="00577196">
            <w:pP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Ogrodnictwo</w:t>
            </w:r>
          </w:p>
        </w:tc>
        <w:tc>
          <w:tcPr>
            <w:tcW w:w="505" w:type="pct"/>
            <w:shd w:val="clear" w:color="auto" w:fill="FFFFFF"/>
            <w:tcMar>
              <w:top w:w="0" w:type="dxa"/>
              <w:left w:w="70" w:type="dxa"/>
              <w:bottom w:w="0" w:type="dxa"/>
              <w:right w:w="70" w:type="dxa"/>
            </w:tcMar>
            <w:vAlign w:val="center"/>
          </w:tcPr>
          <w:p w14:paraId="5FE65BF9"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S1</w:t>
            </w:r>
          </w:p>
        </w:tc>
        <w:tc>
          <w:tcPr>
            <w:tcW w:w="919" w:type="pct"/>
            <w:shd w:val="clear" w:color="auto" w:fill="FFFFFF"/>
            <w:tcMar>
              <w:top w:w="0" w:type="dxa"/>
              <w:left w:w="70" w:type="dxa"/>
              <w:bottom w:w="0" w:type="dxa"/>
              <w:right w:w="70" w:type="dxa"/>
            </w:tcMar>
            <w:vAlign w:val="center"/>
          </w:tcPr>
          <w:p w14:paraId="236347FC"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1</w:t>
            </w:r>
          </w:p>
        </w:tc>
        <w:tc>
          <w:tcPr>
            <w:tcW w:w="242" w:type="pct"/>
            <w:shd w:val="clear" w:color="auto" w:fill="FFFFFF"/>
            <w:tcMar>
              <w:top w:w="0" w:type="dxa"/>
              <w:left w:w="70" w:type="dxa"/>
              <w:bottom w:w="0" w:type="dxa"/>
              <w:right w:w="70" w:type="dxa"/>
            </w:tcMar>
            <w:vAlign w:val="center"/>
          </w:tcPr>
          <w:p w14:paraId="32CD50EF"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245" w:type="pct"/>
            <w:shd w:val="clear" w:color="auto" w:fill="FFFFFF"/>
            <w:tcMar>
              <w:top w:w="0" w:type="dxa"/>
              <w:left w:w="70" w:type="dxa"/>
              <w:bottom w:w="0" w:type="dxa"/>
              <w:right w:w="70" w:type="dxa"/>
            </w:tcMar>
            <w:vAlign w:val="center"/>
          </w:tcPr>
          <w:p w14:paraId="09A6B81F"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1</w:t>
            </w:r>
          </w:p>
        </w:tc>
        <w:tc>
          <w:tcPr>
            <w:tcW w:w="174" w:type="pct"/>
            <w:shd w:val="clear" w:color="auto" w:fill="FFFFFF"/>
            <w:tcMar>
              <w:top w:w="0" w:type="dxa"/>
              <w:left w:w="70" w:type="dxa"/>
              <w:bottom w:w="0" w:type="dxa"/>
              <w:right w:w="70" w:type="dxa"/>
            </w:tcMar>
            <w:vAlign w:val="center"/>
          </w:tcPr>
          <w:p w14:paraId="5BF221D3"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245" w:type="pct"/>
            <w:shd w:val="clear" w:color="auto" w:fill="FFFFFF"/>
            <w:tcMar>
              <w:top w:w="0" w:type="dxa"/>
              <w:left w:w="70" w:type="dxa"/>
              <w:bottom w:w="0" w:type="dxa"/>
              <w:right w:w="70" w:type="dxa"/>
            </w:tcMar>
            <w:vAlign w:val="center"/>
          </w:tcPr>
          <w:p w14:paraId="73088E11"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225" w:type="pct"/>
            <w:shd w:val="clear" w:color="auto" w:fill="FFFFFF"/>
            <w:tcMar>
              <w:top w:w="0" w:type="dxa"/>
              <w:left w:w="70" w:type="dxa"/>
              <w:bottom w:w="0" w:type="dxa"/>
              <w:right w:w="70" w:type="dxa"/>
            </w:tcMar>
            <w:vAlign w:val="center"/>
          </w:tcPr>
          <w:p w14:paraId="2A3F0A07"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750" w:type="pct"/>
            <w:shd w:val="clear" w:color="auto" w:fill="FFFFFF"/>
            <w:tcMar>
              <w:top w:w="0" w:type="dxa"/>
              <w:left w:w="70" w:type="dxa"/>
              <w:bottom w:w="0" w:type="dxa"/>
              <w:right w:w="70" w:type="dxa"/>
            </w:tcMar>
          </w:tcPr>
          <w:p w14:paraId="4F707F17"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1</w:t>
            </w:r>
          </w:p>
        </w:tc>
      </w:tr>
      <w:tr w:rsidR="000D1226" w:rsidRPr="000D1226" w14:paraId="0E859DB9" w14:textId="77777777" w:rsidTr="000D1226">
        <w:trPr>
          <w:trHeight w:val="320"/>
        </w:trPr>
        <w:tc>
          <w:tcPr>
            <w:tcW w:w="695" w:type="pct"/>
            <w:shd w:val="clear" w:color="auto" w:fill="FFFFFF"/>
            <w:tcMar>
              <w:top w:w="0" w:type="dxa"/>
              <w:left w:w="70" w:type="dxa"/>
              <w:bottom w:w="0" w:type="dxa"/>
              <w:right w:w="70" w:type="dxa"/>
            </w:tcMar>
            <w:vAlign w:val="center"/>
          </w:tcPr>
          <w:p w14:paraId="0AE2B161" w14:textId="77777777" w:rsidR="007B082C" w:rsidRPr="000D1226" w:rsidRDefault="007B082C" w:rsidP="00577196">
            <w:pP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2022/2023</w:t>
            </w:r>
          </w:p>
        </w:tc>
        <w:tc>
          <w:tcPr>
            <w:tcW w:w="1000" w:type="pct"/>
            <w:shd w:val="clear" w:color="auto" w:fill="FFFFFF"/>
            <w:tcMar>
              <w:top w:w="0" w:type="dxa"/>
              <w:left w:w="70" w:type="dxa"/>
              <w:bottom w:w="0" w:type="dxa"/>
              <w:right w:w="70" w:type="dxa"/>
            </w:tcMar>
            <w:vAlign w:val="center"/>
          </w:tcPr>
          <w:p w14:paraId="35BB9C5F" w14:textId="77777777" w:rsidR="007B082C" w:rsidRPr="000D1226" w:rsidRDefault="007B082C" w:rsidP="00577196">
            <w:pP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Ogrodnictwo</w:t>
            </w:r>
          </w:p>
        </w:tc>
        <w:tc>
          <w:tcPr>
            <w:tcW w:w="505" w:type="pct"/>
            <w:shd w:val="clear" w:color="auto" w:fill="FFFFFF"/>
            <w:tcMar>
              <w:top w:w="0" w:type="dxa"/>
              <w:left w:w="70" w:type="dxa"/>
              <w:bottom w:w="0" w:type="dxa"/>
              <w:right w:w="70" w:type="dxa"/>
            </w:tcMar>
            <w:vAlign w:val="center"/>
          </w:tcPr>
          <w:p w14:paraId="796AC2F2"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S2</w:t>
            </w:r>
          </w:p>
        </w:tc>
        <w:tc>
          <w:tcPr>
            <w:tcW w:w="919" w:type="pct"/>
            <w:shd w:val="clear" w:color="auto" w:fill="FFFFFF"/>
            <w:tcMar>
              <w:top w:w="0" w:type="dxa"/>
              <w:left w:w="70" w:type="dxa"/>
              <w:bottom w:w="0" w:type="dxa"/>
              <w:right w:w="70" w:type="dxa"/>
            </w:tcMar>
            <w:vAlign w:val="center"/>
          </w:tcPr>
          <w:p w14:paraId="0FC5C756"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4 z przedłużenia</w:t>
            </w:r>
          </w:p>
        </w:tc>
        <w:tc>
          <w:tcPr>
            <w:tcW w:w="242" w:type="pct"/>
            <w:shd w:val="clear" w:color="auto" w:fill="FFFFFF"/>
            <w:tcMar>
              <w:top w:w="0" w:type="dxa"/>
              <w:left w:w="70" w:type="dxa"/>
              <w:bottom w:w="0" w:type="dxa"/>
              <w:right w:w="70" w:type="dxa"/>
            </w:tcMar>
            <w:vAlign w:val="center"/>
          </w:tcPr>
          <w:p w14:paraId="317CE6D0"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245" w:type="pct"/>
            <w:shd w:val="clear" w:color="auto" w:fill="FFFFFF"/>
            <w:tcMar>
              <w:top w:w="0" w:type="dxa"/>
              <w:left w:w="70" w:type="dxa"/>
              <w:bottom w:w="0" w:type="dxa"/>
              <w:right w:w="70" w:type="dxa"/>
            </w:tcMar>
            <w:vAlign w:val="center"/>
          </w:tcPr>
          <w:p w14:paraId="1FAF98B9"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174" w:type="pct"/>
            <w:shd w:val="clear" w:color="auto" w:fill="FFFFFF"/>
            <w:tcMar>
              <w:top w:w="0" w:type="dxa"/>
              <w:left w:w="70" w:type="dxa"/>
              <w:bottom w:w="0" w:type="dxa"/>
              <w:right w:w="70" w:type="dxa"/>
            </w:tcMar>
            <w:vAlign w:val="center"/>
          </w:tcPr>
          <w:p w14:paraId="2E82BEE9"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245" w:type="pct"/>
            <w:shd w:val="clear" w:color="auto" w:fill="FFFFFF"/>
            <w:tcMar>
              <w:top w:w="0" w:type="dxa"/>
              <w:left w:w="70" w:type="dxa"/>
              <w:bottom w:w="0" w:type="dxa"/>
              <w:right w:w="70" w:type="dxa"/>
            </w:tcMar>
            <w:vAlign w:val="center"/>
          </w:tcPr>
          <w:p w14:paraId="68E2B1FB"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3</w:t>
            </w:r>
          </w:p>
        </w:tc>
        <w:tc>
          <w:tcPr>
            <w:tcW w:w="225" w:type="pct"/>
            <w:shd w:val="clear" w:color="auto" w:fill="FFFFFF"/>
            <w:tcMar>
              <w:top w:w="0" w:type="dxa"/>
              <w:left w:w="70" w:type="dxa"/>
              <w:bottom w:w="0" w:type="dxa"/>
              <w:right w:w="70" w:type="dxa"/>
            </w:tcMar>
            <w:vAlign w:val="center"/>
          </w:tcPr>
          <w:p w14:paraId="5BD2D302"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1</w:t>
            </w:r>
          </w:p>
        </w:tc>
        <w:tc>
          <w:tcPr>
            <w:tcW w:w="750" w:type="pct"/>
            <w:shd w:val="clear" w:color="auto" w:fill="FFFFFF"/>
            <w:tcMar>
              <w:top w:w="0" w:type="dxa"/>
              <w:left w:w="70" w:type="dxa"/>
              <w:bottom w:w="0" w:type="dxa"/>
              <w:right w:w="70" w:type="dxa"/>
            </w:tcMar>
          </w:tcPr>
          <w:p w14:paraId="41F5D1FD"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4</w:t>
            </w:r>
          </w:p>
        </w:tc>
      </w:tr>
      <w:tr w:rsidR="000D1226" w:rsidRPr="000D1226" w14:paraId="69EA80DF" w14:textId="77777777" w:rsidTr="000D1226">
        <w:trPr>
          <w:trHeight w:val="320"/>
        </w:trPr>
        <w:tc>
          <w:tcPr>
            <w:tcW w:w="695" w:type="pct"/>
            <w:shd w:val="clear" w:color="auto" w:fill="FFFFFF"/>
            <w:tcMar>
              <w:top w:w="0" w:type="dxa"/>
              <w:left w:w="70" w:type="dxa"/>
              <w:bottom w:w="0" w:type="dxa"/>
              <w:right w:w="70" w:type="dxa"/>
            </w:tcMar>
            <w:vAlign w:val="center"/>
          </w:tcPr>
          <w:p w14:paraId="37006845" w14:textId="77777777" w:rsidR="007B082C" w:rsidRPr="000D1226" w:rsidRDefault="007B082C" w:rsidP="00577196">
            <w:pP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2022/2023</w:t>
            </w:r>
          </w:p>
        </w:tc>
        <w:tc>
          <w:tcPr>
            <w:tcW w:w="1000" w:type="pct"/>
            <w:shd w:val="clear" w:color="auto" w:fill="FFFFFF"/>
            <w:tcMar>
              <w:top w:w="0" w:type="dxa"/>
              <w:left w:w="70" w:type="dxa"/>
              <w:bottom w:w="0" w:type="dxa"/>
              <w:right w:w="70" w:type="dxa"/>
            </w:tcMar>
            <w:vAlign w:val="center"/>
          </w:tcPr>
          <w:p w14:paraId="25AD0366" w14:textId="77777777" w:rsidR="007B082C" w:rsidRPr="000D1226" w:rsidRDefault="007B082C" w:rsidP="00577196">
            <w:pP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 xml:space="preserve">Rolnictwo </w:t>
            </w:r>
          </w:p>
        </w:tc>
        <w:tc>
          <w:tcPr>
            <w:tcW w:w="505" w:type="pct"/>
            <w:shd w:val="clear" w:color="auto" w:fill="FFFFFF"/>
            <w:tcMar>
              <w:top w:w="0" w:type="dxa"/>
              <w:left w:w="70" w:type="dxa"/>
              <w:bottom w:w="0" w:type="dxa"/>
              <w:right w:w="70" w:type="dxa"/>
            </w:tcMar>
            <w:vAlign w:val="center"/>
          </w:tcPr>
          <w:p w14:paraId="79681BD8"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N1</w:t>
            </w:r>
          </w:p>
        </w:tc>
        <w:tc>
          <w:tcPr>
            <w:tcW w:w="919" w:type="pct"/>
            <w:shd w:val="clear" w:color="auto" w:fill="FFFFFF"/>
            <w:tcMar>
              <w:top w:w="0" w:type="dxa"/>
              <w:left w:w="70" w:type="dxa"/>
              <w:bottom w:w="0" w:type="dxa"/>
              <w:right w:w="70" w:type="dxa"/>
            </w:tcMar>
            <w:vAlign w:val="center"/>
          </w:tcPr>
          <w:p w14:paraId="2A012BB9"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8</w:t>
            </w:r>
          </w:p>
        </w:tc>
        <w:tc>
          <w:tcPr>
            <w:tcW w:w="242" w:type="pct"/>
            <w:shd w:val="clear" w:color="auto" w:fill="FFFFFF"/>
            <w:tcMar>
              <w:top w:w="0" w:type="dxa"/>
              <w:left w:w="70" w:type="dxa"/>
              <w:bottom w:w="0" w:type="dxa"/>
              <w:right w:w="70" w:type="dxa"/>
            </w:tcMar>
            <w:vAlign w:val="center"/>
          </w:tcPr>
          <w:p w14:paraId="09F73499"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245" w:type="pct"/>
            <w:shd w:val="clear" w:color="auto" w:fill="FFFFFF"/>
            <w:tcMar>
              <w:top w:w="0" w:type="dxa"/>
              <w:left w:w="70" w:type="dxa"/>
              <w:bottom w:w="0" w:type="dxa"/>
              <w:right w:w="70" w:type="dxa"/>
            </w:tcMar>
            <w:vAlign w:val="center"/>
          </w:tcPr>
          <w:p w14:paraId="6BA983A2"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1</w:t>
            </w:r>
          </w:p>
        </w:tc>
        <w:tc>
          <w:tcPr>
            <w:tcW w:w="174" w:type="pct"/>
            <w:shd w:val="clear" w:color="auto" w:fill="FFFFFF"/>
            <w:tcMar>
              <w:top w:w="0" w:type="dxa"/>
              <w:left w:w="70" w:type="dxa"/>
              <w:bottom w:w="0" w:type="dxa"/>
              <w:right w:w="70" w:type="dxa"/>
            </w:tcMar>
            <w:vAlign w:val="center"/>
          </w:tcPr>
          <w:p w14:paraId="612BC494"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w:t>
            </w:r>
          </w:p>
        </w:tc>
        <w:tc>
          <w:tcPr>
            <w:tcW w:w="245" w:type="pct"/>
            <w:shd w:val="clear" w:color="auto" w:fill="FFFFFF"/>
            <w:tcMar>
              <w:top w:w="0" w:type="dxa"/>
              <w:left w:w="70" w:type="dxa"/>
              <w:bottom w:w="0" w:type="dxa"/>
              <w:right w:w="70" w:type="dxa"/>
            </w:tcMar>
            <w:vAlign w:val="center"/>
          </w:tcPr>
          <w:p w14:paraId="67213CCD"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1</w:t>
            </w:r>
          </w:p>
        </w:tc>
        <w:tc>
          <w:tcPr>
            <w:tcW w:w="225" w:type="pct"/>
            <w:shd w:val="clear" w:color="auto" w:fill="FFFFFF"/>
            <w:tcMar>
              <w:top w:w="0" w:type="dxa"/>
              <w:left w:w="70" w:type="dxa"/>
              <w:bottom w:w="0" w:type="dxa"/>
              <w:right w:w="70" w:type="dxa"/>
            </w:tcMar>
            <w:vAlign w:val="center"/>
          </w:tcPr>
          <w:p w14:paraId="012678EA"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3</w:t>
            </w:r>
          </w:p>
        </w:tc>
        <w:tc>
          <w:tcPr>
            <w:tcW w:w="750" w:type="pct"/>
            <w:shd w:val="clear" w:color="auto" w:fill="FFFFFF"/>
            <w:tcMar>
              <w:top w:w="0" w:type="dxa"/>
              <w:left w:w="70" w:type="dxa"/>
              <w:bottom w:w="0" w:type="dxa"/>
              <w:right w:w="70" w:type="dxa"/>
            </w:tcMar>
          </w:tcPr>
          <w:p w14:paraId="3BF966D3" w14:textId="77777777" w:rsidR="007B082C" w:rsidRPr="000D1226" w:rsidRDefault="007B082C" w:rsidP="006241E0">
            <w:pPr>
              <w:jc w:val="center"/>
              <w:rPr>
                <w:rFonts w:ascii="Calibri" w:eastAsia="Times New Roman" w:hAnsi="Calibri" w:cs="Calibri"/>
                <w:bdr w:val="none" w:sz="0" w:space="0" w:color="auto" w:frame="1"/>
                <w:lang w:eastAsia="pl-PL"/>
              </w:rPr>
            </w:pPr>
            <w:r w:rsidRPr="000D1226">
              <w:rPr>
                <w:rFonts w:ascii="Calibri" w:eastAsia="Times New Roman" w:hAnsi="Calibri" w:cs="Calibri"/>
                <w:bdr w:val="none" w:sz="0" w:space="0" w:color="auto" w:frame="1"/>
                <w:lang w:eastAsia="pl-PL"/>
              </w:rPr>
              <w:t>5</w:t>
            </w:r>
          </w:p>
        </w:tc>
      </w:tr>
    </w:tbl>
    <w:p w14:paraId="645ED69B" w14:textId="77777777" w:rsidR="007B082C" w:rsidRPr="009D7E7A" w:rsidRDefault="007B082C" w:rsidP="007B082C"/>
    <w:p w14:paraId="131B907C" w14:textId="593CDC57" w:rsidR="005A4DE4" w:rsidRDefault="005A4DE4" w:rsidP="00275C75">
      <w:pPr>
        <w:pStyle w:val="Nagwek2"/>
      </w:pPr>
      <w:bookmarkStart w:id="43" w:name="_Toc115856184"/>
      <w:r>
        <w:t xml:space="preserve">3.6 </w:t>
      </w:r>
      <w:r w:rsidRPr="00867AC1">
        <w:t xml:space="preserve">Ocena możliwości </w:t>
      </w:r>
      <w:r>
        <w:t xml:space="preserve">realizacji efektów uczenia się </w:t>
      </w:r>
      <w:r w:rsidRPr="00867AC1">
        <w:t>- wydziałowa procedura: wyboru przedmiotów obieralnych i specjalności, przygotowania indywidualnego programu studiów</w:t>
      </w:r>
      <w:bookmarkEnd w:id="43"/>
    </w:p>
    <w:p w14:paraId="307EBC92" w14:textId="088AF5CB" w:rsidR="004807EF" w:rsidRDefault="004807EF" w:rsidP="004807EF">
      <w:pPr>
        <w:rPr>
          <w:rFonts w:cstheme="minorHAnsi"/>
          <w:b/>
          <w:bCs/>
        </w:rPr>
      </w:pPr>
      <w:r w:rsidRPr="00867AC1">
        <w:rPr>
          <w:rFonts w:cstheme="minorHAnsi"/>
          <w:b/>
          <w:bCs/>
        </w:rPr>
        <w:t>Analiza indywidualnych programów studiów oraz analiza uwzględniania preferencji studentów</w:t>
      </w:r>
      <w:r>
        <w:rPr>
          <w:rFonts w:cstheme="minorHAnsi"/>
          <w:b/>
          <w:bCs/>
        </w:rPr>
        <w:t xml:space="preserve"> </w:t>
      </w:r>
      <w:r w:rsidRPr="00867AC1">
        <w:rPr>
          <w:rFonts w:cstheme="minorHAnsi"/>
          <w:b/>
          <w:bCs/>
        </w:rPr>
        <w:t>w wyborze przedmiotów obieralnych, specjalności</w:t>
      </w:r>
    </w:p>
    <w:p w14:paraId="76EAA129" w14:textId="300D670A" w:rsidR="004807EF" w:rsidRDefault="004807EF" w:rsidP="004807EF">
      <w:pPr>
        <w:rPr>
          <w:u w:val="single"/>
        </w:rPr>
      </w:pPr>
      <w:r w:rsidRPr="004807EF">
        <w:rPr>
          <w:u w:val="single"/>
        </w:rPr>
        <w:t>DANE ŹRÓDŁOWE</w:t>
      </w:r>
    </w:p>
    <w:p w14:paraId="37D6BED7" w14:textId="77777777" w:rsidR="0013676E" w:rsidRPr="009D7E7A" w:rsidRDefault="0013676E">
      <w:pPr>
        <w:pStyle w:val="Akapitzlist"/>
        <w:numPr>
          <w:ilvl w:val="0"/>
          <w:numId w:val="67"/>
        </w:numPr>
        <w:rPr>
          <w:b/>
          <w:bCs/>
          <w:lang w:eastAsia="pl-PL"/>
        </w:rPr>
      </w:pPr>
      <w:bookmarkStart w:id="44" w:name="_Toc115856185"/>
      <w:r w:rsidRPr="009D7E7A">
        <w:rPr>
          <w:b/>
          <w:bCs/>
          <w:lang w:eastAsia="pl-PL"/>
        </w:rPr>
        <w:t xml:space="preserve">Sprawozdanie Prodziekana ds. studenckich i kształcenia na </w:t>
      </w:r>
      <w:proofErr w:type="spellStart"/>
      <w:r w:rsidRPr="009D7E7A">
        <w:rPr>
          <w:b/>
          <w:bCs/>
          <w:lang w:eastAsia="pl-PL"/>
        </w:rPr>
        <w:t>WKSiR</w:t>
      </w:r>
      <w:proofErr w:type="spellEnd"/>
    </w:p>
    <w:p w14:paraId="44641E3D" w14:textId="3FC35F7E" w:rsidR="0013676E" w:rsidRPr="009D7E7A" w:rsidRDefault="0013676E" w:rsidP="0013676E">
      <w:pPr>
        <w:rPr>
          <w:rFonts w:cstheme="minorHAnsi"/>
          <w:b/>
          <w:bCs/>
        </w:rPr>
      </w:pPr>
      <w:r w:rsidRPr="009D7E7A">
        <w:rPr>
          <w:rFonts w:cstheme="minorHAnsi"/>
          <w:b/>
          <w:bCs/>
        </w:rPr>
        <w:t xml:space="preserve">Indywidualna organizacja semestru w 2022/2023: </w:t>
      </w:r>
    </w:p>
    <w:p w14:paraId="4FE8E5B9" w14:textId="38A7D9E0" w:rsidR="0013676E" w:rsidRPr="009D7E7A" w:rsidRDefault="0013676E" w:rsidP="0013676E">
      <w:pPr>
        <w:rPr>
          <w:lang w:eastAsia="pl-PL"/>
        </w:rPr>
      </w:pPr>
      <w:r w:rsidRPr="009D7E7A">
        <w:rPr>
          <w:lang w:eastAsia="pl-PL"/>
        </w:rPr>
        <w:t>Studia stacjonarne 8 studentów</w:t>
      </w:r>
    </w:p>
    <w:p w14:paraId="34C1C2B3" w14:textId="5E22D8E2" w:rsidR="0013676E" w:rsidRPr="009D7E7A" w:rsidRDefault="0013676E" w:rsidP="0013676E">
      <w:pPr>
        <w:rPr>
          <w:lang w:eastAsia="pl-PL"/>
        </w:rPr>
      </w:pPr>
      <w:r w:rsidRPr="009D7E7A">
        <w:rPr>
          <w:lang w:eastAsia="pl-PL"/>
        </w:rPr>
        <w:t>Studia niestacjonarne 2 studentów</w:t>
      </w:r>
    </w:p>
    <w:p w14:paraId="0FB4E444" w14:textId="77777777" w:rsidR="0013676E" w:rsidRPr="009D7E7A" w:rsidRDefault="0013676E" w:rsidP="0013676E">
      <w:pPr>
        <w:rPr>
          <w:rFonts w:cstheme="minorHAnsi"/>
        </w:rPr>
      </w:pPr>
      <w:r w:rsidRPr="009D7E7A">
        <w:rPr>
          <w:rFonts w:cstheme="minorHAnsi"/>
        </w:rPr>
        <w:t>Zapisy na przedmioty obieralne i specjalności prowadzone są przez Dziekanat. Studenci samodzielnie dokonują wyboru przedmiotu z listy przedmiotów dostępnych do wyboru. Warunkiem uruchomienia jest minimalna grupa studentów.</w:t>
      </w:r>
    </w:p>
    <w:p w14:paraId="766FA601" w14:textId="4C7008B3" w:rsidR="000A13E4" w:rsidRDefault="000F0876" w:rsidP="000D1226">
      <w:pPr>
        <w:pStyle w:val="Nagwek1"/>
        <w:jc w:val="both"/>
      </w:pPr>
      <w:r>
        <w:t>K</w:t>
      </w:r>
      <w:r w:rsidR="000A13E4">
        <w:t>ryterium 4</w:t>
      </w:r>
      <w:r w:rsidR="004807EF">
        <w:t xml:space="preserve"> </w:t>
      </w:r>
      <w:r w:rsidR="00275C75">
        <w:t xml:space="preserve">– </w:t>
      </w:r>
      <w:r w:rsidR="004807EF" w:rsidRPr="00867AC1">
        <w:t>Ocena kadry realizującej zajęcia na studiach (kompetencje, doświadczenie, kwalifikacje, liczebność kadry oraz rozwój i doskonalenia)</w:t>
      </w:r>
      <w:bookmarkEnd w:id="44"/>
    </w:p>
    <w:p w14:paraId="6D7AD48A" w14:textId="5FBC823D" w:rsidR="004807EF" w:rsidRDefault="004807EF" w:rsidP="00275C75">
      <w:pPr>
        <w:pStyle w:val="Nagwek2"/>
      </w:pPr>
      <w:bookmarkStart w:id="45" w:name="_Toc115856186"/>
      <w:r>
        <w:t xml:space="preserve">4.1 </w:t>
      </w:r>
      <w:r w:rsidRPr="00867AC1">
        <w:t>Ocena doboru kadry dydaktycznej – wydziałowa procedura doboru kadry dydaktycznej do realizacji zajęć</w:t>
      </w:r>
      <w:bookmarkEnd w:id="45"/>
    </w:p>
    <w:p w14:paraId="04233BFA" w14:textId="40376B35" w:rsidR="004807EF" w:rsidRDefault="004807EF" w:rsidP="004807EF">
      <w:pPr>
        <w:rPr>
          <w:rFonts w:cstheme="minorHAnsi"/>
          <w:b/>
          <w:bCs/>
        </w:rPr>
      </w:pPr>
      <w:r w:rsidRPr="003F5F9E">
        <w:rPr>
          <w:rFonts w:cstheme="minorHAnsi"/>
          <w:b/>
          <w:bCs/>
        </w:rPr>
        <w:t>Monitoring dorobku naukowego kadry dydaktycznej wydziału</w:t>
      </w:r>
    </w:p>
    <w:p w14:paraId="34309626" w14:textId="77777777" w:rsidR="004807EF" w:rsidRPr="004807EF" w:rsidRDefault="004807EF" w:rsidP="004807EF">
      <w:pPr>
        <w:rPr>
          <w:u w:val="single"/>
        </w:rPr>
      </w:pPr>
      <w:r w:rsidRPr="004807EF">
        <w:rPr>
          <w:u w:val="single"/>
        </w:rPr>
        <w:t>DANE ŹRÓDŁOWE</w:t>
      </w:r>
    </w:p>
    <w:p w14:paraId="142675B0" w14:textId="579FCFA6" w:rsidR="00DE3CBD" w:rsidRPr="009D7E7A" w:rsidRDefault="00DE3CBD">
      <w:pPr>
        <w:pStyle w:val="Akapitzlist"/>
        <w:numPr>
          <w:ilvl w:val="0"/>
          <w:numId w:val="68"/>
        </w:numPr>
        <w:spacing w:line="240" w:lineRule="auto"/>
        <w:rPr>
          <w:rFonts w:cstheme="minorHAnsi"/>
        </w:rPr>
      </w:pPr>
      <w:bookmarkStart w:id="46" w:name="_Toc115856187"/>
      <w:r w:rsidRPr="009D7E7A">
        <w:rPr>
          <w:rFonts w:cstheme="minorHAnsi"/>
          <w:b/>
          <w:bCs/>
        </w:rPr>
        <w:t xml:space="preserve">Dane źródłowe – </w:t>
      </w:r>
      <w:r w:rsidR="00637695" w:rsidRPr="009D7E7A">
        <w:rPr>
          <w:rFonts w:cstheme="minorHAnsi"/>
          <w:b/>
          <w:bCs/>
        </w:rPr>
        <w:t>informacje</w:t>
      </w:r>
      <w:r w:rsidRPr="009D7E7A">
        <w:rPr>
          <w:rFonts w:cstheme="minorHAnsi"/>
          <w:b/>
          <w:bCs/>
        </w:rPr>
        <w:t xml:space="preserve"> przygotowane przez kierowników dyscyplin naukowych reprezentowanych na </w:t>
      </w:r>
      <w:proofErr w:type="spellStart"/>
      <w:r w:rsidRPr="009D7E7A">
        <w:rPr>
          <w:rFonts w:cstheme="minorHAnsi"/>
          <w:b/>
          <w:bCs/>
        </w:rPr>
        <w:t>WKŚiR</w:t>
      </w:r>
      <w:bookmarkStart w:id="47" w:name="_Hlk128587005"/>
      <w:proofErr w:type="spellEnd"/>
    </w:p>
    <w:p w14:paraId="3A92D49E" w14:textId="1F806BD4" w:rsidR="00DE3CBD" w:rsidRPr="009D7E7A" w:rsidRDefault="00DE3CBD" w:rsidP="00DE3CBD">
      <w:pPr>
        <w:rPr>
          <w:rFonts w:cstheme="minorHAnsi"/>
          <w:b/>
          <w:bCs/>
        </w:rPr>
      </w:pPr>
      <w:r w:rsidRPr="009D7E7A">
        <w:rPr>
          <w:rFonts w:cstheme="minorHAnsi"/>
        </w:rPr>
        <w:t xml:space="preserve">Ilość prac opublikowana przez pracowników naukowo-dydaktycznych reprezentujących dyscyplinę naukową </w:t>
      </w:r>
      <w:r w:rsidRPr="009D7E7A">
        <w:rPr>
          <w:rFonts w:cstheme="minorHAnsi"/>
          <w:b/>
          <w:bCs/>
        </w:rPr>
        <w:t>Inżynieria środowiska, górnictwo i energetyka</w:t>
      </w:r>
      <w:bookmarkEnd w:id="47"/>
      <w:r w:rsidR="00637695" w:rsidRPr="009D7E7A">
        <w:rPr>
          <w:rFonts w:cstheme="minorHAnsi"/>
          <w:b/>
          <w:bCs/>
        </w:rPr>
        <w:t xml:space="preserve">, </w:t>
      </w:r>
      <w:r w:rsidR="00637695" w:rsidRPr="009D7E7A">
        <w:rPr>
          <w:rFonts w:cstheme="minorHAnsi"/>
        </w:rPr>
        <w:t xml:space="preserve">dyscyplinę naukową </w:t>
      </w:r>
      <w:r w:rsidR="00637695" w:rsidRPr="009D7E7A">
        <w:rPr>
          <w:rFonts w:cstheme="minorHAnsi"/>
          <w:b/>
          <w:bCs/>
        </w:rPr>
        <w:t>Rolnictwo i ogrodnictwo.</w:t>
      </w:r>
    </w:p>
    <w:p w14:paraId="75FB1476" w14:textId="77777777" w:rsidR="00637695" w:rsidRPr="009D7E7A" w:rsidRDefault="00637695" w:rsidP="00DE3CBD">
      <w:pPr>
        <w:rPr>
          <w:rFonts w:cstheme="minorHAnsi"/>
          <w:b/>
          <w:bCs/>
        </w:rPr>
      </w:pPr>
    </w:p>
    <w:tbl>
      <w:tblPr>
        <w:tblW w:w="960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9D7E7A" w:rsidRPr="009D7E7A" w14:paraId="7501782B" w14:textId="77777777" w:rsidTr="00637695">
        <w:trPr>
          <w:trHeight w:val="54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6AF94BAD" w14:textId="43444A6C" w:rsidR="00637695" w:rsidRPr="009D7E7A" w:rsidRDefault="00637695" w:rsidP="00637695">
            <w:pPr>
              <w:spacing w:before="0"/>
              <w:jc w:val="center"/>
              <w:rPr>
                <w:rFonts w:ascii="Calibri" w:eastAsia="Times New Roman" w:hAnsi="Calibri" w:cs="Calibri"/>
                <w:b/>
                <w:bCs/>
                <w:kern w:val="0"/>
                <w:sz w:val="22"/>
                <w:lang w:eastAsia="pl-PL"/>
                <w14:ligatures w14:val="none"/>
              </w:rPr>
            </w:pPr>
            <w:r w:rsidRPr="009D7E7A">
              <w:rPr>
                <w:rFonts w:ascii="Calibri" w:eastAsia="Times New Roman" w:hAnsi="Calibri" w:cs="Calibri"/>
                <w:b/>
                <w:bCs/>
                <w:kern w:val="0"/>
                <w:sz w:val="22"/>
                <w:lang w:eastAsia="pl-PL"/>
                <w14:ligatures w14:val="none"/>
              </w:rPr>
              <w:t>ROK </w:t>
            </w:r>
          </w:p>
        </w:tc>
        <w:tc>
          <w:tcPr>
            <w:tcW w:w="960" w:type="dxa"/>
            <w:tcBorders>
              <w:top w:val="single" w:sz="4" w:space="0" w:color="auto"/>
              <w:left w:val="nil"/>
              <w:bottom w:val="single" w:sz="4" w:space="0" w:color="auto"/>
              <w:right w:val="single" w:sz="4" w:space="0" w:color="auto"/>
            </w:tcBorders>
            <w:shd w:val="clear" w:color="auto" w:fill="auto"/>
            <w:noWrap/>
            <w:hideMark/>
          </w:tcPr>
          <w:p w14:paraId="78D90C47" w14:textId="77777777" w:rsidR="00637695" w:rsidRPr="009D7E7A" w:rsidRDefault="00637695" w:rsidP="00637695">
            <w:pPr>
              <w:spacing w:before="0"/>
              <w:jc w:val="center"/>
              <w:rPr>
                <w:rFonts w:ascii="Calibri" w:eastAsia="Times New Roman" w:hAnsi="Calibri" w:cs="Calibri"/>
                <w:b/>
                <w:bCs/>
                <w:kern w:val="0"/>
                <w:sz w:val="22"/>
                <w:lang w:eastAsia="pl-PL"/>
                <w14:ligatures w14:val="none"/>
              </w:rPr>
            </w:pPr>
            <w:r w:rsidRPr="009D7E7A">
              <w:rPr>
                <w:rFonts w:ascii="Calibri" w:eastAsia="Times New Roman" w:hAnsi="Calibri" w:cs="Calibri"/>
                <w:b/>
                <w:bCs/>
                <w:kern w:val="0"/>
                <w:sz w:val="22"/>
                <w:lang w:eastAsia="pl-PL"/>
                <w14:ligatures w14:val="none"/>
              </w:rPr>
              <w:t>200 pkt</w:t>
            </w:r>
          </w:p>
        </w:tc>
        <w:tc>
          <w:tcPr>
            <w:tcW w:w="960" w:type="dxa"/>
            <w:tcBorders>
              <w:top w:val="single" w:sz="4" w:space="0" w:color="auto"/>
              <w:left w:val="nil"/>
              <w:bottom w:val="single" w:sz="4" w:space="0" w:color="auto"/>
              <w:right w:val="single" w:sz="4" w:space="0" w:color="auto"/>
            </w:tcBorders>
            <w:shd w:val="clear" w:color="auto" w:fill="auto"/>
            <w:noWrap/>
            <w:hideMark/>
          </w:tcPr>
          <w:p w14:paraId="39B8F74E" w14:textId="77777777" w:rsidR="00637695" w:rsidRPr="009D7E7A" w:rsidRDefault="00637695" w:rsidP="00637695">
            <w:pPr>
              <w:spacing w:before="0"/>
              <w:jc w:val="center"/>
              <w:rPr>
                <w:rFonts w:ascii="Calibri" w:eastAsia="Times New Roman" w:hAnsi="Calibri" w:cs="Calibri"/>
                <w:b/>
                <w:bCs/>
                <w:kern w:val="0"/>
                <w:sz w:val="22"/>
                <w:lang w:eastAsia="pl-PL"/>
                <w14:ligatures w14:val="none"/>
              </w:rPr>
            </w:pPr>
            <w:r w:rsidRPr="009D7E7A">
              <w:rPr>
                <w:rFonts w:ascii="Calibri" w:eastAsia="Times New Roman" w:hAnsi="Calibri" w:cs="Calibri"/>
                <w:b/>
                <w:bCs/>
                <w:kern w:val="0"/>
                <w:sz w:val="22"/>
                <w:lang w:eastAsia="pl-PL"/>
                <w14:ligatures w14:val="none"/>
              </w:rPr>
              <w:t>140 pkt</w:t>
            </w:r>
          </w:p>
        </w:tc>
        <w:tc>
          <w:tcPr>
            <w:tcW w:w="960" w:type="dxa"/>
            <w:tcBorders>
              <w:top w:val="single" w:sz="4" w:space="0" w:color="auto"/>
              <w:left w:val="nil"/>
              <w:bottom w:val="single" w:sz="4" w:space="0" w:color="auto"/>
              <w:right w:val="single" w:sz="4" w:space="0" w:color="auto"/>
            </w:tcBorders>
            <w:shd w:val="clear" w:color="auto" w:fill="auto"/>
            <w:noWrap/>
            <w:hideMark/>
          </w:tcPr>
          <w:p w14:paraId="07F43A64" w14:textId="77777777" w:rsidR="00637695" w:rsidRPr="009D7E7A" w:rsidRDefault="00637695" w:rsidP="00637695">
            <w:pPr>
              <w:spacing w:before="0"/>
              <w:jc w:val="center"/>
              <w:rPr>
                <w:rFonts w:ascii="Calibri" w:eastAsia="Times New Roman" w:hAnsi="Calibri" w:cs="Calibri"/>
                <w:b/>
                <w:bCs/>
                <w:kern w:val="0"/>
                <w:sz w:val="22"/>
                <w:lang w:eastAsia="pl-PL"/>
                <w14:ligatures w14:val="none"/>
              </w:rPr>
            </w:pPr>
            <w:r w:rsidRPr="009D7E7A">
              <w:rPr>
                <w:rFonts w:ascii="Calibri" w:eastAsia="Times New Roman" w:hAnsi="Calibri" w:cs="Calibri"/>
                <w:b/>
                <w:bCs/>
                <w:kern w:val="0"/>
                <w:sz w:val="22"/>
                <w:lang w:eastAsia="pl-PL"/>
                <w14:ligatures w14:val="none"/>
              </w:rPr>
              <w:t>100 pkt</w:t>
            </w:r>
          </w:p>
        </w:tc>
        <w:tc>
          <w:tcPr>
            <w:tcW w:w="960" w:type="dxa"/>
            <w:tcBorders>
              <w:top w:val="single" w:sz="4" w:space="0" w:color="auto"/>
              <w:left w:val="nil"/>
              <w:bottom w:val="single" w:sz="4" w:space="0" w:color="auto"/>
              <w:right w:val="single" w:sz="4" w:space="0" w:color="auto"/>
            </w:tcBorders>
            <w:shd w:val="clear" w:color="auto" w:fill="auto"/>
            <w:noWrap/>
            <w:hideMark/>
          </w:tcPr>
          <w:p w14:paraId="3F70B3A5" w14:textId="77777777" w:rsidR="00637695" w:rsidRPr="009D7E7A" w:rsidRDefault="00637695" w:rsidP="00637695">
            <w:pPr>
              <w:spacing w:before="0"/>
              <w:jc w:val="center"/>
              <w:rPr>
                <w:rFonts w:ascii="Calibri" w:eastAsia="Times New Roman" w:hAnsi="Calibri" w:cs="Calibri"/>
                <w:b/>
                <w:bCs/>
                <w:kern w:val="0"/>
                <w:sz w:val="22"/>
                <w:lang w:eastAsia="pl-PL"/>
                <w14:ligatures w14:val="none"/>
              </w:rPr>
            </w:pPr>
            <w:r w:rsidRPr="009D7E7A">
              <w:rPr>
                <w:rFonts w:ascii="Calibri" w:eastAsia="Times New Roman" w:hAnsi="Calibri" w:cs="Calibri"/>
                <w:b/>
                <w:bCs/>
                <w:kern w:val="0"/>
                <w:sz w:val="22"/>
                <w:lang w:eastAsia="pl-PL"/>
                <w14:ligatures w14:val="none"/>
              </w:rPr>
              <w:t>80 pkt</w:t>
            </w:r>
          </w:p>
        </w:tc>
        <w:tc>
          <w:tcPr>
            <w:tcW w:w="960" w:type="dxa"/>
            <w:tcBorders>
              <w:top w:val="single" w:sz="4" w:space="0" w:color="auto"/>
              <w:left w:val="nil"/>
              <w:bottom w:val="single" w:sz="4" w:space="0" w:color="auto"/>
              <w:right w:val="single" w:sz="4" w:space="0" w:color="auto"/>
            </w:tcBorders>
            <w:shd w:val="clear" w:color="auto" w:fill="auto"/>
            <w:noWrap/>
            <w:hideMark/>
          </w:tcPr>
          <w:p w14:paraId="61A885F3" w14:textId="77777777" w:rsidR="00637695" w:rsidRPr="009D7E7A" w:rsidRDefault="00637695" w:rsidP="00637695">
            <w:pPr>
              <w:spacing w:before="0"/>
              <w:jc w:val="center"/>
              <w:rPr>
                <w:rFonts w:ascii="Calibri" w:eastAsia="Times New Roman" w:hAnsi="Calibri" w:cs="Calibri"/>
                <w:b/>
                <w:bCs/>
                <w:kern w:val="0"/>
                <w:sz w:val="22"/>
                <w:lang w:eastAsia="pl-PL"/>
                <w14:ligatures w14:val="none"/>
              </w:rPr>
            </w:pPr>
            <w:r w:rsidRPr="009D7E7A">
              <w:rPr>
                <w:rFonts w:ascii="Calibri" w:eastAsia="Times New Roman" w:hAnsi="Calibri" w:cs="Calibri"/>
                <w:b/>
                <w:bCs/>
                <w:kern w:val="0"/>
                <w:sz w:val="22"/>
                <w:lang w:eastAsia="pl-PL"/>
                <w14:ligatures w14:val="none"/>
              </w:rPr>
              <w:t>70 pkt</w:t>
            </w:r>
          </w:p>
        </w:tc>
        <w:tc>
          <w:tcPr>
            <w:tcW w:w="960" w:type="dxa"/>
            <w:tcBorders>
              <w:top w:val="single" w:sz="4" w:space="0" w:color="auto"/>
              <w:left w:val="nil"/>
              <w:bottom w:val="single" w:sz="4" w:space="0" w:color="auto"/>
              <w:right w:val="single" w:sz="4" w:space="0" w:color="auto"/>
            </w:tcBorders>
            <w:shd w:val="clear" w:color="auto" w:fill="auto"/>
            <w:noWrap/>
            <w:hideMark/>
          </w:tcPr>
          <w:p w14:paraId="1927A049" w14:textId="77777777" w:rsidR="00637695" w:rsidRPr="009D7E7A" w:rsidRDefault="00637695" w:rsidP="00637695">
            <w:pPr>
              <w:spacing w:before="0"/>
              <w:jc w:val="center"/>
              <w:rPr>
                <w:rFonts w:ascii="Calibri" w:eastAsia="Times New Roman" w:hAnsi="Calibri" w:cs="Calibri"/>
                <w:b/>
                <w:bCs/>
                <w:kern w:val="0"/>
                <w:sz w:val="22"/>
                <w:lang w:eastAsia="pl-PL"/>
                <w14:ligatures w14:val="none"/>
              </w:rPr>
            </w:pPr>
            <w:r w:rsidRPr="009D7E7A">
              <w:rPr>
                <w:rFonts w:ascii="Calibri" w:eastAsia="Times New Roman" w:hAnsi="Calibri" w:cs="Calibri"/>
                <w:b/>
                <w:bCs/>
                <w:kern w:val="0"/>
                <w:sz w:val="22"/>
                <w:lang w:eastAsia="pl-PL"/>
                <w14:ligatures w14:val="none"/>
              </w:rPr>
              <w:t>50 pkt</w:t>
            </w:r>
          </w:p>
        </w:tc>
        <w:tc>
          <w:tcPr>
            <w:tcW w:w="960" w:type="dxa"/>
            <w:tcBorders>
              <w:top w:val="single" w:sz="4" w:space="0" w:color="auto"/>
              <w:left w:val="nil"/>
              <w:bottom w:val="single" w:sz="4" w:space="0" w:color="auto"/>
              <w:right w:val="single" w:sz="4" w:space="0" w:color="auto"/>
            </w:tcBorders>
            <w:shd w:val="clear" w:color="auto" w:fill="auto"/>
            <w:noWrap/>
            <w:hideMark/>
          </w:tcPr>
          <w:p w14:paraId="203CBE4E" w14:textId="77777777" w:rsidR="00637695" w:rsidRPr="009D7E7A" w:rsidRDefault="00637695" w:rsidP="00637695">
            <w:pPr>
              <w:spacing w:before="0"/>
              <w:jc w:val="center"/>
              <w:rPr>
                <w:rFonts w:ascii="Calibri" w:eastAsia="Times New Roman" w:hAnsi="Calibri" w:cs="Calibri"/>
                <w:b/>
                <w:bCs/>
                <w:kern w:val="0"/>
                <w:sz w:val="22"/>
                <w:lang w:eastAsia="pl-PL"/>
                <w14:ligatures w14:val="none"/>
              </w:rPr>
            </w:pPr>
            <w:r w:rsidRPr="009D7E7A">
              <w:rPr>
                <w:rFonts w:ascii="Calibri" w:eastAsia="Times New Roman" w:hAnsi="Calibri" w:cs="Calibri"/>
                <w:b/>
                <w:bCs/>
                <w:kern w:val="0"/>
                <w:sz w:val="22"/>
                <w:lang w:eastAsia="pl-PL"/>
                <w14:ligatures w14:val="none"/>
              </w:rPr>
              <w:t>40 pkt</w:t>
            </w:r>
          </w:p>
        </w:tc>
        <w:tc>
          <w:tcPr>
            <w:tcW w:w="960" w:type="dxa"/>
            <w:tcBorders>
              <w:top w:val="single" w:sz="4" w:space="0" w:color="auto"/>
              <w:left w:val="nil"/>
              <w:bottom w:val="single" w:sz="4" w:space="0" w:color="auto"/>
              <w:right w:val="single" w:sz="4" w:space="0" w:color="auto"/>
            </w:tcBorders>
            <w:shd w:val="clear" w:color="auto" w:fill="auto"/>
            <w:noWrap/>
            <w:hideMark/>
          </w:tcPr>
          <w:p w14:paraId="555D6923" w14:textId="77777777" w:rsidR="00637695" w:rsidRPr="009D7E7A" w:rsidRDefault="00637695" w:rsidP="00637695">
            <w:pPr>
              <w:spacing w:before="0"/>
              <w:jc w:val="center"/>
              <w:rPr>
                <w:rFonts w:ascii="Calibri" w:eastAsia="Times New Roman" w:hAnsi="Calibri" w:cs="Calibri"/>
                <w:b/>
                <w:bCs/>
                <w:kern w:val="0"/>
                <w:sz w:val="22"/>
                <w:lang w:eastAsia="pl-PL"/>
                <w14:ligatures w14:val="none"/>
              </w:rPr>
            </w:pPr>
            <w:r w:rsidRPr="009D7E7A">
              <w:rPr>
                <w:rFonts w:ascii="Calibri" w:eastAsia="Times New Roman" w:hAnsi="Calibri" w:cs="Calibri"/>
                <w:b/>
                <w:bCs/>
                <w:kern w:val="0"/>
                <w:sz w:val="22"/>
                <w:lang w:eastAsia="pl-PL"/>
                <w14:ligatures w14:val="none"/>
              </w:rPr>
              <w:t>20 pkt</w:t>
            </w:r>
          </w:p>
        </w:tc>
        <w:tc>
          <w:tcPr>
            <w:tcW w:w="960" w:type="dxa"/>
            <w:tcBorders>
              <w:top w:val="single" w:sz="4" w:space="0" w:color="auto"/>
              <w:left w:val="nil"/>
              <w:bottom w:val="single" w:sz="4" w:space="0" w:color="auto"/>
              <w:right w:val="single" w:sz="4" w:space="0" w:color="auto"/>
            </w:tcBorders>
            <w:shd w:val="clear" w:color="auto" w:fill="auto"/>
            <w:noWrap/>
            <w:hideMark/>
          </w:tcPr>
          <w:p w14:paraId="7B974365" w14:textId="77777777" w:rsidR="00637695" w:rsidRPr="009D7E7A" w:rsidRDefault="00637695" w:rsidP="00637695">
            <w:pPr>
              <w:spacing w:before="0"/>
              <w:jc w:val="center"/>
              <w:rPr>
                <w:rFonts w:ascii="Calibri" w:eastAsia="Times New Roman" w:hAnsi="Calibri" w:cs="Calibri"/>
                <w:b/>
                <w:bCs/>
                <w:kern w:val="0"/>
                <w:sz w:val="22"/>
                <w:lang w:eastAsia="pl-PL"/>
                <w14:ligatures w14:val="none"/>
              </w:rPr>
            </w:pPr>
            <w:r w:rsidRPr="009D7E7A">
              <w:rPr>
                <w:rFonts w:ascii="Calibri" w:eastAsia="Times New Roman" w:hAnsi="Calibri" w:cs="Calibri"/>
                <w:b/>
                <w:bCs/>
                <w:kern w:val="0"/>
                <w:sz w:val="22"/>
                <w:lang w:eastAsia="pl-PL"/>
                <w14:ligatures w14:val="none"/>
              </w:rPr>
              <w:t>Suma</w:t>
            </w:r>
          </w:p>
        </w:tc>
      </w:tr>
      <w:tr w:rsidR="009D7E7A" w:rsidRPr="009D7E7A" w14:paraId="384CDEA1" w14:textId="77777777" w:rsidTr="00637695">
        <w:trPr>
          <w:trHeight w:val="44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6BFAD6" w14:textId="77777777" w:rsidR="00637695" w:rsidRPr="009D7E7A" w:rsidRDefault="00637695" w:rsidP="00637695">
            <w:pPr>
              <w:spacing w:before="0"/>
              <w:jc w:val="center"/>
              <w:rPr>
                <w:rFonts w:ascii="Calibri" w:eastAsia="Times New Roman" w:hAnsi="Calibri" w:cs="Calibri"/>
                <w:kern w:val="0"/>
                <w:sz w:val="22"/>
                <w:lang w:eastAsia="pl-PL"/>
                <w14:ligatures w14:val="none"/>
              </w:rPr>
            </w:pPr>
            <w:r w:rsidRPr="009D7E7A">
              <w:rPr>
                <w:rFonts w:ascii="Calibri" w:eastAsia="Times New Roman" w:hAnsi="Calibri" w:cs="Calibri"/>
                <w:kern w:val="0"/>
                <w:sz w:val="22"/>
                <w:lang w:eastAsia="pl-PL"/>
                <w14:ligatures w14:val="none"/>
              </w:rPr>
              <w:t>2022 rok</w:t>
            </w:r>
          </w:p>
        </w:tc>
        <w:tc>
          <w:tcPr>
            <w:tcW w:w="960" w:type="dxa"/>
            <w:tcBorders>
              <w:top w:val="nil"/>
              <w:left w:val="nil"/>
              <w:bottom w:val="single" w:sz="4" w:space="0" w:color="auto"/>
              <w:right w:val="single" w:sz="4" w:space="0" w:color="auto"/>
            </w:tcBorders>
            <w:shd w:val="clear" w:color="auto" w:fill="auto"/>
            <w:noWrap/>
            <w:vAlign w:val="center"/>
            <w:hideMark/>
          </w:tcPr>
          <w:p w14:paraId="4D82CF44" w14:textId="77777777" w:rsidR="00637695" w:rsidRPr="009D7E7A" w:rsidRDefault="00637695" w:rsidP="00637695">
            <w:pPr>
              <w:spacing w:before="0"/>
              <w:jc w:val="center"/>
              <w:rPr>
                <w:rFonts w:ascii="Calibri" w:eastAsia="Times New Roman" w:hAnsi="Calibri" w:cs="Calibri"/>
                <w:kern w:val="0"/>
                <w:sz w:val="22"/>
                <w:lang w:eastAsia="pl-PL"/>
                <w14:ligatures w14:val="none"/>
              </w:rPr>
            </w:pPr>
            <w:r w:rsidRPr="009D7E7A">
              <w:rPr>
                <w:rFonts w:ascii="Calibri" w:eastAsia="Times New Roman" w:hAnsi="Calibri" w:cs="Calibri"/>
                <w:kern w:val="0"/>
                <w:sz w:val="22"/>
                <w:lang w:eastAsia="pl-PL"/>
                <w14:ligatures w14:val="none"/>
              </w:rPr>
              <w:t>1</w:t>
            </w:r>
          </w:p>
        </w:tc>
        <w:tc>
          <w:tcPr>
            <w:tcW w:w="960" w:type="dxa"/>
            <w:tcBorders>
              <w:top w:val="nil"/>
              <w:left w:val="nil"/>
              <w:bottom w:val="single" w:sz="4" w:space="0" w:color="auto"/>
              <w:right w:val="single" w:sz="4" w:space="0" w:color="auto"/>
            </w:tcBorders>
            <w:shd w:val="clear" w:color="auto" w:fill="auto"/>
            <w:noWrap/>
            <w:vAlign w:val="center"/>
            <w:hideMark/>
          </w:tcPr>
          <w:p w14:paraId="2E563048" w14:textId="77777777" w:rsidR="00637695" w:rsidRPr="009D7E7A" w:rsidRDefault="00637695" w:rsidP="00637695">
            <w:pPr>
              <w:spacing w:before="0"/>
              <w:jc w:val="center"/>
              <w:rPr>
                <w:rFonts w:ascii="Calibri" w:eastAsia="Times New Roman" w:hAnsi="Calibri" w:cs="Calibri"/>
                <w:kern w:val="0"/>
                <w:sz w:val="22"/>
                <w:lang w:eastAsia="pl-PL"/>
                <w14:ligatures w14:val="none"/>
              </w:rPr>
            </w:pPr>
            <w:r w:rsidRPr="009D7E7A">
              <w:rPr>
                <w:rFonts w:ascii="Calibri" w:eastAsia="Times New Roman" w:hAnsi="Calibri" w:cs="Calibri"/>
                <w:kern w:val="0"/>
                <w:sz w:val="22"/>
                <w:lang w:eastAsia="pl-PL"/>
                <w14:ligatures w14:val="none"/>
              </w:rPr>
              <w:t>23</w:t>
            </w:r>
          </w:p>
        </w:tc>
        <w:tc>
          <w:tcPr>
            <w:tcW w:w="960" w:type="dxa"/>
            <w:tcBorders>
              <w:top w:val="nil"/>
              <w:left w:val="nil"/>
              <w:bottom w:val="single" w:sz="4" w:space="0" w:color="auto"/>
              <w:right w:val="single" w:sz="4" w:space="0" w:color="auto"/>
            </w:tcBorders>
            <w:shd w:val="clear" w:color="auto" w:fill="auto"/>
            <w:noWrap/>
            <w:vAlign w:val="center"/>
            <w:hideMark/>
          </w:tcPr>
          <w:p w14:paraId="3B87060F" w14:textId="77777777" w:rsidR="00637695" w:rsidRPr="009D7E7A" w:rsidRDefault="00637695" w:rsidP="00637695">
            <w:pPr>
              <w:spacing w:before="0"/>
              <w:jc w:val="center"/>
              <w:rPr>
                <w:rFonts w:ascii="Calibri" w:eastAsia="Times New Roman" w:hAnsi="Calibri" w:cs="Calibri"/>
                <w:kern w:val="0"/>
                <w:sz w:val="22"/>
                <w:lang w:eastAsia="pl-PL"/>
                <w14:ligatures w14:val="none"/>
              </w:rPr>
            </w:pPr>
            <w:r w:rsidRPr="009D7E7A">
              <w:rPr>
                <w:rFonts w:ascii="Calibri" w:eastAsia="Times New Roman" w:hAnsi="Calibri" w:cs="Calibri"/>
                <w:kern w:val="0"/>
                <w:sz w:val="22"/>
                <w:lang w:eastAsia="pl-PL"/>
                <w14:ligatures w14:val="none"/>
              </w:rPr>
              <w:t>36</w:t>
            </w:r>
          </w:p>
        </w:tc>
        <w:tc>
          <w:tcPr>
            <w:tcW w:w="960" w:type="dxa"/>
            <w:tcBorders>
              <w:top w:val="nil"/>
              <w:left w:val="nil"/>
              <w:bottom w:val="single" w:sz="4" w:space="0" w:color="auto"/>
              <w:right w:val="single" w:sz="4" w:space="0" w:color="auto"/>
            </w:tcBorders>
            <w:shd w:val="clear" w:color="auto" w:fill="auto"/>
            <w:noWrap/>
            <w:vAlign w:val="center"/>
            <w:hideMark/>
          </w:tcPr>
          <w:p w14:paraId="4600475D" w14:textId="77777777" w:rsidR="00637695" w:rsidRPr="009D7E7A" w:rsidRDefault="00637695" w:rsidP="00637695">
            <w:pPr>
              <w:spacing w:before="0"/>
              <w:jc w:val="center"/>
              <w:rPr>
                <w:rFonts w:ascii="Calibri" w:eastAsia="Times New Roman" w:hAnsi="Calibri" w:cs="Calibri"/>
                <w:kern w:val="0"/>
                <w:sz w:val="22"/>
                <w:lang w:eastAsia="pl-PL"/>
                <w14:ligatures w14:val="none"/>
              </w:rPr>
            </w:pPr>
            <w:r w:rsidRPr="009D7E7A">
              <w:rPr>
                <w:rFonts w:ascii="Calibri" w:eastAsia="Times New Roman" w:hAnsi="Calibri" w:cs="Calibri"/>
                <w:kern w:val="0"/>
                <w:sz w:val="22"/>
                <w:lang w:eastAsia="pl-PL"/>
                <w14:ligatures w14:val="none"/>
              </w:rPr>
              <w:t>1</w:t>
            </w:r>
          </w:p>
        </w:tc>
        <w:tc>
          <w:tcPr>
            <w:tcW w:w="960" w:type="dxa"/>
            <w:tcBorders>
              <w:top w:val="nil"/>
              <w:left w:val="nil"/>
              <w:bottom w:val="single" w:sz="4" w:space="0" w:color="auto"/>
              <w:right w:val="single" w:sz="4" w:space="0" w:color="auto"/>
            </w:tcBorders>
            <w:shd w:val="clear" w:color="auto" w:fill="auto"/>
            <w:noWrap/>
            <w:vAlign w:val="center"/>
            <w:hideMark/>
          </w:tcPr>
          <w:p w14:paraId="13BE936E" w14:textId="77777777" w:rsidR="00637695" w:rsidRPr="009D7E7A" w:rsidRDefault="00637695" w:rsidP="00637695">
            <w:pPr>
              <w:spacing w:before="0"/>
              <w:jc w:val="center"/>
              <w:rPr>
                <w:rFonts w:ascii="Calibri" w:eastAsia="Times New Roman" w:hAnsi="Calibri" w:cs="Calibri"/>
                <w:kern w:val="0"/>
                <w:sz w:val="22"/>
                <w:lang w:eastAsia="pl-PL"/>
                <w14:ligatures w14:val="none"/>
              </w:rPr>
            </w:pPr>
            <w:r w:rsidRPr="009D7E7A">
              <w:rPr>
                <w:rFonts w:ascii="Calibri" w:eastAsia="Times New Roman" w:hAnsi="Calibri" w:cs="Calibri"/>
                <w:kern w:val="0"/>
                <w:sz w:val="22"/>
                <w:lang w:eastAsia="pl-PL"/>
                <w14:ligatures w14:val="none"/>
              </w:rPr>
              <w:t>11</w:t>
            </w:r>
          </w:p>
        </w:tc>
        <w:tc>
          <w:tcPr>
            <w:tcW w:w="960" w:type="dxa"/>
            <w:tcBorders>
              <w:top w:val="nil"/>
              <w:left w:val="nil"/>
              <w:bottom w:val="single" w:sz="4" w:space="0" w:color="auto"/>
              <w:right w:val="single" w:sz="4" w:space="0" w:color="auto"/>
            </w:tcBorders>
            <w:shd w:val="clear" w:color="auto" w:fill="auto"/>
            <w:noWrap/>
            <w:vAlign w:val="center"/>
            <w:hideMark/>
          </w:tcPr>
          <w:p w14:paraId="112A91DF" w14:textId="77777777" w:rsidR="00637695" w:rsidRPr="009D7E7A" w:rsidRDefault="00637695" w:rsidP="00637695">
            <w:pPr>
              <w:spacing w:before="0"/>
              <w:jc w:val="center"/>
              <w:rPr>
                <w:rFonts w:ascii="Calibri" w:eastAsia="Times New Roman" w:hAnsi="Calibri" w:cs="Calibri"/>
                <w:kern w:val="0"/>
                <w:sz w:val="22"/>
                <w:lang w:eastAsia="pl-PL"/>
                <w14:ligatures w14:val="none"/>
              </w:rPr>
            </w:pPr>
            <w:r w:rsidRPr="009D7E7A">
              <w:rPr>
                <w:rFonts w:ascii="Calibri" w:eastAsia="Times New Roman" w:hAnsi="Calibri" w:cs="Calibri"/>
                <w:kern w:val="0"/>
                <w:sz w:val="22"/>
                <w:lang w:eastAsia="pl-PL"/>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292AC040" w14:textId="77777777" w:rsidR="00637695" w:rsidRPr="009D7E7A" w:rsidRDefault="00637695" w:rsidP="00637695">
            <w:pPr>
              <w:spacing w:before="0"/>
              <w:jc w:val="center"/>
              <w:rPr>
                <w:rFonts w:ascii="Calibri" w:eastAsia="Times New Roman" w:hAnsi="Calibri" w:cs="Calibri"/>
                <w:kern w:val="0"/>
                <w:sz w:val="22"/>
                <w:lang w:eastAsia="pl-PL"/>
                <w14:ligatures w14:val="none"/>
              </w:rPr>
            </w:pPr>
            <w:r w:rsidRPr="009D7E7A">
              <w:rPr>
                <w:rFonts w:ascii="Calibri" w:eastAsia="Times New Roman" w:hAnsi="Calibri" w:cs="Calibri"/>
                <w:kern w:val="0"/>
                <w:sz w:val="22"/>
                <w:lang w:eastAsia="pl-PL"/>
                <w14:ligatures w14:val="none"/>
              </w:rPr>
              <w:t>2</w:t>
            </w:r>
          </w:p>
        </w:tc>
        <w:tc>
          <w:tcPr>
            <w:tcW w:w="960" w:type="dxa"/>
            <w:tcBorders>
              <w:top w:val="nil"/>
              <w:left w:val="nil"/>
              <w:bottom w:val="single" w:sz="4" w:space="0" w:color="auto"/>
              <w:right w:val="single" w:sz="4" w:space="0" w:color="auto"/>
            </w:tcBorders>
            <w:shd w:val="clear" w:color="auto" w:fill="auto"/>
            <w:noWrap/>
            <w:vAlign w:val="center"/>
            <w:hideMark/>
          </w:tcPr>
          <w:p w14:paraId="681E1F7B" w14:textId="77777777" w:rsidR="00637695" w:rsidRPr="009D7E7A" w:rsidRDefault="00637695" w:rsidP="00637695">
            <w:pPr>
              <w:spacing w:before="0"/>
              <w:jc w:val="center"/>
              <w:rPr>
                <w:rFonts w:ascii="Calibri" w:eastAsia="Times New Roman" w:hAnsi="Calibri" w:cs="Calibri"/>
                <w:kern w:val="0"/>
                <w:sz w:val="22"/>
                <w:lang w:eastAsia="pl-PL"/>
                <w14:ligatures w14:val="none"/>
              </w:rPr>
            </w:pPr>
            <w:r w:rsidRPr="009D7E7A">
              <w:rPr>
                <w:rFonts w:ascii="Calibri" w:eastAsia="Times New Roman" w:hAnsi="Calibri" w:cs="Calibri"/>
                <w:kern w:val="0"/>
                <w:sz w:val="22"/>
                <w:lang w:eastAsia="pl-PL"/>
                <w14:ligatures w14:val="none"/>
              </w:rPr>
              <w:t>4</w:t>
            </w:r>
          </w:p>
        </w:tc>
        <w:tc>
          <w:tcPr>
            <w:tcW w:w="960" w:type="dxa"/>
            <w:tcBorders>
              <w:top w:val="nil"/>
              <w:left w:val="nil"/>
              <w:bottom w:val="single" w:sz="4" w:space="0" w:color="auto"/>
              <w:right w:val="single" w:sz="4" w:space="0" w:color="auto"/>
            </w:tcBorders>
            <w:shd w:val="clear" w:color="auto" w:fill="auto"/>
            <w:noWrap/>
            <w:vAlign w:val="center"/>
            <w:hideMark/>
          </w:tcPr>
          <w:p w14:paraId="66AA8F6B" w14:textId="77777777" w:rsidR="00637695" w:rsidRPr="009D7E7A" w:rsidRDefault="00637695" w:rsidP="00637695">
            <w:pPr>
              <w:spacing w:before="0"/>
              <w:jc w:val="center"/>
              <w:rPr>
                <w:rFonts w:ascii="Calibri" w:eastAsia="Times New Roman" w:hAnsi="Calibri" w:cs="Calibri"/>
                <w:kern w:val="0"/>
                <w:sz w:val="22"/>
                <w:lang w:eastAsia="pl-PL"/>
                <w14:ligatures w14:val="none"/>
              </w:rPr>
            </w:pPr>
            <w:r w:rsidRPr="009D7E7A">
              <w:rPr>
                <w:rFonts w:ascii="Calibri" w:eastAsia="Times New Roman" w:hAnsi="Calibri" w:cs="Calibri"/>
                <w:kern w:val="0"/>
                <w:sz w:val="22"/>
                <w:lang w:eastAsia="pl-PL"/>
                <w14:ligatures w14:val="none"/>
              </w:rPr>
              <w:t>78</w:t>
            </w:r>
          </w:p>
        </w:tc>
      </w:tr>
      <w:tr w:rsidR="009D7E7A" w:rsidRPr="009D7E7A" w14:paraId="50A16569" w14:textId="77777777" w:rsidTr="00637695">
        <w:trPr>
          <w:trHeight w:val="44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058965" w14:textId="77777777" w:rsidR="00637695" w:rsidRPr="009D7E7A" w:rsidRDefault="00637695" w:rsidP="00637695">
            <w:pPr>
              <w:spacing w:before="0"/>
              <w:jc w:val="center"/>
              <w:rPr>
                <w:rFonts w:ascii="Calibri" w:eastAsia="Times New Roman" w:hAnsi="Calibri" w:cs="Calibri"/>
                <w:kern w:val="0"/>
                <w:sz w:val="22"/>
                <w:lang w:eastAsia="pl-PL"/>
                <w14:ligatures w14:val="none"/>
              </w:rPr>
            </w:pPr>
            <w:r w:rsidRPr="009D7E7A">
              <w:rPr>
                <w:rFonts w:ascii="Calibri" w:eastAsia="Times New Roman" w:hAnsi="Calibri" w:cs="Calibri"/>
                <w:kern w:val="0"/>
                <w:sz w:val="22"/>
                <w:lang w:eastAsia="pl-PL"/>
                <w14:ligatures w14:val="none"/>
              </w:rPr>
              <w:t>2023 rok</w:t>
            </w:r>
          </w:p>
        </w:tc>
        <w:tc>
          <w:tcPr>
            <w:tcW w:w="960" w:type="dxa"/>
            <w:tcBorders>
              <w:top w:val="nil"/>
              <w:left w:val="nil"/>
              <w:bottom w:val="single" w:sz="4" w:space="0" w:color="auto"/>
              <w:right w:val="single" w:sz="4" w:space="0" w:color="auto"/>
            </w:tcBorders>
            <w:shd w:val="clear" w:color="auto" w:fill="auto"/>
            <w:noWrap/>
            <w:vAlign w:val="center"/>
            <w:hideMark/>
          </w:tcPr>
          <w:p w14:paraId="0774EFC4" w14:textId="77777777" w:rsidR="00637695" w:rsidRPr="009D7E7A" w:rsidRDefault="00637695" w:rsidP="00637695">
            <w:pPr>
              <w:spacing w:before="0"/>
              <w:jc w:val="center"/>
              <w:rPr>
                <w:rFonts w:ascii="Calibri" w:eastAsia="Times New Roman" w:hAnsi="Calibri" w:cs="Calibri"/>
                <w:kern w:val="0"/>
                <w:sz w:val="22"/>
                <w:lang w:eastAsia="pl-PL"/>
                <w14:ligatures w14:val="none"/>
              </w:rPr>
            </w:pPr>
            <w:r w:rsidRPr="009D7E7A">
              <w:rPr>
                <w:rFonts w:ascii="Calibri" w:eastAsia="Times New Roman" w:hAnsi="Calibri" w:cs="Calibri"/>
                <w:kern w:val="0"/>
                <w:sz w:val="22"/>
                <w:lang w:eastAsia="pl-PL"/>
                <w14:ligatures w14:val="none"/>
              </w:rPr>
              <w:t>4</w:t>
            </w:r>
          </w:p>
        </w:tc>
        <w:tc>
          <w:tcPr>
            <w:tcW w:w="960" w:type="dxa"/>
            <w:tcBorders>
              <w:top w:val="nil"/>
              <w:left w:val="nil"/>
              <w:bottom w:val="single" w:sz="4" w:space="0" w:color="auto"/>
              <w:right w:val="single" w:sz="4" w:space="0" w:color="auto"/>
            </w:tcBorders>
            <w:shd w:val="clear" w:color="auto" w:fill="auto"/>
            <w:noWrap/>
            <w:vAlign w:val="center"/>
            <w:hideMark/>
          </w:tcPr>
          <w:p w14:paraId="2C1EE049" w14:textId="77777777" w:rsidR="00637695" w:rsidRPr="009D7E7A" w:rsidRDefault="00637695" w:rsidP="00637695">
            <w:pPr>
              <w:spacing w:before="0"/>
              <w:jc w:val="center"/>
              <w:rPr>
                <w:rFonts w:ascii="Calibri" w:eastAsia="Times New Roman" w:hAnsi="Calibri" w:cs="Calibri"/>
                <w:kern w:val="0"/>
                <w:sz w:val="22"/>
                <w:lang w:eastAsia="pl-PL"/>
                <w14:ligatures w14:val="none"/>
              </w:rPr>
            </w:pPr>
            <w:r w:rsidRPr="009D7E7A">
              <w:rPr>
                <w:rFonts w:ascii="Calibri" w:eastAsia="Times New Roman" w:hAnsi="Calibri" w:cs="Calibri"/>
                <w:kern w:val="0"/>
                <w:sz w:val="22"/>
                <w:lang w:eastAsia="pl-PL"/>
                <w14:ligatures w14:val="none"/>
              </w:rPr>
              <w:t>15</w:t>
            </w:r>
          </w:p>
        </w:tc>
        <w:tc>
          <w:tcPr>
            <w:tcW w:w="960" w:type="dxa"/>
            <w:tcBorders>
              <w:top w:val="nil"/>
              <w:left w:val="nil"/>
              <w:bottom w:val="single" w:sz="4" w:space="0" w:color="auto"/>
              <w:right w:val="single" w:sz="4" w:space="0" w:color="auto"/>
            </w:tcBorders>
            <w:shd w:val="clear" w:color="auto" w:fill="auto"/>
            <w:noWrap/>
            <w:vAlign w:val="center"/>
            <w:hideMark/>
          </w:tcPr>
          <w:p w14:paraId="378F1F32" w14:textId="77777777" w:rsidR="00637695" w:rsidRPr="009D7E7A" w:rsidRDefault="00637695" w:rsidP="00637695">
            <w:pPr>
              <w:spacing w:before="0"/>
              <w:jc w:val="center"/>
              <w:rPr>
                <w:rFonts w:ascii="Calibri" w:eastAsia="Times New Roman" w:hAnsi="Calibri" w:cs="Calibri"/>
                <w:kern w:val="0"/>
                <w:sz w:val="22"/>
                <w:lang w:eastAsia="pl-PL"/>
                <w14:ligatures w14:val="none"/>
              </w:rPr>
            </w:pPr>
            <w:r w:rsidRPr="009D7E7A">
              <w:rPr>
                <w:rFonts w:ascii="Calibri" w:eastAsia="Times New Roman" w:hAnsi="Calibri" w:cs="Calibri"/>
                <w:kern w:val="0"/>
                <w:sz w:val="22"/>
                <w:lang w:eastAsia="pl-PL"/>
                <w14:ligatures w14:val="none"/>
              </w:rPr>
              <w:t>30</w:t>
            </w:r>
          </w:p>
        </w:tc>
        <w:tc>
          <w:tcPr>
            <w:tcW w:w="960" w:type="dxa"/>
            <w:tcBorders>
              <w:top w:val="nil"/>
              <w:left w:val="nil"/>
              <w:bottom w:val="single" w:sz="4" w:space="0" w:color="auto"/>
              <w:right w:val="single" w:sz="4" w:space="0" w:color="auto"/>
            </w:tcBorders>
            <w:shd w:val="clear" w:color="auto" w:fill="auto"/>
            <w:noWrap/>
            <w:vAlign w:val="center"/>
            <w:hideMark/>
          </w:tcPr>
          <w:p w14:paraId="08AC905E" w14:textId="77777777" w:rsidR="00637695" w:rsidRPr="009D7E7A" w:rsidRDefault="00637695" w:rsidP="00637695">
            <w:pPr>
              <w:spacing w:before="0"/>
              <w:jc w:val="center"/>
              <w:rPr>
                <w:rFonts w:ascii="Calibri" w:eastAsia="Times New Roman" w:hAnsi="Calibri" w:cs="Calibri"/>
                <w:kern w:val="0"/>
                <w:sz w:val="22"/>
                <w:lang w:eastAsia="pl-PL"/>
                <w14:ligatures w14:val="none"/>
              </w:rPr>
            </w:pPr>
            <w:r w:rsidRPr="009D7E7A">
              <w:rPr>
                <w:rFonts w:ascii="Calibri" w:eastAsia="Times New Roman" w:hAnsi="Calibri" w:cs="Calibri"/>
                <w:kern w:val="0"/>
                <w:sz w:val="22"/>
                <w:lang w:eastAsia="pl-PL"/>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5F2B1966" w14:textId="77777777" w:rsidR="00637695" w:rsidRPr="009D7E7A" w:rsidRDefault="00637695" w:rsidP="00637695">
            <w:pPr>
              <w:spacing w:before="0"/>
              <w:jc w:val="center"/>
              <w:rPr>
                <w:rFonts w:ascii="Calibri" w:eastAsia="Times New Roman" w:hAnsi="Calibri" w:cs="Calibri"/>
                <w:kern w:val="0"/>
                <w:sz w:val="22"/>
                <w:lang w:eastAsia="pl-PL"/>
                <w14:ligatures w14:val="none"/>
              </w:rPr>
            </w:pPr>
            <w:r w:rsidRPr="009D7E7A">
              <w:rPr>
                <w:rFonts w:ascii="Calibri" w:eastAsia="Times New Roman" w:hAnsi="Calibri" w:cs="Calibri"/>
                <w:kern w:val="0"/>
                <w:sz w:val="22"/>
                <w:lang w:eastAsia="pl-PL"/>
                <w14:ligatures w14:val="none"/>
              </w:rPr>
              <w:t>15</w:t>
            </w:r>
          </w:p>
        </w:tc>
        <w:tc>
          <w:tcPr>
            <w:tcW w:w="960" w:type="dxa"/>
            <w:tcBorders>
              <w:top w:val="nil"/>
              <w:left w:val="nil"/>
              <w:bottom w:val="single" w:sz="4" w:space="0" w:color="auto"/>
              <w:right w:val="single" w:sz="4" w:space="0" w:color="auto"/>
            </w:tcBorders>
            <w:shd w:val="clear" w:color="auto" w:fill="auto"/>
            <w:noWrap/>
            <w:vAlign w:val="center"/>
            <w:hideMark/>
          </w:tcPr>
          <w:p w14:paraId="137A4130" w14:textId="77777777" w:rsidR="00637695" w:rsidRPr="009D7E7A" w:rsidRDefault="00637695" w:rsidP="00637695">
            <w:pPr>
              <w:spacing w:before="0"/>
              <w:jc w:val="center"/>
              <w:rPr>
                <w:rFonts w:ascii="Calibri" w:eastAsia="Times New Roman" w:hAnsi="Calibri" w:cs="Calibri"/>
                <w:kern w:val="0"/>
                <w:sz w:val="22"/>
                <w:lang w:eastAsia="pl-PL"/>
                <w14:ligatures w14:val="none"/>
              </w:rPr>
            </w:pPr>
            <w:r w:rsidRPr="009D7E7A">
              <w:rPr>
                <w:rFonts w:ascii="Calibri" w:eastAsia="Times New Roman" w:hAnsi="Calibri" w:cs="Calibri"/>
                <w:kern w:val="0"/>
                <w:sz w:val="22"/>
                <w:lang w:eastAsia="pl-PL"/>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54238DD3" w14:textId="77777777" w:rsidR="00637695" w:rsidRPr="009D7E7A" w:rsidRDefault="00637695" w:rsidP="00637695">
            <w:pPr>
              <w:spacing w:before="0"/>
              <w:jc w:val="center"/>
              <w:rPr>
                <w:rFonts w:ascii="Calibri" w:eastAsia="Times New Roman" w:hAnsi="Calibri" w:cs="Calibri"/>
                <w:kern w:val="0"/>
                <w:sz w:val="22"/>
                <w:lang w:eastAsia="pl-PL"/>
                <w14:ligatures w14:val="none"/>
              </w:rPr>
            </w:pPr>
            <w:r w:rsidRPr="009D7E7A">
              <w:rPr>
                <w:rFonts w:ascii="Calibri" w:eastAsia="Times New Roman" w:hAnsi="Calibri" w:cs="Calibri"/>
                <w:kern w:val="0"/>
                <w:sz w:val="22"/>
                <w:lang w:eastAsia="pl-PL"/>
                <w14:ligatures w14:val="none"/>
              </w:rPr>
              <w:t>3</w:t>
            </w:r>
          </w:p>
        </w:tc>
        <w:tc>
          <w:tcPr>
            <w:tcW w:w="960" w:type="dxa"/>
            <w:tcBorders>
              <w:top w:val="nil"/>
              <w:left w:val="nil"/>
              <w:bottom w:val="single" w:sz="4" w:space="0" w:color="auto"/>
              <w:right w:val="single" w:sz="4" w:space="0" w:color="auto"/>
            </w:tcBorders>
            <w:shd w:val="clear" w:color="auto" w:fill="auto"/>
            <w:noWrap/>
            <w:vAlign w:val="center"/>
            <w:hideMark/>
          </w:tcPr>
          <w:p w14:paraId="7304CB1D" w14:textId="77777777" w:rsidR="00637695" w:rsidRPr="009D7E7A" w:rsidRDefault="00637695" w:rsidP="00637695">
            <w:pPr>
              <w:spacing w:before="0"/>
              <w:jc w:val="center"/>
              <w:rPr>
                <w:rFonts w:ascii="Calibri" w:eastAsia="Times New Roman" w:hAnsi="Calibri" w:cs="Calibri"/>
                <w:kern w:val="0"/>
                <w:sz w:val="22"/>
                <w:lang w:eastAsia="pl-PL"/>
                <w14:ligatures w14:val="none"/>
              </w:rPr>
            </w:pPr>
            <w:r w:rsidRPr="009D7E7A">
              <w:rPr>
                <w:rFonts w:ascii="Calibri" w:eastAsia="Times New Roman" w:hAnsi="Calibri" w:cs="Calibri"/>
                <w:kern w:val="0"/>
                <w:sz w:val="22"/>
                <w:lang w:eastAsia="pl-PL"/>
                <w14:ligatures w14:val="none"/>
              </w:rPr>
              <w:t>9</w:t>
            </w:r>
          </w:p>
        </w:tc>
        <w:tc>
          <w:tcPr>
            <w:tcW w:w="960" w:type="dxa"/>
            <w:tcBorders>
              <w:top w:val="nil"/>
              <w:left w:val="nil"/>
              <w:bottom w:val="single" w:sz="4" w:space="0" w:color="auto"/>
              <w:right w:val="single" w:sz="4" w:space="0" w:color="auto"/>
            </w:tcBorders>
            <w:shd w:val="clear" w:color="auto" w:fill="auto"/>
            <w:noWrap/>
            <w:vAlign w:val="center"/>
            <w:hideMark/>
          </w:tcPr>
          <w:p w14:paraId="19F11438" w14:textId="77777777" w:rsidR="00637695" w:rsidRPr="009D7E7A" w:rsidRDefault="00637695" w:rsidP="00637695">
            <w:pPr>
              <w:spacing w:before="0"/>
              <w:jc w:val="center"/>
              <w:rPr>
                <w:rFonts w:ascii="Calibri" w:eastAsia="Times New Roman" w:hAnsi="Calibri" w:cs="Calibri"/>
                <w:kern w:val="0"/>
                <w:sz w:val="22"/>
                <w:lang w:eastAsia="pl-PL"/>
                <w14:ligatures w14:val="none"/>
              </w:rPr>
            </w:pPr>
            <w:r w:rsidRPr="009D7E7A">
              <w:rPr>
                <w:rFonts w:ascii="Calibri" w:eastAsia="Times New Roman" w:hAnsi="Calibri" w:cs="Calibri"/>
                <w:kern w:val="0"/>
                <w:sz w:val="22"/>
                <w:lang w:eastAsia="pl-PL"/>
                <w14:ligatures w14:val="none"/>
              </w:rPr>
              <w:t>76</w:t>
            </w:r>
          </w:p>
        </w:tc>
      </w:tr>
    </w:tbl>
    <w:p w14:paraId="61FAA0CF" w14:textId="34DE0E32" w:rsidR="00DE3CBD" w:rsidRPr="009D7E7A" w:rsidRDefault="00637695" w:rsidP="00DE3CBD">
      <w:pPr>
        <w:rPr>
          <w:rFonts w:cstheme="minorHAnsi"/>
        </w:rPr>
      </w:pPr>
      <w:r w:rsidRPr="009D7E7A">
        <w:rPr>
          <w:rFonts w:cstheme="minorHAnsi"/>
        </w:rPr>
        <w:t>Razem 154 publikacje</w:t>
      </w:r>
    </w:p>
    <w:p w14:paraId="4B9B4C3E" w14:textId="2FB89BBB" w:rsidR="004807EF" w:rsidRDefault="004807EF" w:rsidP="00275C75">
      <w:pPr>
        <w:pStyle w:val="Nagwek2"/>
      </w:pPr>
      <w:r>
        <w:t xml:space="preserve">4.2 </w:t>
      </w:r>
      <w:r w:rsidRPr="00867AC1">
        <w:t>Ocena jakości kadry dydaktycznej – uczelniana procedura oceny nauczycieli akademickich przez studentów</w:t>
      </w:r>
      <w:bookmarkEnd w:id="46"/>
    </w:p>
    <w:p w14:paraId="69DB1F06" w14:textId="33A9AC1A" w:rsidR="004807EF" w:rsidRDefault="004807EF" w:rsidP="004807EF">
      <w:pPr>
        <w:rPr>
          <w:rFonts w:cstheme="minorHAnsi"/>
          <w:b/>
          <w:bCs/>
        </w:rPr>
      </w:pPr>
      <w:r w:rsidRPr="003F5F9E">
        <w:rPr>
          <w:rFonts w:cstheme="minorHAnsi"/>
          <w:b/>
          <w:bCs/>
        </w:rPr>
        <w:t>Analiza na podstawie sprawozdań sporządzonych na wydziałach z wyników ankietyzacji nauczycieli akademickich</w:t>
      </w:r>
    </w:p>
    <w:p w14:paraId="137EFF6C" w14:textId="77777777" w:rsidR="004807EF" w:rsidRPr="004807EF" w:rsidRDefault="004807EF" w:rsidP="004807EF">
      <w:pPr>
        <w:rPr>
          <w:u w:val="single"/>
        </w:rPr>
      </w:pPr>
      <w:r w:rsidRPr="004807EF">
        <w:rPr>
          <w:u w:val="single"/>
        </w:rPr>
        <w:t>DANE ŹRÓDŁOWE</w:t>
      </w:r>
    </w:p>
    <w:p w14:paraId="13CF29CE" w14:textId="3FCCF18A" w:rsidR="00024130" w:rsidRPr="009D7E7A" w:rsidRDefault="00024130">
      <w:pPr>
        <w:pStyle w:val="Akapitzlist"/>
        <w:numPr>
          <w:ilvl w:val="0"/>
          <w:numId w:val="68"/>
        </w:numPr>
        <w:spacing w:line="240" w:lineRule="auto"/>
        <w:rPr>
          <w:rFonts w:cstheme="minorHAnsi"/>
          <w:b/>
          <w:bCs/>
        </w:rPr>
      </w:pPr>
      <w:bookmarkStart w:id="48" w:name="_Toc115856188"/>
      <w:r w:rsidRPr="009D7E7A">
        <w:rPr>
          <w:rFonts w:cstheme="minorHAnsi"/>
          <w:b/>
          <w:bCs/>
        </w:rPr>
        <w:t xml:space="preserve">Sprawozdania Dziekana </w:t>
      </w:r>
      <w:proofErr w:type="spellStart"/>
      <w:r w:rsidRPr="009D7E7A">
        <w:rPr>
          <w:rFonts w:cstheme="minorHAnsi"/>
          <w:b/>
          <w:bCs/>
        </w:rPr>
        <w:t>WKŚiR</w:t>
      </w:r>
      <w:proofErr w:type="spellEnd"/>
      <w:r w:rsidRPr="009D7E7A">
        <w:rPr>
          <w:rFonts w:cstheme="minorHAnsi"/>
          <w:b/>
          <w:bCs/>
        </w:rPr>
        <w:t xml:space="preserve"> z wyników ankietyzacji nauczycieli akademickich na </w:t>
      </w:r>
      <w:proofErr w:type="spellStart"/>
      <w:r w:rsidRPr="009D7E7A">
        <w:rPr>
          <w:rFonts w:cstheme="minorHAnsi"/>
          <w:b/>
          <w:bCs/>
        </w:rPr>
        <w:t>WKŚiR</w:t>
      </w:r>
      <w:proofErr w:type="spellEnd"/>
      <w:r w:rsidRPr="009D7E7A">
        <w:rPr>
          <w:rFonts w:cstheme="minorHAnsi"/>
          <w:b/>
          <w:bCs/>
        </w:rPr>
        <w:t xml:space="preserve"> w semestrze zimowym 2022/2023 i semestrze letnim 2022/2023 </w:t>
      </w:r>
    </w:p>
    <w:p w14:paraId="0D8387B9" w14:textId="77777777" w:rsidR="00024130" w:rsidRPr="009D7E7A" w:rsidRDefault="00024130" w:rsidP="00024130">
      <w:pPr>
        <w:pStyle w:val="Akapitzlist"/>
        <w:numPr>
          <w:ilvl w:val="0"/>
          <w:numId w:val="0"/>
        </w:numPr>
        <w:spacing w:line="240" w:lineRule="auto"/>
        <w:ind w:left="360"/>
        <w:rPr>
          <w:rFonts w:cstheme="minorHAnsi"/>
          <w:b/>
          <w:bCs/>
        </w:rPr>
      </w:pPr>
    </w:p>
    <w:p w14:paraId="607E2059" w14:textId="4EDB4A93" w:rsidR="00484612" w:rsidRPr="009D7E7A" w:rsidRDefault="00484612" w:rsidP="00484612">
      <w:pPr>
        <w:spacing w:before="0"/>
        <w:rPr>
          <w:b/>
          <w:bCs/>
          <w:iCs/>
          <w:sz w:val="22"/>
        </w:rPr>
      </w:pPr>
      <w:r w:rsidRPr="009D7E7A">
        <w:rPr>
          <w:b/>
          <w:iCs/>
          <w:sz w:val="22"/>
        </w:rPr>
        <w:t xml:space="preserve">Tabela. Ocena nauczycieli </w:t>
      </w:r>
      <w:proofErr w:type="spellStart"/>
      <w:r w:rsidRPr="009D7E7A">
        <w:rPr>
          <w:b/>
          <w:iCs/>
          <w:sz w:val="22"/>
        </w:rPr>
        <w:t>WKŚiR</w:t>
      </w:r>
      <w:proofErr w:type="spellEnd"/>
      <w:r w:rsidRPr="009D7E7A">
        <w:rPr>
          <w:b/>
          <w:iCs/>
          <w:sz w:val="22"/>
        </w:rPr>
        <w:t xml:space="preserve"> przez studentów Wydziału</w:t>
      </w:r>
      <w:r w:rsidRPr="009D7E7A">
        <w:rPr>
          <w:b/>
          <w:bCs/>
          <w:iCs/>
          <w:sz w:val="22"/>
        </w:rPr>
        <w:t>, 2022-2023, semestr zimowy</w:t>
      </w:r>
    </w:p>
    <w:p w14:paraId="51C6B331" w14:textId="77777777" w:rsidR="00484612" w:rsidRPr="009D7E7A" w:rsidRDefault="00484612" w:rsidP="00484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2966"/>
        <w:gridCol w:w="2289"/>
        <w:gridCol w:w="1799"/>
        <w:gridCol w:w="1985"/>
      </w:tblGrid>
      <w:tr w:rsidR="009D7E7A" w:rsidRPr="009D7E7A" w14:paraId="781160D8" w14:textId="77777777" w:rsidTr="00577196">
        <w:trPr>
          <w:trHeight w:val="742"/>
        </w:trPr>
        <w:tc>
          <w:tcPr>
            <w:tcW w:w="2966" w:type="dxa"/>
            <w:shd w:val="clear" w:color="auto" w:fill="F3F3F3"/>
            <w:vAlign w:val="center"/>
          </w:tcPr>
          <w:p w14:paraId="4ED546E0" w14:textId="77777777" w:rsidR="00484612" w:rsidRPr="009D7E7A" w:rsidRDefault="00484612" w:rsidP="00484612">
            <w:pPr>
              <w:jc w:val="center"/>
              <w:rPr>
                <w:rFonts w:cstheme="minorHAnsi"/>
                <w:szCs w:val="24"/>
              </w:rPr>
            </w:pPr>
            <w:r w:rsidRPr="009D7E7A">
              <w:rPr>
                <w:rFonts w:cstheme="minorHAnsi"/>
                <w:szCs w:val="24"/>
              </w:rPr>
              <w:t>Jednostka</w:t>
            </w:r>
          </w:p>
        </w:tc>
        <w:tc>
          <w:tcPr>
            <w:tcW w:w="2289" w:type="dxa"/>
            <w:shd w:val="clear" w:color="auto" w:fill="F3F3F3"/>
            <w:vAlign w:val="center"/>
          </w:tcPr>
          <w:p w14:paraId="670CE4AD" w14:textId="77777777" w:rsidR="00484612" w:rsidRPr="009D7E7A" w:rsidRDefault="00484612" w:rsidP="00484612">
            <w:pPr>
              <w:jc w:val="center"/>
              <w:rPr>
                <w:rFonts w:cstheme="minorHAnsi"/>
                <w:szCs w:val="24"/>
              </w:rPr>
            </w:pPr>
            <w:r w:rsidRPr="009D7E7A">
              <w:rPr>
                <w:rFonts w:cstheme="minorHAnsi"/>
                <w:szCs w:val="24"/>
              </w:rPr>
              <w:t>Liczba nauczycieli podlegających ocenie</w:t>
            </w:r>
          </w:p>
        </w:tc>
        <w:tc>
          <w:tcPr>
            <w:tcW w:w="3784" w:type="dxa"/>
            <w:gridSpan w:val="2"/>
            <w:shd w:val="clear" w:color="auto" w:fill="F3F3F3"/>
            <w:vAlign w:val="center"/>
          </w:tcPr>
          <w:p w14:paraId="74ADB0DD" w14:textId="77777777" w:rsidR="00484612" w:rsidRPr="009D7E7A" w:rsidRDefault="00484612" w:rsidP="00484612">
            <w:pPr>
              <w:jc w:val="center"/>
              <w:rPr>
                <w:rFonts w:cstheme="minorHAnsi"/>
                <w:szCs w:val="24"/>
              </w:rPr>
            </w:pPr>
            <w:r w:rsidRPr="009D7E7A">
              <w:rPr>
                <w:rFonts w:cstheme="minorHAnsi"/>
                <w:szCs w:val="24"/>
              </w:rPr>
              <w:t xml:space="preserve">Zakres </w:t>
            </w:r>
          </w:p>
          <w:p w14:paraId="4666FD54" w14:textId="77777777" w:rsidR="00484612" w:rsidRPr="009D7E7A" w:rsidRDefault="00484612" w:rsidP="00484612">
            <w:pPr>
              <w:jc w:val="center"/>
              <w:rPr>
                <w:rFonts w:cstheme="minorHAnsi"/>
                <w:szCs w:val="24"/>
              </w:rPr>
            </w:pPr>
            <w:r w:rsidRPr="009D7E7A">
              <w:rPr>
                <w:rFonts w:cstheme="minorHAnsi"/>
                <w:szCs w:val="24"/>
              </w:rPr>
              <w:t>(od –do)</w:t>
            </w:r>
          </w:p>
        </w:tc>
      </w:tr>
      <w:tr w:rsidR="009D7E7A" w:rsidRPr="009D7E7A" w14:paraId="6875051D" w14:textId="77777777" w:rsidTr="00577196">
        <w:trPr>
          <w:trHeight w:val="735"/>
        </w:trPr>
        <w:tc>
          <w:tcPr>
            <w:tcW w:w="2966" w:type="dxa"/>
            <w:vAlign w:val="center"/>
          </w:tcPr>
          <w:p w14:paraId="4DBD3CCC" w14:textId="77777777" w:rsidR="00484612" w:rsidRPr="009D7E7A" w:rsidRDefault="00484612" w:rsidP="00484612">
            <w:pPr>
              <w:rPr>
                <w:rFonts w:cstheme="minorHAnsi"/>
                <w:bCs/>
                <w:szCs w:val="24"/>
              </w:rPr>
            </w:pPr>
            <w:r w:rsidRPr="009D7E7A">
              <w:rPr>
                <w:rFonts w:cstheme="minorHAnsi"/>
                <w:bCs/>
                <w:szCs w:val="24"/>
              </w:rPr>
              <w:t xml:space="preserve">Katedra </w:t>
            </w:r>
            <w:proofErr w:type="spellStart"/>
            <w:r w:rsidRPr="009D7E7A">
              <w:rPr>
                <w:rFonts w:cstheme="minorHAnsi"/>
                <w:bCs/>
                <w:szCs w:val="24"/>
              </w:rPr>
              <w:t>Agroinżynierii</w:t>
            </w:r>
            <w:proofErr w:type="spellEnd"/>
          </w:p>
        </w:tc>
        <w:tc>
          <w:tcPr>
            <w:tcW w:w="2289" w:type="dxa"/>
            <w:vAlign w:val="center"/>
          </w:tcPr>
          <w:p w14:paraId="6FD24189" w14:textId="77777777" w:rsidR="00484612" w:rsidRPr="009D7E7A" w:rsidRDefault="00484612" w:rsidP="00484612">
            <w:pPr>
              <w:jc w:val="center"/>
              <w:rPr>
                <w:rFonts w:cstheme="minorHAnsi"/>
                <w:szCs w:val="24"/>
              </w:rPr>
            </w:pPr>
            <w:r w:rsidRPr="009D7E7A">
              <w:rPr>
                <w:rFonts w:cstheme="minorHAnsi"/>
                <w:szCs w:val="24"/>
              </w:rPr>
              <w:t>7</w:t>
            </w:r>
          </w:p>
        </w:tc>
        <w:tc>
          <w:tcPr>
            <w:tcW w:w="1799" w:type="dxa"/>
            <w:vAlign w:val="center"/>
          </w:tcPr>
          <w:p w14:paraId="70292665" w14:textId="77777777" w:rsidR="00484612" w:rsidRPr="009D7E7A" w:rsidRDefault="00484612" w:rsidP="00484612">
            <w:pPr>
              <w:jc w:val="center"/>
              <w:rPr>
                <w:rFonts w:cstheme="minorHAnsi"/>
                <w:szCs w:val="24"/>
              </w:rPr>
            </w:pPr>
            <w:r w:rsidRPr="009D7E7A">
              <w:rPr>
                <w:rFonts w:cstheme="minorHAnsi"/>
                <w:szCs w:val="24"/>
              </w:rPr>
              <w:t>4,28</w:t>
            </w:r>
          </w:p>
        </w:tc>
        <w:tc>
          <w:tcPr>
            <w:tcW w:w="1985" w:type="dxa"/>
            <w:vAlign w:val="center"/>
          </w:tcPr>
          <w:p w14:paraId="75B2D3D2" w14:textId="77777777" w:rsidR="00484612" w:rsidRPr="009D7E7A" w:rsidRDefault="00484612" w:rsidP="00484612">
            <w:pPr>
              <w:jc w:val="center"/>
              <w:rPr>
                <w:rFonts w:cstheme="minorHAnsi"/>
                <w:szCs w:val="24"/>
              </w:rPr>
            </w:pPr>
            <w:r w:rsidRPr="009D7E7A">
              <w:rPr>
                <w:rFonts w:cstheme="minorHAnsi"/>
                <w:szCs w:val="24"/>
              </w:rPr>
              <w:t>4,96</w:t>
            </w:r>
          </w:p>
        </w:tc>
      </w:tr>
      <w:tr w:rsidR="009D7E7A" w:rsidRPr="009D7E7A" w14:paraId="512050BC" w14:textId="77777777" w:rsidTr="00577196">
        <w:trPr>
          <w:trHeight w:val="735"/>
        </w:trPr>
        <w:tc>
          <w:tcPr>
            <w:tcW w:w="2966" w:type="dxa"/>
            <w:vAlign w:val="center"/>
          </w:tcPr>
          <w:p w14:paraId="6C52240A" w14:textId="77777777" w:rsidR="00484612" w:rsidRPr="009D7E7A" w:rsidRDefault="00484612" w:rsidP="00484612">
            <w:pPr>
              <w:rPr>
                <w:rFonts w:cstheme="minorHAnsi"/>
                <w:bCs/>
                <w:szCs w:val="24"/>
              </w:rPr>
            </w:pPr>
            <w:r w:rsidRPr="009D7E7A">
              <w:rPr>
                <w:rFonts w:cstheme="minorHAnsi"/>
                <w:bCs/>
                <w:szCs w:val="24"/>
              </w:rPr>
              <w:t>Katedra Architektury Krajobrazu</w:t>
            </w:r>
          </w:p>
        </w:tc>
        <w:tc>
          <w:tcPr>
            <w:tcW w:w="2289" w:type="dxa"/>
            <w:vAlign w:val="center"/>
          </w:tcPr>
          <w:p w14:paraId="263D932A" w14:textId="77777777" w:rsidR="00484612" w:rsidRPr="009D7E7A" w:rsidRDefault="00484612" w:rsidP="00484612">
            <w:pPr>
              <w:jc w:val="center"/>
              <w:rPr>
                <w:rFonts w:cstheme="minorHAnsi"/>
                <w:szCs w:val="24"/>
              </w:rPr>
            </w:pPr>
            <w:r w:rsidRPr="009D7E7A">
              <w:rPr>
                <w:rFonts w:cstheme="minorHAnsi"/>
                <w:szCs w:val="24"/>
              </w:rPr>
              <w:t>8</w:t>
            </w:r>
          </w:p>
        </w:tc>
        <w:tc>
          <w:tcPr>
            <w:tcW w:w="1799" w:type="dxa"/>
            <w:vAlign w:val="center"/>
          </w:tcPr>
          <w:p w14:paraId="23436BBB" w14:textId="77777777" w:rsidR="00484612" w:rsidRPr="009D7E7A" w:rsidRDefault="00484612" w:rsidP="00484612">
            <w:pPr>
              <w:jc w:val="center"/>
              <w:rPr>
                <w:rFonts w:cstheme="minorHAnsi"/>
                <w:szCs w:val="24"/>
              </w:rPr>
            </w:pPr>
            <w:r w:rsidRPr="009D7E7A">
              <w:rPr>
                <w:rFonts w:cstheme="minorHAnsi"/>
                <w:szCs w:val="24"/>
              </w:rPr>
              <w:t>3.64</w:t>
            </w:r>
          </w:p>
        </w:tc>
        <w:tc>
          <w:tcPr>
            <w:tcW w:w="1985" w:type="dxa"/>
            <w:vAlign w:val="center"/>
          </w:tcPr>
          <w:p w14:paraId="6C88A49F" w14:textId="77777777" w:rsidR="00484612" w:rsidRPr="009D7E7A" w:rsidRDefault="00484612" w:rsidP="00484612">
            <w:pPr>
              <w:jc w:val="center"/>
              <w:rPr>
                <w:rFonts w:cstheme="minorHAnsi"/>
                <w:szCs w:val="24"/>
              </w:rPr>
            </w:pPr>
            <w:r w:rsidRPr="009D7E7A">
              <w:rPr>
                <w:rFonts w:cstheme="minorHAnsi"/>
                <w:szCs w:val="24"/>
              </w:rPr>
              <w:t>5.00</w:t>
            </w:r>
          </w:p>
        </w:tc>
      </w:tr>
      <w:tr w:rsidR="009D7E7A" w:rsidRPr="009D7E7A" w14:paraId="00636B33" w14:textId="77777777" w:rsidTr="00577196">
        <w:trPr>
          <w:trHeight w:val="735"/>
        </w:trPr>
        <w:tc>
          <w:tcPr>
            <w:tcW w:w="2966" w:type="dxa"/>
            <w:vAlign w:val="center"/>
          </w:tcPr>
          <w:p w14:paraId="5FC62891" w14:textId="77777777" w:rsidR="00484612" w:rsidRPr="009D7E7A" w:rsidRDefault="00484612" w:rsidP="00484612">
            <w:pPr>
              <w:rPr>
                <w:rFonts w:cstheme="minorHAnsi"/>
                <w:bCs/>
                <w:szCs w:val="24"/>
              </w:rPr>
            </w:pPr>
            <w:r w:rsidRPr="009D7E7A">
              <w:rPr>
                <w:rFonts w:cstheme="minorHAnsi"/>
                <w:bCs/>
                <w:szCs w:val="24"/>
              </w:rPr>
              <w:t xml:space="preserve">Katedra Bioinżynierii </w:t>
            </w:r>
          </w:p>
        </w:tc>
        <w:tc>
          <w:tcPr>
            <w:tcW w:w="2289" w:type="dxa"/>
            <w:vAlign w:val="center"/>
          </w:tcPr>
          <w:p w14:paraId="500F2E92" w14:textId="77777777" w:rsidR="00484612" w:rsidRPr="009D7E7A" w:rsidRDefault="00484612" w:rsidP="00484612">
            <w:pPr>
              <w:jc w:val="center"/>
              <w:rPr>
                <w:rFonts w:cstheme="minorHAnsi"/>
                <w:szCs w:val="24"/>
              </w:rPr>
            </w:pPr>
            <w:r w:rsidRPr="009D7E7A">
              <w:rPr>
                <w:rFonts w:cstheme="minorHAnsi"/>
                <w:szCs w:val="24"/>
              </w:rPr>
              <w:t>13</w:t>
            </w:r>
          </w:p>
        </w:tc>
        <w:tc>
          <w:tcPr>
            <w:tcW w:w="1799" w:type="dxa"/>
            <w:vAlign w:val="center"/>
          </w:tcPr>
          <w:p w14:paraId="717A8674" w14:textId="77777777" w:rsidR="00484612" w:rsidRPr="009D7E7A" w:rsidRDefault="00484612" w:rsidP="00484612">
            <w:pPr>
              <w:jc w:val="center"/>
              <w:rPr>
                <w:rFonts w:cstheme="minorHAnsi"/>
                <w:szCs w:val="24"/>
              </w:rPr>
            </w:pPr>
            <w:r w:rsidRPr="009D7E7A">
              <w:rPr>
                <w:rFonts w:cstheme="minorHAnsi"/>
                <w:szCs w:val="24"/>
              </w:rPr>
              <w:t>3.79</w:t>
            </w:r>
          </w:p>
        </w:tc>
        <w:tc>
          <w:tcPr>
            <w:tcW w:w="1985" w:type="dxa"/>
            <w:vAlign w:val="center"/>
          </w:tcPr>
          <w:p w14:paraId="0485142B" w14:textId="77777777" w:rsidR="00484612" w:rsidRPr="009D7E7A" w:rsidRDefault="00484612" w:rsidP="00484612">
            <w:pPr>
              <w:jc w:val="center"/>
              <w:rPr>
                <w:rFonts w:cstheme="minorHAnsi"/>
                <w:szCs w:val="24"/>
              </w:rPr>
            </w:pPr>
            <w:r w:rsidRPr="009D7E7A">
              <w:rPr>
                <w:rFonts w:cstheme="minorHAnsi"/>
                <w:szCs w:val="24"/>
              </w:rPr>
              <w:t>5.00</w:t>
            </w:r>
          </w:p>
        </w:tc>
      </w:tr>
      <w:tr w:rsidR="009D7E7A" w:rsidRPr="009D7E7A" w14:paraId="0FA0F395" w14:textId="77777777" w:rsidTr="00577196">
        <w:trPr>
          <w:trHeight w:val="735"/>
        </w:trPr>
        <w:tc>
          <w:tcPr>
            <w:tcW w:w="2966" w:type="dxa"/>
            <w:vAlign w:val="center"/>
          </w:tcPr>
          <w:p w14:paraId="01143223" w14:textId="77777777" w:rsidR="00484612" w:rsidRPr="009D7E7A" w:rsidRDefault="00484612" w:rsidP="00484612">
            <w:pPr>
              <w:rPr>
                <w:rFonts w:cstheme="minorHAnsi"/>
                <w:bCs/>
                <w:szCs w:val="24"/>
              </w:rPr>
            </w:pPr>
            <w:r w:rsidRPr="009D7E7A">
              <w:rPr>
                <w:rFonts w:cstheme="minorHAnsi"/>
                <w:bCs/>
                <w:szCs w:val="24"/>
              </w:rPr>
              <w:t>Katedra Genetyki, Hodowli i Biotechnologii Roślin</w:t>
            </w:r>
          </w:p>
        </w:tc>
        <w:tc>
          <w:tcPr>
            <w:tcW w:w="2289" w:type="dxa"/>
            <w:vAlign w:val="center"/>
          </w:tcPr>
          <w:p w14:paraId="7ED41B70" w14:textId="77777777" w:rsidR="00484612" w:rsidRPr="009D7E7A" w:rsidRDefault="00484612" w:rsidP="00484612">
            <w:pPr>
              <w:jc w:val="center"/>
              <w:rPr>
                <w:rFonts w:cstheme="minorHAnsi"/>
                <w:szCs w:val="24"/>
              </w:rPr>
            </w:pPr>
            <w:r w:rsidRPr="009D7E7A">
              <w:rPr>
                <w:rFonts w:cstheme="minorHAnsi"/>
                <w:szCs w:val="24"/>
              </w:rPr>
              <w:t>3</w:t>
            </w:r>
          </w:p>
        </w:tc>
        <w:tc>
          <w:tcPr>
            <w:tcW w:w="1799" w:type="dxa"/>
            <w:vAlign w:val="center"/>
          </w:tcPr>
          <w:p w14:paraId="2A2DA524" w14:textId="77777777" w:rsidR="00484612" w:rsidRPr="009D7E7A" w:rsidRDefault="00484612" w:rsidP="00484612">
            <w:pPr>
              <w:jc w:val="center"/>
              <w:rPr>
                <w:rFonts w:cstheme="minorHAnsi"/>
                <w:szCs w:val="24"/>
              </w:rPr>
            </w:pPr>
            <w:r w:rsidRPr="009D7E7A">
              <w:rPr>
                <w:rFonts w:cstheme="minorHAnsi"/>
                <w:szCs w:val="24"/>
              </w:rPr>
              <w:t>4.58</w:t>
            </w:r>
          </w:p>
        </w:tc>
        <w:tc>
          <w:tcPr>
            <w:tcW w:w="1985" w:type="dxa"/>
            <w:vAlign w:val="center"/>
          </w:tcPr>
          <w:p w14:paraId="34252248" w14:textId="77777777" w:rsidR="00484612" w:rsidRPr="009D7E7A" w:rsidRDefault="00484612" w:rsidP="00484612">
            <w:pPr>
              <w:jc w:val="center"/>
              <w:rPr>
                <w:rFonts w:cstheme="minorHAnsi"/>
                <w:szCs w:val="24"/>
              </w:rPr>
            </w:pPr>
            <w:r w:rsidRPr="009D7E7A">
              <w:rPr>
                <w:rFonts w:cstheme="minorHAnsi"/>
                <w:szCs w:val="24"/>
              </w:rPr>
              <w:t>4.90</w:t>
            </w:r>
          </w:p>
        </w:tc>
      </w:tr>
      <w:tr w:rsidR="009D7E7A" w:rsidRPr="009D7E7A" w14:paraId="22BA0A16" w14:textId="77777777" w:rsidTr="00577196">
        <w:trPr>
          <w:trHeight w:val="735"/>
        </w:trPr>
        <w:tc>
          <w:tcPr>
            <w:tcW w:w="2966" w:type="dxa"/>
            <w:vAlign w:val="center"/>
          </w:tcPr>
          <w:p w14:paraId="2CAD6349" w14:textId="77777777" w:rsidR="00484612" w:rsidRPr="009D7E7A" w:rsidRDefault="00484612" w:rsidP="00484612">
            <w:pPr>
              <w:rPr>
                <w:rFonts w:cstheme="minorHAnsi"/>
                <w:bCs/>
                <w:szCs w:val="24"/>
              </w:rPr>
            </w:pPr>
            <w:r w:rsidRPr="009D7E7A">
              <w:rPr>
                <w:rFonts w:cstheme="minorHAnsi"/>
                <w:bCs/>
                <w:szCs w:val="24"/>
              </w:rPr>
              <w:t>Katedra Inżynierii Odnawialnych Źródeł Energii</w:t>
            </w:r>
          </w:p>
        </w:tc>
        <w:tc>
          <w:tcPr>
            <w:tcW w:w="2289" w:type="dxa"/>
            <w:vAlign w:val="center"/>
          </w:tcPr>
          <w:p w14:paraId="12C6BE4A" w14:textId="77777777" w:rsidR="00484612" w:rsidRPr="009D7E7A" w:rsidRDefault="00484612" w:rsidP="00484612">
            <w:pPr>
              <w:jc w:val="center"/>
              <w:rPr>
                <w:rFonts w:cstheme="minorHAnsi"/>
                <w:szCs w:val="24"/>
              </w:rPr>
            </w:pPr>
            <w:r w:rsidRPr="009D7E7A">
              <w:rPr>
                <w:rFonts w:cstheme="minorHAnsi"/>
                <w:szCs w:val="24"/>
              </w:rPr>
              <w:t>7</w:t>
            </w:r>
          </w:p>
        </w:tc>
        <w:tc>
          <w:tcPr>
            <w:tcW w:w="1799" w:type="dxa"/>
            <w:vAlign w:val="center"/>
          </w:tcPr>
          <w:p w14:paraId="6D7EDD65" w14:textId="77777777" w:rsidR="00484612" w:rsidRPr="009D7E7A" w:rsidRDefault="00484612" w:rsidP="00484612">
            <w:pPr>
              <w:jc w:val="center"/>
              <w:rPr>
                <w:rFonts w:cstheme="minorHAnsi"/>
                <w:szCs w:val="24"/>
              </w:rPr>
            </w:pPr>
            <w:r w:rsidRPr="009D7E7A">
              <w:rPr>
                <w:rFonts w:cstheme="minorHAnsi"/>
                <w:szCs w:val="24"/>
              </w:rPr>
              <w:t>3.88</w:t>
            </w:r>
          </w:p>
        </w:tc>
        <w:tc>
          <w:tcPr>
            <w:tcW w:w="1985" w:type="dxa"/>
            <w:vAlign w:val="center"/>
          </w:tcPr>
          <w:p w14:paraId="37005498" w14:textId="77777777" w:rsidR="00484612" w:rsidRPr="009D7E7A" w:rsidRDefault="00484612" w:rsidP="00484612">
            <w:pPr>
              <w:jc w:val="center"/>
              <w:rPr>
                <w:rFonts w:cstheme="minorHAnsi"/>
                <w:szCs w:val="24"/>
              </w:rPr>
            </w:pPr>
            <w:r w:rsidRPr="009D7E7A">
              <w:rPr>
                <w:rFonts w:cstheme="minorHAnsi"/>
                <w:szCs w:val="24"/>
              </w:rPr>
              <w:t>4.91</w:t>
            </w:r>
          </w:p>
        </w:tc>
      </w:tr>
      <w:tr w:rsidR="009D7E7A" w:rsidRPr="009D7E7A" w14:paraId="664B3192" w14:textId="77777777" w:rsidTr="00484612">
        <w:trPr>
          <w:trHeight w:val="550"/>
        </w:trPr>
        <w:tc>
          <w:tcPr>
            <w:tcW w:w="2966" w:type="dxa"/>
            <w:vAlign w:val="center"/>
          </w:tcPr>
          <w:p w14:paraId="5621B0AD" w14:textId="77777777" w:rsidR="00484612" w:rsidRPr="009D7E7A" w:rsidRDefault="00484612" w:rsidP="00484612">
            <w:pPr>
              <w:rPr>
                <w:rFonts w:cstheme="minorHAnsi"/>
                <w:bCs/>
                <w:szCs w:val="24"/>
              </w:rPr>
            </w:pPr>
            <w:r w:rsidRPr="009D7E7A">
              <w:rPr>
                <w:rFonts w:cstheme="minorHAnsi"/>
                <w:bCs/>
                <w:szCs w:val="24"/>
              </w:rPr>
              <w:t>Katedra Kształtowania Środowiska</w:t>
            </w:r>
          </w:p>
        </w:tc>
        <w:tc>
          <w:tcPr>
            <w:tcW w:w="2289" w:type="dxa"/>
            <w:vAlign w:val="center"/>
          </w:tcPr>
          <w:p w14:paraId="6583D003" w14:textId="77777777" w:rsidR="00484612" w:rsidRPr="009D7E7A" w:rsidRDefault="00484612" w:rsidP="00484612">
            <w:pPr>
              <w:jc w:val="center"/>
              <w:rPr>
                <w:rFonts w:cstheme="minorHAnsi"/>
                <w:szCs w:val="24"/>
              </w:rPr>
            </w:pPr>
            <w:r w:rsidRPr="009D7E7A">
              <w:rPr>
                <w:rFonts w:cstheme="minorHAnsi"/>
                <w:szCs w:val="24"/>
              </w:rPr>
              <w:t>13</w:t>
            </w:r>
          </w:p>
        </w:tc>
        <w:tc>
          <w:tcPr>
            <w:tcW w:w="1799" w:type="dxa"/>
            <w:vAlign w:val="center"/>
          </w:tcPr>
          <w:p w14:paraId="0CCFE3E7" w14:textId="77777777" w:rsidR="00484612" w:rsidRPr="009D7E7A" w:rsidRDefault="00484612" w:rsidP="00484612">
            <w:pPr>
              <w:jc w:val="center"/>
              <w:rPr>
                <w:rFonts w:cstheme="minorHAnsi"/>
                <w:szCs w:val="24"/>
              </w:rPr>
            </w:pPr>
            <w:r w:rsidRPr="009D7E7A">
              <w:rPr>
                <w:rFonts w:cstheme="minorHAnsi"/>
                <w:szCs w:val="24"/>
              </w:rPr>
              <w:t>4.00</w:t>
            </w:r>
          </w:p>
        </w:tc>
        <w:tc>
          <w:tcPr>
            <w:tcW w:w="1985" w:type="dxa"/>
            <w:vAlign w:val="center"/>
          </w:tcPr>
          <w:p w14:paraId="1E66BC1C" w14:textId="77777777" w:rsidR="00484612" w:rsidRPr="009D7E7A" w:rsidRDefault="00484612" w:rsidP="00484612">
            <w:pPr>
              <w:jc w:val="center"/>
              <w:rPr>
                <w:rFonts w:cstheme="minorHAnsi"/>
                <w:szCs w:val="24"/>
              </w:rPr>
            </w:pPr>
            <w:r w:rsidRPr="009D7E7A">
              <w:rPr>
                <w:rFonts w:cstheme="minorHAnsi"/>
                <w:szCs w:val="24"/>
              </w:rPr>
              <w:t>5.00</w:t>
            </w:r>
          </w:p>
        </w:tc>
      </w:tr>
      <w:tr w:rsidR="00484612" w:rsidRPr="009D7E7A" w14:paraId="65DC90C7" w14:textId="77777777" w:rsidTr="00484612">
        <w:trPr>
          <w:trHeight w:val="235"/>
        </w:trPr>
        <w:tc>
          <w:tcPr>
            <w:tcW w:w="2966" w:type="dxa"/>
            <w:vAlign w:val="center"/>
          </w:tcPr>
          <w:p w14:paraId="6DB99F1A" w14:textId="77777777" w:rsidR="00484612" w:rsidRPr="009D7E7A" w:rsidRDefault="00484612" w:rsidP="00484612">
            <w:pPr>
              <w:rPr>
                <w:rFonts w:cstheme="minorHAnsi"/>
                <w:bCs/>
                <w:szCs w:val="24"/>
              </w:rPr>
            </w:pPr>
            <w:r w:rsidRPr="009D7E7A">
              <w:rPr>
                <w:rFonts w:cstheme="minorHAnsi"/>
                <w:bCs/>
                <w:szCs w:val="24"/>
              </w:rPr>
              <w:t>Katedra Ogrodnictwa</w:t>
            </w:r>
          </w:p>
        </w:tc>
        <w:tc>
          <w:tcPr>
            <w:tcW w:w="2289" w:type="dxa"/>
            <w:vAlign w:val="center"/>
          </w:tcPr>
          <w:p w14:paraId="0519AC53" w14:textId="77777777" w:rsidR="00484612" w:rsidRPr="009D7E7A" w:rsidRDefault="00484612" w:rsidP="00484612">
            <w:pPr>
              <w:jc w:val="center"/>
              <w:rPr>
                <w:rFonts w:cstheme="minorHAnsi"/>
                <w:szCs w:val="24"/>
              </w:rPr>
            </w:pPr>
            <w:r w:rsidRPr="009D7E7A">
              <w:rPr>
                <w:rFonts w:cstheme="minorHAnsi"/>
                <w:szCs w:val="24"/>
              </w:rPr>
              <w:t>8</w:t>
            </w:r>
          </w:p>
        </w:tc>
        <w:tc>
          <w:tcPr>
            <w:tcW w:w="1799" w:type="dxa"/>
            <w:vAlign w:val="center"/>
          </w:tcPr>
          <w:p w14:paraId="44F493A4" w14:textId="77777777" w:rsidR="00484612" w:rsidRPr="009D7E7A" w:rsidRDefault="00484612" w:rsidP="00484612">
            <w:pPr>
              <w:jc w:val="center"/>
              <w:rPr>
                <w:rFonts w:cstheme="minorHAnsi"/>
                <w:szCs w:val="24"/>
              </w:rPr>
            </w:pPr>
            <w:r w:rsidRPr="009D7E7A">
              <w:rPr>
                <w:rFonts w:cstheme="minorHAnsi"/>
                <w:szCs w:val="24"/>
              </w:rPr>
              <w:t>3.10</w:t>
            </w:r>
          </w:p>
        </w:tc>
        <w:tc>
          <w:tcPr>
            <w:tcW w:w="1985" w:type="dxa"/>
            <w:vAlign w:val="center"/>
          </w:tcPr>
          <w:p w14:paraId="75D0C9D9" w14:textId="77777777" w:rsidR="00484612" w:rsidRPr="009D7E7A" w:rsidRDefault="00484612" w:rsidP="00484612">
            <w:pPr>
              <w:jc w:val="center"/>
              <w:rPr>
                <w:rFonts w:cstheme="minorHAnsi"/>
                <w:szCs w:val="24"/>
              </w:rPr>
            </w:pPr>
            <w:r w:rsidRPr="009D7E7A">
              <w:rPr>
                <w:rFonts w:cstheme="minorHAnsi"/>
                <w:szCs w:val="24"/>
              </w:rPr>
              <w:t>5.00</w:t>
            </w:r>
          </w:p>
        </w:tc>
      </w:tr>
    </w:tbl>
    <w:p w14:paraId="088EB07E" w14:textId="77777777" w:rsidR="00484612" w:rsidRPr="009D7E7A" w:rsidRDefault="00484612" w:rsidP="00484612">
      <w:pPr>
        <w:rPr>
          <w:b/>
          <w:iCs/>
          <w:sz w:val="22"/>
        </w:rPr>
      </w:pPr>
    </w:p>
    <w:p w14:paraId="29565013" w14:textId="4C76E727" w:rsidR="00484612" w:rsidRPr="009D7E7A" w:rsidRDefault="00484612" w:rsidP="00484612">
      <w:pPr>
        <w:rPr>
          <w:b/>
          <w:bCs/>
          <w:iCs/>
          <w:sz w:val="22"/>
        </w:rPr>
      </w:pPr>
      <w:r w:rsidRPr="009D7E7A">
        <w:rPr>
          <w:b/>
          <w:iCs/>
          <w:sz w:val="22"/>
        </w:rPr>
        <w:t xml:space="preserve">Tabela. Ocena nauczycieli </w:t>
      </w:r>
      <w:proofErr w:type="spellStart"/>
      <w:r w:rsidRPr="009D7E7A">
        <w:rPr>
          <w:b/>
          <w:iCs/>
          <w:sz w:val="22"/>
        </w:rPr>
        <w:t>WKSiR</w:t>
      </w:r>
      <w:proofErr w:type="spellEnd"/>
      <w:r w:rsidRPr="009D7E7A">
        <w:rPr>
          <w:b/>
          <w:iCs/>
          <w:sz w:val="22"/>
        </w:rPr>
        <w:t xml:space="preserve"> przez studentów spoza Wydziału,</w:t>
      </w:r>
      <w:r w:rsidRPr="009D7E7A">
        <w:rPr>
          <w:b/>
          <w:bCs/>
          <w:iCs/>
          <w:sz w:val="22"/>
        </w:rPr>
        <w:t xml:space="preserve"> 2022-2023, semestr zimowy</w:t>
      </w:r>
    </w:p>
    <w:p w14:paraId="46B1E25C" w14:textId="77777777" w:rsidR="00B535CB" w:rsidRPr="009D7E7A" w:rsidRDefault="00B535CB" w:rsidP="00484612">
      <w:pPr>
        <w:rPr>
          <w:b/>
          <w:bCs/>
          <w:i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3289"/>
        <w:gridCol w:w="1958"/>
        <w:gridCol w:w="1224"/>
        <w:gridCol w:w="1054"/>
      </w:tblGrid>
      <w:tr w:rsidR="009D7E7A" w:rsidRPr="009D7E7A" w14:paraId="73BF53DB" w14:textId="77777777" w:rsidTr="00577196">
        <w:tc>
          <w:tcPr>
            <w:tcW w:w="1429" w:type="dxa"/>
            <w:shd w:val="clear" w:color="auto" w:fill="F3F3F3"/>
            <w:vAlign w:val="center"/>
          </w:tcPr>
          <w:p w14:paraId="3EE2A402" w14:textId="77777777" w:rsidR="00484612" w:rsidRPr="009D7E7A" w:rsidRDefault="00484612" w:rsidP="00484612">
            <w:pPr>
              <w:jc w:val="center"/>
              <w:rPr>
                <w:szCs w:val="24"/>
              </w:rPr>
            </w:pPr>
            <w:r w:rsidRPr="009D7E7A">
              <w:rPr>
                <w:szCs w:val="24"/>
              </w:rPr>
              <w:t>Studenci oceniający</w:t>
            </w:r>
          </w:p>
        </w:tc>
        <w:tc>
          <w:tcPr>
            <w:tcW w:w="3289" w:type="dxa"/>
            <w:shd w:val="clear" w:color="auto" w:fill="F3F3F3"/>
            <w:vAlign w:val="center"/>
          </w:tcPr>
          <w:p w14:paraId="17BAB240" w14:textId="77777777" w:rsidR="00484612" w:rsidRPr="009D7E7A" w:rsidRDefault="00484612" w:rsidP="00484612">
            <w:pPr>
              <w:jc w:val="center"/>
              <w:rPr>
                <w:szCs w:val="24"/>
              </w:rPr>
            </w:pPr>
            <w:r w:rsidRPr="009D7E7A">
              <w:rPr>
                <w:szCs w:val="24"/>
              </w:rPr>
              <w:t xml:space="preserve">Jednostka oceniana </w:t>
            </w:r>
            <w:proofErr w:type="spellStart"/>
            <w:r w:rsidRPr="009D7E7A">
              <w:rPr>
                <w:szCs w:val="24"/>
              </w:rPr>
              <w:t>WKŚiR</w:t>
            </w:r>
            <w:proofErr w:type="spellEnd"/>
          </w:p>
        </w:tc>
        <w:tc>
          <w:tcPr>
            <w:tcW w:w="1958" w:type="dxa"/>
            <w:shd w:val="clear" w:color="auto" w:fill="F3F3F3"/>
            <w:vAlign w:val="center"/>
          </w:tcPr>
          <w:p w14:paraId="70550CB3" w14:textId="77777777" w:rsidR="00484612" w:rsidRPr="009D7E7A" w:rsidRDefault="00484612" w:rsidP="00484612">
            <w:pPr>
              <w:jc w:val="center"/>
              <w:rPr>
                <w:szCs w:val="24"/>
              </w:rPr>
            </w:pPr>
            <w:r w:rsidRPr="009D7E7A">
              <w:rPr>
                <w:szCs w:val="24"/>
              </w:rPr>
              <w:t>Liczba nauczycieli podlegających ocenie</w:t>
            </w:r>
          </w:p>
        </w:tc>
        <w:tc>
          <w:tcPr>
            <w:tcW w:w="2278" w:type="dxa"/>
            <w:gridSpan w:val="2"/>
            <w:shd w:val="clear" w:color="auto" w:fill="F3F3F3"/>
            <w:vAlign w:val="center"/>
          </w:tcPr>
          <w:p w14:paraId="09D52BDD" w14:textId="77777777" w:rsidR="00484612" w:rsidRPr="009D7E7A" w:rsidRDefault="00484612" w:rsidP="00484612">
            <w:pPr>
              <w:jc w:val="center"/>
              <w:rPr>
                <w:szCs w:val="24"/>
              </w:rPr>
            </w:pPr>
            <w:r w:rsidRPr="009D7E7A">
              <w:rPr>
                <w:szCs w:val="24"/>
              </w:rPr>
              <w:t xml:space="preserve">Zakres </w:t>
            </w:r>
          </w:p>
          <w:p w14:paraId="52006213" w14:textId="77777777" w:rsidR="00484612" w:rsidRPr="009D7E7A" w:rsidRDefault="00484612" w:rsidP="00484612">
            <w:pPr>
              <w:jc w:val="center"/>
              <w:rPr>
                <w:szCs w:val="24"/>
              </w:rPr>
            </w:pPr>
            <w:r w:rsidRPr="009D7E7A">
              <w:rPr>
                <w:szCs w:val="24"/>
              </w:rPr>
              <w:t>(od-do)</w:t>
            </w:r>
          </w:p>
        </w:tc>
      </w:tr>
      <w:tr w:rsidR="009D7E7A" w:rsidRPr="009D7E7A" w14:paraId="61E8ECB6" w14:textId="77777777" w:rsidTr="00577196">
        <w:trPr>
          <w:trHeight w:val="713"/>
        </w:trPr>
        <w:tc>
          <w:tcPr>
            <w:tcW w:w="1429" w:type="dxa"/>
            <w:vMerge w:val="restart"/>
            <w:vAlign w:val="center"/>
          </w:tcPr>
          <w:p w14:paraId="0E00FA6A" w14:textId="77777777" w:rsidR="00484612" w:rsidRPr="009D7E7A" w:rsidRDefault="00484612" w:rsidP="00484612">
            <w:pPr>
              <w:rPr>
                <w:szCs w:val="24"/>
              </w:rPr>
            </w:pPr>
            <w:proofErr w:type="spellStart"/>
            <w:r w:rsidRPr="009D7E7A">
              <w:rPr>
                <w:szCs w:val="24"/>
              </w:rPr>
              <w:t>WBiHZ</w:t>
            </w:r>
            <w:proofErr w:type="spellEnd"/>
          </w:p>
        </w:tc>
        <w:tc>
          <w:tcPr>
            <w:tcW w:w="3289" w:type="dxa"/>
            <w:vAlign w:val="center"/>
          </w:tcPr>
          <w:p w14:paraId="56935FBE" w14:textId="77777777" w:rsidR="00484612" w:rsidRPr="009D7E7A" w:rsidRDefault="00484612" w:rsidP="00484612">
            <w:pPr>
              <w:rPr>
                <w:szCs w:val="24"/>
              </w:rPr>
            </w:pPr>
            <w:r w:rsidRPr="009D7E7A">
              <w:rPr>
                <w:szCs w:val="24"/>
              </w:rPr>
              <w:t xml:space="preserve">Katedra </w:t>
            </w:r>
            <w:proofErr w:type="spellStart"/>
            <w:r w:rsidRPr="009D7E7A">
              <w:rPr>
                <w:szCs w:val="24"/>
              </w:rPr>
              <w:t>Agroinżynierii</w:t>
            </w:r>
            <w:proofErr w:type="spellEnd"/>
          </w:p>
        </w:tc>
        <w:tc>
          <w:tcPr>
            <w:tcW w:w="1958" w:type="dxa"/>
            <w:vAlign w:val="center"/>
          </w:tcPr>
          <w:p w14:paraId="6ECCCE71" w14:textId="77777777" w:rsidR="00484612" w:rsidRPr="009D7E7A" w:rsidRDefault="00484612" w:rsidP="00484612">
            <w:pPr>
              <w:jc w:val="center"/>
              <w:rPr>
                <w:szCs w:val="24"/>
              </w:rPr>
            </w:pPr>
            <w:r w:rsidRPr="009D7E7A">
              <w:rPr>
                <w:szCs w:val="24"/>
              </w:rPr>
              <w:t>1</w:t>
            </w:r>
          </w:p>
        </w:tc>
        <w:tc>
          <w:tcPr>
            <w:tcW w:w="1224" w:type="dxa"/>
            <w:vAlign w:val="center"/>
          </w:tcPr>
          <w:p w14:paraId="4218BDC3" w14:textId="77777777" w:rsidR="00484612" w:rsidRPr="009D7E7A" w:rsidRDefault="00484612" w:rsidP="00484612">
            <w:pPr>
              <w:jc w:val="center"/>
              <w:rPr>
                <w:szCs w:val="24"/>
              </w:rPr>
            </w:pPr>
            <w:r w:rsidRPr="009D7E7A">
              <w:rPr>
                <w:szCs w:val="24"/>
              </w:rPr>
              <w:t>3.89</w:t>
            </w:r>
          </w:p>
        </w:tc>
        <w:tc>
          <w:tcPr>
            <w:tcW w:w="1054" w:type="dxa"/>
            <w:vAlign w:val="center"/>
          </w:tcPr>
          <w:p w14:paraId="4A34AD4B" w14:textId="77777777" w:rsidR="00484612" w:rsidRPr="009D7E7A" w:rsidRDefault="00484612" w:rsidP="00484612">
            <w:pPr>
              <w:jc w:val="center"/>
              <w:rPr>
                <w:szCs w:val="24"/>
              </w:rPr>
            </w:pPr>
            <w:r w:rsidRPr="009D7E7A">
              <w:rPr>
                <w:szCs w:val="24"/>
              </w:rPr>
              <w:t>-</w:t>
            </w:r>
          </w:p>
        </w:tc>
      </w:tr>
      <w:tr w:rsidR="009D7E7A" w:rsidRPr="009D7E7A" w14:paraId="1F6C9372" w14:textId="77777777" w:rsidTr="00577196">
        <w:trPr>
          <w:trHeight w:val="713"/>
        </w:trPr>
        <w:tc>
          <w:tcPr>
            <w:tcW w:w="1429" w:type="dxa"/>
            <w:vMerge/>
            <w:vAlign w:val="center"/>
          </w:tcPr>
          <w:p w14:paraId="3FCDF37C" w14:textId="77777777" w:rsidR="00484612" w:rsidRPr="009D7E7A" w:rsidRDefault="00484612" w:rsidP="00484612">
            <w:pPr>
              <w:rPr>
                <w:szCs w:val="24"/>
              </w:rPr>
            </w:pPr>
          </w:p>
        </w:tc>
        <w:tc>
          <w:tcPr>
            <w:tcW w:w="3289" w:type="dxa"/>
            <w:vAlign w:val="center"/>
          </w:tcPr>
          <w:p w14:paraId="5B02AF11" w14:textId="77777777" w:rsidR="00484612" w:rsidRPr="009D7E7A" w:rsidRDefault="00484612" w:rsidP="00484612">
            <w:pPr>
              <w:rPr>
                <w:szCs w:val="24"/>
              </w:rPr>
            </w:pPr>
            <w:r w:rsidRPr="009D7E7A">
              <w:rPr>
                <w:szCs w:val="24"/>
              </w:rPr>
              <w:t>Katedra Architektury Krajobrazu</w:t>
            </w:r>
          </w:p>
        </w:tc>
        <w:tc>
          <w:tcPr>
            <w:tcW w:w="1958" w:type="dxa"/>
            <w:vAlign w:val="center"/>
          </w:tcPr>
          <w:p w14:paraId="110302E9" w14:textId="77777777" w:rsidR="00484612" w:rsidRPr="009D7E7A" w:rsidRDefault="00484612" w:rsidP="00484612">
            <w:pPr>
              <w:jc w:val="center"/>
              <w:rPr>
                <w:szCs w:val="24"/>
              </w:rPr>
            </w:pPr>
            <w:r w:rsidRPr="009D7E7A">
              <w:rPr>
                <w:szCs w:val="24"/>
              </w:rPr>
              <w:t>2</w:t>
            </w:r>
          </w:p>
        </w:tc>
        <w:tc>
          <w:tcPr>
            <w:tcW w:w="1224" w:type="dxa"/>
            <w:vAlign w:val="center"/>
          </w:tcPr>
          <w:p w14:paraId="3B934F0E" w14:textId="77777777" w:rsidR="00484612" w:rsidRPr="009D7E7A" w:rsidRDefault="00484612" w:rsidP="00484612">
            <w:pPr>
              <w:jc w:val="center"/>
              <w:rPr>
                <w:szCs w:val="24"/>
              </w:rPr>
            </w:pPr>
            <w:r w:rsidRPr="009D7E7A">
              <w:rPr>
                <w:szCs w:val="24"/>
              </w:rPr>
              <w:t>4.00</w:t>
            </w:r>
          </w:p>
        </w:tc>
        <w:tc>
          <w:tcPr>
            <w:tcW w:w="1054" w:type="dxa"/>
            <w:vAlign w:val="center"/>
          </w:tcPr>
          <w:p w14:paraId="1D4C9E96" w14:textId="77777777" w:rsidR="00484612" w:rsidRPr="009D7E7A" w:rsidRDefault="00484612" w:rsidP="00484612">
            <w:pPr>
              <w:jc w:val="center"/>
              <w:rPr>
                <w:szCs w:val="24"/>
              </w:rPr>
            </w:pPr>
            <w:r w:rsidRPr="009D7E7A">
              <w:rPr>
                <w:szCs w:val="24"/>
              </w:rPr>
              <w:t>4.87</w:t>
            </w:r>
          </w:p>
        </w:tc>
      </w:tr>
      <w:tr w:rsidR="009D7E7A" w:rsidRPr="009D7E7A" w14:paraId="17EDBA63" w14:textId="77777777" w:rsidTr="00577196">
        <w:trPr>
          <w:trHeight w:val="713"/>
        </w:trPr>
        <w:tc>
          <w:tcPr>
            <w:tcW w:w="1429" w:type="dxa"/>
            <w:vMerge/>
            <w:vAlign w:val="center"/>
          </w:tcPr>
          <w:p w14:paraId="236143AC" w14:textId="77777777" w:rsidR="00484612" w:rsidRPr="009D7E7A" w:rsidRDefault="00484612" w:rsidP="00484612">
            <w:pPr>
              <w:rPr>
                <w:szCs w:val="24"/>
              </w:rPr>
            </w:pPr>
          </w:p>
        </w:tc>
        <w:tc>
          <w:tcPr>
            <w:tcW w:w="3289" w:type="dxa"/>
            <w:vAlign w:val="center"/>
          </w:tcPr>
          <w:p w14:paraId="656DED5B" w14:textId="77777777" w:rsidR="00484612" w:rsidRPr="009D7E7A" w:rsidRDefault="00484612" w:rsidP="00484612">
            <w:pPr>
              <w:rPr>
                <w:szCs w:val="24"/>
              </w:rPr>
            </w:pPr>
            <w:r w:rsidRPr="009D7E7A">
              <w:rPr>
                <w:szCs w:val="24"/>
              </w:rPr>
              <w:t>Katedra Bioinżynierii</w:t>
            </w:r>
          </w:p>
        </w:tc>
        <w:tc>
          <w:tcPr>
            <w:tcW w:w="1958" w:type="dxa"/>
            <w:vAlign w:val="center"/>
          </w:tcPr>
          <w:p w14:paraId="4537AE06" w14:textId="77777777" w:rsidR="00484612" w:rsidRPr="009D7E7A" w:rsidRDefault="00484612" w:rsidP="00484612">
            <w:pPr>
              <w:jc w:val="center"/>
              <w:rPr>
                <w:szCs w:val="24"/>
              </w:rPr>
            </w:pPr>
            <w:r w:rsidRPr="009D7E7A">
              <w:rPr>
                <w:szCs w:val="24"/>
              </w:rPr>
              <w:t>4</w:t>
            </w:r>
          </w:p>
        </w:tc>
        <w:tc>
          <w:tcPr>
            <w:tcW w:w="1224" w:type="dxa"/>
            <w:vAlign w:val="center"/>
          </w:tcPr>
          <w:p w14:paraId="041C0096" w14:textId="77777777" w:rsidR="00484612" w:rsidRPr="009D7E7A" w:rsidRDefault="00484612" w:rsidP="00484612">
            <w:pPr>
              <w:jc w:val="center"/>
              <w:rPr>
                <w:szCs w:val="24"/>
              </w:rPr>
            </w:pPr>
            <w:r w:rsidRPr="009D7E7A">
              <w:rPr>
                <w:szCs w:val="24"/>
              </w:rPr>
              <w:t>4.14</w:t>
            </w:r>
          </w:p>
        </w:tc>
        <w:tc>
          <w:tcPr>
            <w:tcW w:w="1054" w:type="dxa"/>
            <w:vAlign w:val="center"/>
          </w:tcPr>
          <w:p w14:paraId="414F3D41" w14:textId="77777777" w:rsidR="00484612" w:rsidRPr="009D7E7A" w:rsidRDefault="00484612" w:rsidP="00484612">
            <w:pPr>
              <w:jc w:val="center"/>
              <w:rPr>
                <w:szCs w:val="24"/>
              </w:rPr>
            </w:pPr>
            <w:r w:rsidRPr="009D7E7A">
              <w:rPr>
                <w:szCs w:val="24"/>
              </w:rPr>
              <w:t>5.00</w:t>
            </w:r>
          </w:p>
        </w:tc>
      </w:tr>
      <w:tr w:rsidR="009D7E7A" w:rsidRPr="009D7E7A" w14:paraId="291C4710" w14:textId="77777777" w:rsidTr="00577196">
        <w:trPr>
          <w:trHeight w:val="713"/>
        </w:trPr>
        <w:tc>
          <w:tcPr>
            <w:tcW w:w="1429" w:type="dxa"/>
            <w:vMerge/>
            <w:vAlign w:val="center"/>
          </w:tcPr>
          <w:p w14:paraId="16141E4A" w14:textId="77777777" w:rsidR="00484612" w:rsidRPr="009D7E7A" w:rsidRDefault="00484612" w:rsidP="00484612">
            <w:pPr>
              <w:rPr>
                <w:szCs w:val="24"/>
              </w:rPr>
            </w:pPr>
          </w:p>
        </w:tc>
        <w:tc>
          <w:tcPr>
            <w:tcW w:w="3289" w:type="dxa"/>
            <w:vAlign w:val="center"/>
          </w:tcPr>
          <w:p w14:paraId="1CDACAD0" w14:textId="77777777" w:rsidR="00484612" w:rsidRPr="009D7E7A" w:rsidRDefault="00484612" w:rsidP="00484612">
            <w:pPr>
              <w:rPr>
                <w:szCs w:val="24"/>
              </w:rPr>
            </w:pPr>
            <w:r w:rsidRPr="009D7E7A">
              <w:rPr>
                <w:szCs w:val="24"/>
              </w:rPr>
              <w:t>Katedra Genetyki, Hodowli i Biotechnologii Roślin</w:t>
            </w:r>
          </w:p>
        </w:tc>
        <w:tc>
          <w:tcPr>
            <w:tcW w:w="1958" w:type="dxa"/>
            <w:vAlign w:val="center"/>
          </w:tcPr>
          <w:p w14:paraId="10A33D72" w14:textId="77777777" w:rsidR="00484612" w:rsidRPr="009D7E7A" w:rsidRDefault="00484612" w:rsidP="00484612">
            <w:pPr>
              <w:jc w:val="center"/>
              <w:rPr>
                <w:szCs w:val="24"/>
              </w:rPr>
            </w:pPr>
            <w:r w:rsidRPr="009D7E7A">
              <w:rPr>
                <w:szCs w:val="24"/>
              </w:rPr>
              <w:t>4</w:t>
            </w:r>
          </w:p>
        </w:tc>
        <w:tc>
          <w:tcPr>
            <w:tcW w:w="1224" w:type="dxa"/>
            <w:vAlign w:val="center"/>
          </w:tcPr>
          <w:p w14:paraId="6178F483" w14:textId="77777777" w:rsidR="00484612" w:rsidRPr="009D7E7A" w:rsidRDefault="00484612" w:rsidP="00484612">
            <w:pPr>
              <w:jc w:val="center"/>
              <w:rPr>
                <w:szCs w:val="24"/>
              </w:rPr>
            </w:pPr>
            <w:r w:rsidRPr="009D7E7A">
              <w:rPr>
                <w:szCs w:val="24"/>
              </w:rPr>
              <w:t>4.83</w:t>
            </w:r>
          </w:p>
        </w:tc>
        <w:tc>
          <w:tcPr>
            <w:tcW w:w="1054" w:type="dxa"/>
            <w:vAlign w:val="center"/>
          </w:tcPr>
          <w:p w14:paraId="784924F8" w14:textId="77777777" w:rsidR="00484612" w:rsidRPr="009D7E7A" w:rsidRDefault="00484612" w:rsidP="00484612">
            <w:pPr>
              <w:jc w:val="center"/>
              <w:rPr>
                <w:szCs w:val="24"/>
              </w:rPr>
            </w:pPr>
            <w:r w:rsidRPr="009D7E7A">
              <w:rPr>
                <w:szCs w:val="24"/>
              </w:rPr>
              <w:t>5.00</w:t>
            </w:r>
          </w:p>
        </w:tc>
      </w:tr>
      <w:tr w:rsidR="009D7E7A" w:rsidRPr="009D7E7A" w14:paraId="502AAFBD" w14:textId="77777777" w:rsidTr="00577196">
        <w:trPr>
          <w:trHeight w:val="713"/>
        </w:trPr>
        <w:tc>
          <w:tcPr>
            <w:tcW w:w="1429" w:type="dxa"/>
            <w:vMerge/>
            <w:vAlign w:val="center"/>
          </w:tcPr>
          <w:p w14:paraId="3CDF0C27" w14:textId="77777777" w:rsidR="00484612" w:rsidRPr="009D7E7A" w:rsidRDefault="00484612" w:rsidP="00484612">
            <w:pPr>
              <w:rPr>
                <w:szCs w:val="24"/>
              </w:rPr>
            </w:pPr>
          </w:p>
        </w:tc>
        <w:tc>
          <w:tcPr>
            <w:tcW w:w="3289" w:type="dxa"/>
            <w:vAlign w:val="center"/>
          </w:tcPr>
          <w:p w14:paraId="53E1F7C1" w14:textId="77777777" w:rsidR="00484612" w:rsidRPr="009D7E7A" w:rsidRDefault="00484612" w:rsidP="00484612">
            <w:pPr>
              <w:rPr>
                <w:szCs w:val="24"/>
              </w:rPr>
            </w:pPr>
            <w:r w:rsidRPr="009D7E7A">
              <w:rPr>
                <w:szCs w:val="24"/>
              </w:rPr>
              <w:t>Katedra Kształtowania Środowiska</w:t>
            </w:r>
          </w:p>
        </w:tc>
        <w:tc>
          <w:tcPr>
            <w:tcW w:w="1958" w:type="dxa"/>
            <w:vAlign w:val="center"/>
          </w:tcPr>
          <w:p w14:paraId="1EEA7ACF" w14:textId="77777777" w:rsidR="00484612" w:rsidRPr="009D7E7A" w:rsidRDefault="00484612" w:rsidP="00484612">
            <w:pPr>
              <w:jc w:val="center"/>
              <w:rPr>
                <w:szCs w:val="24"/>
              </w:rPr>
            </w:pPr>
            <w:r w:rsidRPr="009D7E7A">
              <w:rPr>
                <w:szCs w:val="24"/>
              </w:rPr>
              <w:t>1</w:t>
            </w:r>
          </w:p>
        </w:tc>
        <w:tc>
          <w:tcPr>
            <w:tcW w:w="1224" w:type="dxa"/>
            <w:vAlign w:val="center"/>
          </w:tcPr>
          <w:p w14:paraId="24762CEB" w14:textId="77777777" w:rsidR="00484612" w:rsidRPr="009D7E7A" w:rsidRDefault="00484612" w:rsidP="00484612">
            <w:pPr>
              <w:jc w:val="center"/>
              <w:rPr>
                <w:szCs w:val="24"/>
              </w:rPr>
            </w:pPr>
            <w:r w:rsidRPr="009D7E7A">
              <w:rPr>
                <w:szCs w:val="24"/>
              </w:rPr>
              <w:t>5.00</w:t>
            </w:r>
          </w:p>
        </w:tc>
        <w:tc>
          <w:tcPr>
            <w:tcW w:w="1054" w:type="dxa"/>
            <w:vAlign w:val="center"/>
          </w:tcPr>
          <w:p w14:paraId="64A6056A" w14:textId="77777777" w:rsidR="00484612" w:rsidRPr="009D7E7A" w:rsidRDefault="00484612" w:rsidP="00484612">
            <w:pPr>
              <w:jc w:val="center"/>
              <w:rPr>
                <w:szCs w:val="24"/>
              </w:rPr>
            </w:pPr>
            <w:r w:rsidRPr="009D7E7A">
              <w:rPr>
                <w:szCs w:val="24"/>
              </w:rPr>
              <w:t>-</w:t>
            </w:r>
          </w:p>
        </w:tc>
      </w:tr>
      <w:tr w:rsidR="009D7E7A" w:rsidRPr="009D7E7A" w14:paraId="1C44ACD6" w14:textId="77777777" w:rsidTr="00484612">
        <w:trPr>
          <w:trHeight w:val="651"/>
        </w:trPr>
        <w:tc>
          <w:tcPr>
            <w:tcW w:w="1429" w:type="dxa"/>
            <w:vMerge/>
            <w:vAlign w:val="center"/>
          </w:tcPr>
          <w:p w14:paraId="10A4C5A6" w14:textId="77777777" w:rsidR="00484612" w:rsidRPr="009D7E7A" w:rsidRDefault="00484612" w:rsidP="00484612">
            <w:pPr>
              <w:rPr>
                <w:szCs w:val="24"/>
              </w:rPr>
            </w:pPr>
          </w:p>
        </w:tc>
        <w:tc>
          <w:tcPr>
            <w:tcW w:w="3289" w:type="dxa"/>
            <w:vAlign w:val="center"/>
          </w:tcPr>
          <w:p w14:paraId="1C3F1892" w14:textId="77777777" w:rsidR="00484612" w:rsidRPr="009D7E7A" w:rsidRDefault="00484612" w:rsidP="00484612">
            <w:pPr>
              <w:rPr>
                <w:szCs w:val="24"/>
              </w:rPr>
            </w:pPr>
            <w:r w:rsidRPr="009D7E7A">
              <w:rPr>
                <w:szCs w:val="24"/>
              </w:rPr>
              <w:t>Katedra Inżynierii Odnawialnych Źródeł Energii</w:t>
            </w:r>
          </w:p>
        </w:tc>
        <w:tc>
          <w:tcPr>
            <w:tcW w:w="1958" w:type="dxa"/>
            <w:vAlign w:val="center"/>
          </w:tcPr>
          <w:p w14:paraId="3B9E5369" w14:textId="77777777" w:rsidR="00484612" w:rsidRPr="009D7E7A" w:rsidRDefault="00484612" w:rsidP="00484612">
            <w:pPr>
              <w:jc w:val="center"/>
              <w:rPr>
                <w:szCs w:val="24"/>
              </w:rPr>
            </w:pPr>
            <w:r w:rsidRPr="009D7E7A">
              <w:rPr>
                <w:szCs w:val="24"/>
              </w:rPr>
              <w:t>1</w:t>
            </w:r>
          </w:p>
        </w:tc>
        <w:tc>
          <w:tcPr>
            <w:tcW w:w="1224" w:type="dxa"/>
            <w:vAlign w:val="center"/>
          </w:tcPr>
          <w:p w14:paraId="43F2A9BA" w14:textId="77777777" w:rsidR="00484612" w:rsidRPr="009D7E7A" w:rsidRDefault="00484612" w:rsidP="00484612">
            <w:pPr>
              <w:jc w:val="center"/>
              <w:rPr>
                <w:szCs w:val="24"/>
              </w:rPr>
            </w:pPr>
            <w:r w:rsidRPr="009D7E7A">
              <w:rPr>
                <w:szCs w:val="24"/>
              </w:rPr>
              <w:t>4.94</w:t>
            </w:r>
          </w:p>
        </w:tc>
        <w:tc>
          <w:tcPr>
            <w:tcW w:w="1054" w:type="dxa"/>
            <w:vAlign w:val="center"/>
          </w:tcPr>
          <w:p w14:paraId="4F662274" w14:textId="77777777" w:rsidR="00484612" w:rsidRPr="009D7E7A" w:rsidRDefault="00484612" w:rsidP="00484612">
            <w:pPr>
              <w:jc w:val="center"/>
              <w:rPr>
                <w:szCs w:val="24"/>
              </w:rPr>
            </w:pPr>
            <w:r w:rsidRPr="009D7E7A">
              <w:rPr>
                <w:szCs w:val="24"/>
              </w:rPr>
              <w:t>-</w:t>
            </w:r>
          </w:p>
        </w:tc>
      </w:tr>
      <w:tr w:rsidR="009D7E7A" w:rsidRPr="009D7E7A" w14:paraId="3B818CF1" w14:textId="77777777" w:rsidTr="00577196">
        <w:trPr>
          <w:trHeight w:val="713"/>
        </w:trPr>
        <w:tc>
          <w:tcPr>
            <w:tcW w:w="1429" w:type="dxa"/>
            <w:vMerge w:val="restart"/>
            <w:vAlign w:val="center"/>
          </w:tcPr>
          <w:p w14:paraId="11A7486A" w14:textId="77777777" w:rsidR="00484612" w:rsidRPr="009D7E7A" w:rsidRDefault="00484612" w:rsidP="00484612">
            <w:pPr>
              <w:rPr>
                <w:szCs w:val="24"/>
              </w:rPr>
            </w:pPr>
            <w:r w:rsidRPr="009D7E7A">
              <w:rPr>
                <w:szCs w:val="24"/>
              </w:rPr>
              <w:t>WA</w:t>
            </w:r>
          </w:p>
        </w:tc>
        <w:tc>
          <w:tcPr>
            <w:tcW w:w="3289" w:type="dxa"/>
            <w:vAlign w:val="center"/>
          </w:tcPr>
          <w:p w14:paraId="5991C699" w14:textId="77777777" w:rsidR="00484612" w:rsidRPr="009D7E7A" w:rsidRDefault="00484612" w:rsidP="00484612">
            <w:pPr>
              <w:rPr>
                <w:szCs w:val="24"/>
              </w:rPr>
            </w:pPr>
            <w:r w:rsidRPr="009D7E7A">
              <w:rPr>
                <w:szCs w:val="24"/>
              </w:rPr>
              <w:t>Katedra Architektury Krajobrazu</w:t>
            </w:r>
          </w:p>
        </w:tc>
        <w:tc>
          <w:tcPr>
            <w:tcW w:w="1958" w:type="dxa"/>
            <w:vAlign w:val="center"/>
          </w:tcPr>
          <w:p w14:paraId="487CCF59" w14:textId="77777777" w:rsidR="00484612" w:rsidRPr="009D7E7A" w:rsidRDefault="00484612" w:rsidP="00484612">
            <w:pPr>
              <w:jc w:val="center"/>
              <w:rPr>
                <w:szCs w:val="24"/>
              </w:rPr>
            </w:pPr>
            <w:r w:rsidRPr="009D7E7A">
              <w:rPr>
                <w:szCs w:val="24"/>
              </w:rPr>
              <w:t>2</w:t>
            </w:r>
          </w:p>
        </w:tc>
        <w:tc>
          <w:tcPr>
            <w:tcW w:w="1224" w:type="dxa"/>
            <w:vAlign w:val="center"/>
          </w:tcPr>
          <w:p w14:paraId="772B5528" w14:textId="77777777" w:rsidR="00484612" w:rsidRPr="009D7E7A" w:rsidRDefault="00484612" w:rsidP="00484612">
            <w:pPr>
              <w:jc w:val="center"/>
              <w:rPr>
                <w:szCs w:val="24"/>
              </w:rPr>
            </w:pPr>
            <w:r w:rsidRPr="009D7E7A">
              <w:rPr>
                <w:szCs w:val="24"/>
              </w:rPr>
              <w:t>4.2</w:t>
            </w:r>
          </w:p>
        </w:tc>
        <w:tc>
          <w:tcPr>
            <w:tcW w:w="1054" w:type="dxa"/>
            <w:vAlign w:val="center"/>
          </w:tcPr>
          <w:p w14:paraId="546ED8D7" w14:textId="77777777" w:rsidR="00484612" w:rsidRPr="009D7E7A" w:rsidRDefault="00484612" w:rsidP="00484612">
            <w:pPr>
              <w:jc w:val="center"/>
              <w:rPr>
                <w:szCs w:val="24"/>
              </w:rPr>
            </w:pPr>
            <w:r w:rsidRPr="009D7E7A">
              <w:rPr>
                <w:szCs w:val="24"/>
              </w:rPr>
              <w:t>4.7</w:t>
            </w:r>
          </w:p>
        </w:tc>
      </w:tr>
      <w:tr w:rsidR="009D7E7A" w:rsidRPr="009D7E7A" w14:paraId="7CD27742" w14:textId="77777777" w:rsidTr="00577196">
        <w:trPr>
          <w:trHeight w:val="713"/>
        </w:trPr>
        <w:tc>
          <w:tcPr>
            <w:tcW w:w="1429" w:type="dxa"/>
            <w:vMerge/>
            <w:vAlign w:val="center"/>
          </w:tcPr>
          <w:p w14:paraId="7408D569" w14:textId="77777777" w:rsidR="00484612" w:rsidRPr="009D7E7A" w:rsidRDefault="00484612" w:rsidP="00484612">
            <w:pPr>
              <w:rPr>
                <w:szCs w:val="24"/>
              </w:rPr>
            </w:pPr>
          </w:p>
        </w:tc>
        <w:tc>
          <w:tcPr>
            <w:tcW w:w="3289" w:type="dxa"/>
            <w:vAlign w:val="center"/>
          </w:tcPr>
          <w:p w14:paraId="11F01183" w14:textId="77777777" w:rsidR="00484612" w:rsidRPr="009D7E7A" w:rsidRDefault="00484612" w:rsidP="00484612">
            <w:pPr>
              <w:rPr>
                <w:szCs w:val="24"/>
              </w:rPr>
            </w:pPr>
            <w:r w:rsidRPr="009D7E7A">
              <w:rPr>
                <w:szCs w:val="24"/>
              </w:rPr>
              <w:t>Katedra Ogrodnictwa</w:t>
            </w:r>
          </w:p>
        </w:tc>
        <w:tc>
          <w:tcPr>
            <w:tcW w:w="1958" w:type="dxa"/>
            <w:vAlign w:val="center"/>
          </w:tcPr>
          <w:p w14:paraId="41DC8583" w14:textId="77777777" w:rsidR="00484612" w:rsidRPr="009D7E7A" w:rsidRDefault="00484612" w:rsidP="00484612">
            <w:pPr>
              <w:jc w:val="center"/>
              <w:rPr>
                <w:szCs w:val="24"/>
              </w:rPr>
            </w:pPr>
            <w:r w:rsidRPr="009D7E7A">
              <w:rPr>
                <w:szCs w:val="24"/>
              </w:rPr>
              <w:t>3</w:t>
            </w:r>
          </w:p>
        </w:tc>
        <w:tc>
          <w:tcPr>
            <w:tcW w:w="1224" w:type="dxa"/>
            <w:vAlign w:val="center"/>
          </w:tcPr>
          <w:p w14:paraId="43FAD1E6" w14:textId="77777777" w:rsidR="00484612" w:rsidRPr="009D7E7A" w:rsidRDefault="00484612" w:rsidP="00484612">
            <w:pPr>
              <w:jc w:val="center"/>
              <w:rPr>
                <w:szCs w:val="24"/>
              </w:rPr>
            </w:pPr>
            <w:r w:rsidRPr="009D7E7A">
              <w:rPr>
                <w:szCs w:val="24"/>
              </w:rPr>
              <w:t>5.00</w:t>
            </w:r>
          </w:p>
        </w:tc>
        <w:tc>
          <w:tcPr>
            <w:tcW w:w="1054" w:type="dxa"/>
            <w:vAlign w:val="center"/>
          </w:tcPr>
          <w:p w14:paraId="08534032" w14:textId="77777777" w:rsidR="00484612" w:rsidRPr="009D7E7A" w:rsidRDefault="00484612" w:rsidP="00484612">
            <w:pPr>
              <w:jc w:val="center"/>
              <w:rPr>
                <w:szCs w:val="24"/>
              </w:rPr>
            </w:pPr>
            <w:r w:rsidRPr="009D7E7A">
              <w:rPr>
                <w:szCs w:val="24"/>
              </w:rPr>
              <w:t>5.00</w:t>
            </w:r>
          </w:p>
        </w:tc>
      </w:tr>
    </w:tbl>
    <w:p w14:paraId="009BF2E3" w14:textId="77777777" w:rsidR="00484612" w:rsidRPr="009D7E7A" w:rsidRDefault="00484612" w:rsidP="00484612">
      <w:r w:rsidRPr="009D7E7A">
        <w:t>Żaden z nauczycieli nie otrzymał oceny negatywnej.</w:t>
      </w:r>
    </w:p>
    <w:p w14:paraId="56A72220" w14:textId="77777777" w:rsidR="00484612" w:rsidRPr="009D7E7A" w:rsidRDefault="00484612" w:rsidP="00484612"/>
    <w:p w14:paraId="5DADEBAA" w14:textId="77777777" w:rsidR="00B535CB" w:rsidRPr="009D7E7A" w:rsidRDefault="00B535CB" w:rsidP="00484612">
      <w:pPr>
        <w:spacing w:before="0"/>
        <w:rPr>
          <w:b/>
          <w:iCs/>
          <w:sz w:val="22"/>
        </w:rPr>
      </w:pPr>
    </w:p>
    <w:p w14:paraId="710CADA6" w14:textId="77777777" w:rsidR="00B535CB" w:rsidRPr="009D7E7A" w:rsidRDefault="00B535CB" w:rsidP="00484612">
      <w:pPr>
        <w:spacing w:before="0"/>
        <w:rPr>
          <w:b/>
          <w:iCs/>
          <w:sz w:val="22"/>
        </w:rPr>
      </w:pPr>
    </w:p>
    <w:p w14:paraId="46BE99C5" w14:textId="77777777" w:rsidR="00B535CB" w:rsidRPr="009D7E7A" w:rsidRDefault="00B535CB" w:rsidP="00484612">
      <w:pPr>
        <w:spacing w:before="0"/>
        <w:rPr>
          <w:b/>
          <w:iCs/>
          <w:sz w:val="22"/>
        </w:rPr>
      </w:pPr>
    </w:p>
    <w:p w14:paraId="26A23108" w14:textId="0E6EABB9" w:rsidR="00484612" w:rsidRPr="009D7E7A" w:rsidRDefault="00484612" w:rsidP="00484612">
      <w:pPr>
        <w:spacing w:before="0"/>
        <w:rPr>
          <w:b/>
          <w:bCs/>
          <w:iCs/>
          <w:sz w:val="22"/>
        </w:rPr>
      </w:pPr>
      <w:r w:rsidRPr="009D7E7A">
        <w:rPr>
          <w:b/>
          <w:iCs/>
          <w:sz w:val="22"/>
        </w:rPr>
        <w:t xml:space="preserve">Tabela. Ocena nauczycieli </w:t>
      </w:r>
      <w:proofErr w:type="spellStart"/>
      <w:r w:rsidRPr="009D7E7A">
        <w:rPr>
          <w:b/>
          <w:iCs/>
          <w:sz w:val="22"/>
        </w:rPr>
        <w:t>WKŚiR</w:t>
      </w:r>
      <w:proofErr w:type="spellEnd"/>
      <w:r w:rsidRPr="009D7E7A">
        <w:rPr>
          <w:b/>
          <w:iCs/>
          <w:sz w:val="22"/>
        </w:rPr>
        <w:t xml:space="preserve"> przez studentów Wydziału, </w:t>
      </w:r>
      <w:r w:rsidRPr="009D7E7A">
        <w:rPr>
          <w:b/>
          <w:bCs/>
          <w:iCs/>
          <w:sz w:val="22"/>
        </w:rPr>
        <w:t>2022-2023, semestr letni</w:t>
      </w:r>
    </w:p>
    <w:p w14:paraId="2F20F3D9" w14:textId="77777777" w:rsidR="00484612" w:rsidRPr="009D7E7A" w:rsidRDefault="00484612" w:rsidP="00484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2966"/>
        <w:gridCol w:w="2289"/>
        <w:gridCol w:w="1799"/>
        <w:gridCol w:w="1985"/>
      </w:tblGrid>
      <w:tr w:rsidR="009D7E7A" w:rsidRPr="009D7E7A" w14:paraId="67BBA774" w14:textId="77777777" w:rsidTr="00577196">
        <w:trPr>
          <w:trHeight w:val="742"/>
        </w:trPr>
        <w:tc>
          <w:tcPr>
            <w:tcW w:w="2966" w:type="dxa"/>
            <w:shd w:val="clear" w:color="auto" w:fill="F3F3F3"/>
            <w:vAlign w:val="center"/>
          </w:tcPr>
          <w:p w14:paraId="1E37A17A" w14:textId="77777777" w:rsidR="00484612" w:rsidRPr="009D7E7A" w:rsidRDefault="00484612" w:rsidP="00577196">
            <w:pPr>
              <w:jc w:val="center"/>
            </w:pPr>
            <w:r w:rsidRPr="009D7E7A">
              <w:t>Jednostka</w:t>
            </w:r>
          </w:p>
        </w:tc>
        <w:tc>
          <w:tcPr>
            <w:tcW w:w="2289" w:type="dxa"/>
            <w:shd w:val="clear" w:color="auto" w:fill="F3F3F3"/>
            <w:vAlign w:val="center"/>
          </w:tcPr>
          <w:p w14:paraId="573A9066" w14:textId="77777777" w:rsidR="00484612" w:rsidRPr="009D7E7A" w:rsidRDefault="00484612" w:rsidP="00577196">
            <w:pPr>
              <w:jc w:val="center"/>
            </w:pPr>
            <w:r w:rsidRPr="009D7E7A">
              <w:t>Liczba nauczycieli podlegających ocenie</w:t>
            </w:r>
          </w:p>
        </w:tc>
        <w:tc>
          <w:tcPr>
            <w:tcW w:w="3784" w:type="dxa"/>
            <w:gridSpan w:val="2"/>
            <w:shd w:val="clear" w:color="auto" w:fill="F3F3F3"/>
            <w:vAlign w:val="center"/>
          </w:tcPr>
          <w:p w14:paraId="7CC2730A" w14:textId="77777777" w:rsidR="00484612" w:rsidRPr="009D7E7A" w:rsidRDefault="00484612" w:rsidP="00577196">
            <w:pPr>
              <w:jc w:val="center"/>
            </w:pPr>
            <w:r w:rsidRPr="009D7E7A">
              <w:t xml:space="preserve">Zakres </w:t>
            </w:r>
          </w:p>
          <w:p w14:paraId="4AC44C9B" w14:textId="77777777" w:rsidR="00484612" w:rsidRPr="009D7E7A" w:rsidRDefault="00484612" w:rsidP="00577196">
            <w:pPr>
              <w:jc w:val="center"/>
              <w:rPr>
                <w:sz w:val="20"/>
                <w:szCs w:val="20"/>
              </w:rPr>
            </w:pPr>
            <w:r w:rsidRPr="009D7E7A">
              <w:rPr>
                <w:sz w:val="20"/>
                <w:szCs w:val="20"/>
              </w:rPr>
              <w:t>(od –do)</w:t>
            </w:r>
          </w:p>
        </w:tc>
      </w:tr>
      <w:tr w:rsidR="009D7E7A" w:rsidRPr="009D7E7A" w14:paraId="4CF79F1D" w14:textId="77777777" w:rsidTr="00577196">
        <w:trPr>
          <w:trHeight w:val="735"/>
        </w:trPr>
        <w:tc>
          <w:tcPr>
            <w:tcW w:w="2966" w:type="dxa"/>
            <w:vAlign w:val="center"/>
          </w:tcPr>
          <w:p w14:paraId="2514027B" w14:textId="77777777" w:rsidR="00484612" w:rsidRPr="009D7E7A" w:rsidRDefault="00484612" w:rsidP="00577196">
            <w:pPr>
              <w:rPr>
                <w:bCs/>
                <w:sz w:val="22"/>
              </w:rPr>
            </w:pPr>
            <w:r w:rsidRPr="009D7E7A">
              <w:rPr>
                <w:bCs/>
                <w:sz w:val="22"/>
              </w:rPr>
              <w:t xml:space="preserve">Katedra </w:t>
            </w:r>
            <w:proofErr w:type="spellStart"/>
            <w:r w:rsidRPr="009D7E7A">
              <w:rPr>
                <w:bCs/>
                <w:sz w:val="22"/>
              </w:rPr>
              <w:t>Agroinżynierii</w:t>
            </w:r>
            <w:proofErr w:type="spellEnd"/>
          </w:p>
        </w:tc>
        <w:tc>
          <w:tcPr>
            <w:tcW w:w="2289" w:type="dxa"/>
            <w:vAlign w:val="center"/>
          </w:tcPr>
          <w:p w14:paraId="0BAFED65" w14:textId="77777777" w:rsidR="00484612" w:rsidRPr="009D7E7A" w:rsidRDefault="00484612" w:rsidP="00577196">
            <w:pPr>
              <w:jc w:val="center"/>
            </w:pPr>
            <w:r w:rsidRPr="009D7E7A">
              <w:t>7</w:t>
            </w:r>
          </w:p>
        </w:tc>
        <w:tc>
          <w:tcPr>
            <w:tcW w:w="1799" w:type="dxa"/>
            <w:vAlign w:val="center"/>
          </w:tcPr>
          <w:p w14:paraId="773304D2" w14:textId="77777777" w:rsidR="00484612" w:rsidRPr="009D7E7A" w:rsidRDefault="00484612" w:rsidP="00577196">
            <w:pPr>
              <w:jc w:val="center"/>
            </w:pPr>
            <w:r w:rsidRPr="009D7E7A">
              <w:t>4.72</w:t>
            </w:r>
          </w:p>
        </w:tc>
        <w:tc>
          <w:tcPr>
            <w:tcW w:w="1985" w:type="dxa"/>
            <w:vAlign w:val="center"/>
          </w:tcPr>
          <w:p w14:paraId="7B4CD0EA" w14:textId="77777777" w:rsidR="00484612" w:rsidRPr="009D7E7A" w:rsidRDefault="00484612" w:rsidP="00577196">
            <w:pPr>
              <w:spacing w:line="259" w:lineRule="auto"/>
              <w:jc w:val="center"/>
            </w:pPr>
            <w:r w:rsidRPr="009D7E7A">
              <w:t>5.0</w:t>
            </w:r>
          </w:p>
        </w:tc>
      </w:tr>
      <w:tr w:rsidR="009D7E7A" w:rsidRPr="009D7E7A" w14:paraId="5D2561FC" w14:textId="77777777" w:rsidTr="00577196">
        <w:trPr>
          <w:trHeight w:val="735"/>
        </w:trPr>
        <w:tc>
          <w:tcPr>
            <w:tcW w:w="2966" w:type="dxa"/>
            <w:vAlign w:val="center"/>
          </w:tcPr>
          <w:p w14:paraId="529FE9FC" w14:textId="77777777" w:rsidR="00484612" w:rsidRPr="009D7E7A" w:rsidRDefault="00484612" w:rsidP="00577196">
            <w:pPr>
              <w:rPr>
                <w:bCs/>
                <w:sz w:val="22"/>
              </w:rPr>
            </w:pPr>
            <w:r w:rsidRPr="009D7E7A">
              <w:rPr>
                <w:bCs/>
                <w:sz w:val="22"/>
              </w:rPr>
              <w:t>Katedra Architektury Krajobrazu</w:t>
            </w:r>
          </w:p>
        </w:tc>
        <w:tc>
          <w:tcPr>
            <w:tcW w:w="2289" w:type="dxa"/>
            <w:vAlign w:val="center"/>
          </w:tcPr>
          <w:p w14:paraId="5BE04934" w14:textId="77777777" w:rsidR="00484612" w:rsidRPr="009D7E7A" w:rsidRDefault="00484612" w:rsidP="00577196">
            <w:pPr>
              <w:jc w:val="center"/>
            </w:pPr>
            <w:r w:rsidRPr="009D7E7A">
              <w:t>10</w:t>
            </w:r>
          </w:p>
        </w:tc>
        <w:tc>
          <w:tcPr>
            <w:tcW w:w="1799" w:type="dxa"/>
            <w:vAlign w:val="center"/>
          </w:tcPr>
          <w:p w14:paraId="466535DE" w14:textId="77777777" w:rsidR="00484612" w:rsidRPr="009D7E7A" w:rsidRDefault="00484612" w:rsidP="00577196">
            <w:pPr>
              <w:jc w:val="center"/>
            </w:pPr>
            <w:r w:rsidRPr="009D7E7A">
              <w:t>3.17</w:t>
            </w:r>
          </w:p>
        </w:tc>
        <w:tc>
          <w:tcPr>
            <w:tcW w:w="1985" w:type="dxa"/>
            <w:vAlign w:val="center"/>
          </w:tcPr>
          <w:p w14:paraId="33D067A8" w14:textId="77777777" w:rsidR="00484612" w:rsidRPr="009D7E7A" w:rsidRDefault="00484612" w:rsidP="00577196">
            <w:pPr>
              <w:spacing w:line="259" w:lineRule="auto"/>
              <w:jc w:val="center"/>
            </w:pPr>
            <w:r w:rsidRPr="009D7E7A">
              <w:t>5.0</w:t>
            </w:r>
          </w:p>
        </w:tc>
      </w:tr>
      <w:tr w:rsidR="009D7E7A" w:rsidRPr="009D7E7A" w14:paraId="16CF262F" w14:textId="77777777" w:rsidTr="00577196">
        <w:trPr>
          <w:trHeight w:val="735"/>
        </w:trPr>
        <w:tc>
          <w:tcPr>
            <w:tcW w:w="2966" w:type="dxa"/>
            <w:vAlign w:val="center"/>
          </w:tcPr>
          <w:p w14:paraId="7E2CE519" w14:textId="77777777" w:rsidR="00484612" w:rsidRPr="009D7E7A" w:rsidRDefault="00484612" w:rsidP="00577196">
            <w:pPr>
              <w:rPr>
                <w:bCs/>
                <w:sz w:val="22"/>
              </w:rPr>
            </w:pPr>
            <w:r w:rsidRPr="009D7E7A">
              <w:rPr>
                <w:bCs/>
                <w:sz w:val="22"/>
              </w:rPr>
              <w:t xml:space="preserve">Katedra Bioinżynierii </w:t>
            </w:r>
          </w:p>
        </w:tc>
        <w:tc>
          <w:tcPr>
            <w:tcW w:w="2289" w:type="dxa"/>
            <w:vAlign w:val="center"/>
          </w:tcPr>
          <w:p w14:paraId="1B5DE725" w14:textId="77777777" w:rsidR="00484612" w:rsidRPr="009D7E7A" w:rsidRDefault="00484612" w:rsidP="00577196">
            <w:pPr>
              <w:jc w:val="center"/>
            </w:pPr>
            <w:r w:rsidRPr="009D7E7A">
              <w:t>10</w:t>
            </w:r>
          </w:p>
        </w:tc>
        <w:tc>
          <w:tcPr>
            <w:tcW w:w="1799" w:type="dxa"/>
            <w:vAlign w:val="center"/>
          </w:tcPr>
          <w:p w14:paraId="7C79420A" w14:textId="77777777" w:rsidR="00484612" w:rsidRPr="009D7E7A" w:rsidRDefault="00484612" w:rsidP="00577196">
            <w:pPr>
              <w:jc w:val="center"/>
            </w:pPr>
            <w:r w:rsidRPr="009D7E7A">
              <w:t>2.83</w:t>
            </w:r>
          </w:p>
        </w:tc>
        <w:tc>
          <w:tcPr>
            <w:tcW w:w="1985" w:type="dxa"/>
            <w:vAlign w:val="center"/>
          </w:tcPr>
          <w:p w14:paraId="52E78466" w14:textId="77777777" w:rsidR="00484612" w:rsidRPr="009D7E7A" w:rsidRDefault="00484612" w:rsidP="00577196">
            <w:pPr>
              <w:spacing w:line="259" w:lineRule="auto"/>
              <w:jc w:val="center"/>
            </w:pPr>
            <w:r w:rsidRPr="009D7E7A">
              <w:t>5.0</w:t>
            </w:r>
          </w:p>
        </w:tc>
      </w:tr>
      <w:tr w:rsidR="009D7E7A" w:rsidRPr="009D7E7A" w14:paraId="7607A3EB" w14:textId="77777777" w:rsidTr="00577196">
        <w:trPr>
          <w:trHeight w:val="735"/>
        </w:trPr>
        <w:tc>
          <w:tcPr>
            <w:tcW w:w="2966" w:type="dxa"/>
            <w:vAlign w:val="center"/>
          </w:tcPr>
          <w:p w14:paraId="23F8867C" w14:textId="77777777" w:rsidR="00484612" w:rsidRPr="009D7E7A" w:rsidRDefault="00484612" w:rsidP="00577196">
            <w:pPr>
              <w:rPr>
                <w:bCs/>
                <w:sz w:val="22"/>
              </w:rPr>
            </w:pPr>
            <w:r w:rsidRPr="009D7E7A">
              <w:rPr>
                <w:bCs/>
                <w:sz w:val="22"/>
              </w:rPr>
              <w:t>Katedra Genetyki, Hodowli i Biotechnologii Roślin</w:t>
            </w:r>
          </w:p>
        </w:tc>
        <w:tc>
          <w:tcPr>
            <w:tcW w:w="2289" w:type="dxa"/>
            <w:vAlign w:val="center"/>
          </w:tcPr>
          <w:p w14:paraId="104BF960" w14:textId="77777777" w:rsidR="00484612" w:rsidRPr="009D7E7A" w:rsidRDefault="00484612" w:rsidP="00577196">
            <w:pPr>
              <w:jc w:val="center"/>
            </w:pPr>
            <w:r w:rsidRPr="009D7E7A">
              <w:t>3</w:t>
            </w:r>
          </w:p>
        </w:tc>
        <w:tc>
          <w:tcPr>
            <w:tcW w:w="1799" w:type="dxa"/>
            <w:vAlign w:val="center"/>
          </w:tcPr>
          <w:p w14:paraId="4DAA7F70" w14:textId="77777777" w:rsidR="00484612" w:rsidRPr="009D7E7A" w:rsidRDefault="00484612" w:rsidP="00577196">
            <w:pPr>
              <w:jc w:val="center"/>
            </w:pPr>
            <w:r w:rsidRPr="009D7E7A">
              <w:t>4.21</w:t>
            </w:r>
          </w:p>
        </w:tc>
        <w:tc>
          <w:tcPr>
            <w:tcW w:w="1985" w:type="dxa"/>
            <w:vAlign w:val="center"/>
          </w:tcPr>
          <w:p w14:paraId="20E7C1EF" w14:textId="77777777" w:rsidR="00484612" w:rsidRPr="009D7E7A" w:rsidRDefault="00484612" w:rsidP="00577196">
            <w:pPr>
              <w:spacing w:line="259" w:lineRule="auto"/>
              <w:jc w:val="center"/>
            </w:pPr>
            <w:r w:rsidRPr="009D7E7A">
              <w:t>5.0</w:t>
            </w:r>
          </w:p>
        </w:tc>
      </w:tr>
      <w:tr w:rsidR="009D7E7A" w:rsidRPr="009D7E7A" w14:paraId="557E4B38" w14:textId="77777777" w:rsidTr="00577196">
        <w:trPr>
          <w:trHeight w:val="735"/>
        </w:trPr>
        <w:tc>
          <w:tcPr>
            <w:tcW w:w="2966" w:type="dxa"/>
            <w:vAlign w:val="center"/>
          </w:tcPr>
          <w:p w14:paraId="1E28741F" w14:textId="77777777" w:rsidR="00484612" w:rsidRPr="009D7E7A" w:rsidRDefault="00484612" w:rsidP="00577196">
            <w:pPr>
              <w:rPr>
                <w:bCs/>
                <w:sz w:val="22"/>
              </w:rPr>
            </w:pPr>
            <w:r w:rsidRPr="009D7E7A">
              <w:rPr>
                <w:bCs/>
                <w:sz w:val="22"/>
              </w:rPr>
              <w:t>Katedra Inżynierii Odnawialnych Źródeł Energii</w:t>
            </w:r>
          </w:p>
        </w:tc>
        <w:tc>
          <w:tcPr>
            <w:tcW w:w="2289" w:type="dxa"/>
            <w:vAlign w:val="center"/>
          </w:tcPr>
          <w:p w14:paraId="10FB8595" w14:textId="77777777" w:rsidR="00484612" w:rsidRPr="009D7E7A" w:rsidRDefault="00484612" w:rsidP="00577196">
            <w:pPr>
              <w:jc w:val="center"/>
            </w:pPr>
            <w:r w:rsidRPr="009D7E7A">
              <w:t>7</w:t>
            </w:r>
          </w:p>
        </w:tc>
        <w:tc>
          <w:tcPr>
            <w:tcW w:w="1799" w:type="dxa"/>
            <w:vAlign w:val="center"/>
          </w:tcPr>
          <w:p w14:paraId="1C406113" w14:textId="77777777" w:rsidR="00484612" w:rsidRPr="009D7E7A" w:rsidRDefault="00484612" w:rsidP="00577196">
            <w:pPr>
              <w:jc w:val="center"/>
            </w:pPr>
            <w:r w:rsidRPr="009D7E7A">
              <w:t>4.55</w:t>
            </w:r>
          </w:p>
        </w:tc>
        <w:tc>
          <w:tcPr>
            <w:tcW w:w="1985" w:type="dxa"/>
            <w:vAlign w:val="center"/>
          </w:tcPr>
          <w:p w14:paraId="6CD8D55D" w14:textId="77777777" w:rsidR="00484612" w:rsidRPr="009D7E7A" w:rsidRDefault="00484612" w:rsidP="00577196">
            <w:pPr>
              <w:spacing w:line="259" w:lineRule="auto"/>
              <w:jc w:val="center"/>
            </w:pPr>
            <w:r w:rsidRPr="009D7E7A">
              <w:t>4.88</w:t>
            </w:r>
          </w:p>
        </w:tc>
      </w:tr>
      <w:tr w:rsidR="009D7E7A" w:rsidRPr="009D7E7A" w14:paraId="563C4A2B" w14:textId="77777777" w:rsidTr="00577196">
        <w:trPr>
          <w:trHeight w:val="735"/>
        </w:trPr>
        <w:tc>
          <w:tcPr>
            <w:tcW w:w="2966" w:type="dxa"/>
            <w:vAlign w:val="center"/>
          </w:tcPr>
          <w:p w14:paraId="691875B0" w14:textId="77777777" w:rsidR="00484612" w:rsidRPr="009D7E7A" w:rsidRDefault="00484612" w:rsidP="00577196">
            <w:pPr>
              <w:rPr>
                <w:bCs/>
                <w:sz w:val="22"/>
              </w:rPr>
            </w:pPr>
            <w:r w:rsidRPr="009D7E7A">
              <w:rPr>
                <w:bCs/>
                <w:sz w:val="22"/>
              </w:rPr>
              <w:t>Katedra Kształtowania Środowiska</w:t>
            </w:r>
          </w:p>
        </w:tc>
        <w:tc>
          <w:tcPr>
            <w:tcW w:w="2289" w:type="dxa"/>
            <w:vAlign w:val="center"/>
          </w:tcPr>
          <w:p w14:paraId="6A67D2AD" w14:textId="77777777" w:rsidR="00484612" w:rsidRPr="009D7E7A" w:rsidRDefault="00484612" w:rsidP="00577196">
            <w:pPr>
              <w:jc w:val="center"/>
            </w:pPr>
            <w:r w:rsidRPr="009D7E7A">
              <w:t>14</w:t>
            </w:r>
          </w:p>
        </w:tc>
        <w:tc>
          <w:tcPr>
            <w:tcW w:w="1799" w:type="dxa"/>
            <w:vAlign w:val="center"/>
          </w:tcPr>
          <w:p w14:paraId="2C0A2CB6" w14:textId="77777777" w:rsidR="00484612" w:rsidRPr="009D7E7A" w:rsidRDefault="00484612" w:rsidP="00577196">
            <w:pPr>
              <w:jc w:val="center"/>
            </w:pPr>
            <w:r w:rsidRPr="009D7E7A">
              <w:t>4,0</w:t>
            </w:r>
          </w:p>
        </w:tc>
        <w:tc>
          <w:tcPr>
            <w:tcW w:w="1985" w:type="dxa"/>
            <w:vAlign w:val="center"/>
          </w:tcPr>
          <w:p w14:paraId="1D62113E" w14:textId="77777777" w:rsidR="00484612" w:rsidRPr="009D7E7A" w:rsidRDefault="00484612" w:rsidP="00577196">
            <w:pPr>
              <w:spacing w:line="259" w:lineRule="auto"/>
              <w:jc w:val="center"/>
            </w:pPr>
            <w:r w:rsidRPr="009D7E7A">
              <w:t>5,0</w:t>
            </w:r>
          </w:p>
        </w:tc>
      </w:tr>
      <w:tr w:rsidR="00484612" w:rsidRPr="009D7E7A" w14:paraId="42D07D16" w14:textId="77777777" w:rsidTr="00577196">
        <w:trPr>
          <w:trHeight w:val="735"/>
        </w:trPr>
        <w:tc>
          <w:tcPr>
            <w:tcW w:w="2966" w:type="dxa"/>
            <w:vAlign w:val="center"/>
          </w:tcPr>
          <w:p w14:paraId="61F63ADF" w14:textId="77777777" w:rsidR="00484612" w:rsidRPr="009D7E7A" w:rsidRDefault="00484612" w:rsidP="00577196">
            <w:pPr>
              <w:rPr>
                <w:bCs/>
                <w:sz w:val="22"/>
              </w:rPr>
            </w:pPr>
            <w:r w:rsidRPr="009D7E7A">
              <w:rPr>
                <w:bCs/>
                <w:sz w:val="22"/>
              </w:rPr>
              <w:t>Katedra Ogrodnictwa</w:t>
            </w:r>
          </w:p>
        </w:tc>
        <w:tc>
          <w:tcPr>
            <w:tcW w:w="2289" w:type="dxa"/>
            <w:vAlign w:val="center"/>
          </w:tcPr>
          <w:p w14:paraId="3E3D6264" w14:textId="77777777" w:rsidR="00484612" w:rsidRPr="009D7E7A" w:rsidRDefault="00484612" w:rsidP="00577196">
            <w:pPr>
              <w:jc w:val="center"/>
            </w:pPr>
            <w:r w:rsidRPr="009D7E7A">
              <w:t>7</w:t>
            </w:r>
          </w:p>
        </w:tc>
        <w:tc>
          <w:tcPr>
            <w:tcW w:w="1799" w:type="dxa"/>
            <w:vAlign w:val="center"/>
          </w:tcPr>
          <w:p w14:paraId="53F466F3" w14:textId="77777777" w:rsidR="00484612" w:rsidRPr="009D7E7A" w:rsidRDefault="00484612" w:rsidP="00577196">
            <w:pPr>
              <w:jc w:val="center"/>
            </w:pPr>
            <w:r w:rsidRPr="009D7E7A">
              <w:t>4.11</w:t>
            </w:r>
          </w:p>
        </w:tc>
        <w:tc>
          <w:tcPr>
            <w:tcW w:w="1985" w:type="dxa"/>
            <w:vAlign w:val="center"/>
          </w:tcPr>
          <w:p w14:paraId="621E6333" w14:textId="77777777" w:rsidR="00484612" w:rsidRPr="009D7E7A" w:rsidRDefault="00484612" w:rsidP="00577196">
            <w:pPr>
              <w:spacing w:line="259" w:lineRule="auto"/>
              <w:jc w:val="center"/>
            </w:pPr>
            <w:r w:rsidRPr="009D7E7A">
              <w:t>5.0</w:t>
            </w:r>
          </w:p>
        </w:tc>
      </w:tr>
    </w:tbl>
    <w:p w14:paraId="2CD72FB9" w14:textId="77777777" w:rsidR="00B535CB" w:rsidRPr="009D7E7A" w:rsidRDefault="00B535CB" w:rsidP="00484612">
      <w:pPr>
        <w:rPr>
          <w:b/>
          <w:iCs/>
          <w:sz w:val="20"/>
          <w:szCs w:val="20"/>
        </w:rPr>
      </w:pPr>
    </w:p>
    <w:p w14:paraId="1FEE9C97" w14:textId="191DF1EF" w:rsidR="00484612" w:rsidRPr="009D7E7A" w:rsidRDefault="00484612" w:rsidP="00484612">
      <w:pPr>
        <w:rPr>
          <w:b/>
          <w:bCs/>
          <w:iCs/>
          <w:sz w:val="20"/>
          <w:szCs w:val="20"/>
        </w:rPr>
      </w:pPr>
      <w:r w:rsidRPr="009D7E7A">
        <w:rPr>
          <w:b/>
          <w:iCs/>
          <w:sz w:val="20"/>
          <w:szCs w:val="20"/>
        </w:rPr>
        <w:t xml:space="preserve">Tabela. Ocena nauczycieli </w:t>
      </w:r>
      <w:proofErr w:type="spellStart"/>
      <w:r w:rsidRPr="009D7E7A">
        <w:rPr>
          <w:b/>
          <w:iCs/>
          <w:sz w:val="20"/>
          <w:szCs w:val="20"/>
        </w:rPr>
        <w:t>WKSiR</w:t>
      </w:r>
      <w:proofErr w:type="spellEnd"/>
      <w:r w:rsidRPr="009D7E7A">
        <w:rPr>
          <w:b/>
          <w:iCs/>
          <w:sz w:val="20"/>
          <w:szCs w:val="20"/>
        </w:rPr>
        <w:t xml:space="preserve"> przez studentów spoza Wydziału, </w:t>
      </w:r>
      <w:r w:rsidRPr="009D7E7A">
        <w:rPr>
          <w:b/>
          <w:bCs/>
          <w:iCs/>
          <w:sz w:val="20"/>
          <w:szCs w:val="20"/>
        </w:rPr>
        <w:t>2022-2023, semestr letni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3289"/>
        <w:gridCol w:w="1958"/>
        <w:gridCol w:w="1224"/>
        <w:gridCol w:w="1054"/>
      </w:tblGrid>
      <w:tr w:rsidR="009D7E7A" w:rsidRPr="009D7E7A" w14:paraId="4F97D2D1" w14:textId="77777777" w:rsidTr="00577196">
        <w:tc>
          <w:tcPr>
            <w:tcW w:w="1429" w:type="dxa"/>
            <w:shd w:val="clear" w:color="auto" w:fill="F3F3F3"/>
            <w:vAlign w:val="center"/>
          </w:tcPr>
          <w:p w14:paraId="61339985" w14:textId="77777777" w:rsidR="00484612" w:rsidRPr="009D7E7A" w:rsidRDefault="00484612" w:rsidP="00577196">
            <w:pPr>
              <w:jc w:val="center"/>
            </w:pPr>
            <w:r w:rsidRPr="009D7E7A">
              <w:t>Studenci oceniający</w:t>
            </w:r>
          </w:p>
        </w:tc>
        <w:tc>
          <w:tcPr>
            <w:tcW w:w="3289" w:type="dxa"/>
            <w:shd w:val="clear" w:color="auto" w:fill="F3F3F3"/>
            <w:vAlign w:val="center"/>
          </w:tcPr>
          <w:p w14:paraId="13957057" w14:textId="77777777" w:rsidR="00484612" w:rsidRPr="009D7E7A" w:rsidRDefault="00484612" w:rsidP="00577196">
            <w:pPr>
              <w:jc w:val="center"/>
            </w:pPr>
            <w:r w:rsidRPr="009D7E7A">
              <w:t xml:space="preserve">Jednostka oceniana </w:t>
            </w:r>
            <w:proofErr w:type="spellStart"/>
            <w:r w:rsidRPr="009D7E7A">
              <w:t>WKŚiR</w:t>
            </w:r>
            <w:proofErr w:type="spellEnd"/>
          </w:p>
        </w:tc>
        <w:tc>
          <w:tcPr>
            <w:tcW w:w="1958" w:type="dxa"/>
            <w:shd w:val="clear" w:color="auto" w:fill="F3F3F3"/>
            <w:vAlign w:val="center"/>
          </w:tcPr>
          <w:p w14:paraId="67037818" w14:textId="77777777" w:rsidR="00484612" w:rsidRPr="009D7E7A" w:rsidRDefault="00484612" w:rsidP="00577196">
            <w:pPr>
              <w:jc w:val="center"/>
            </w:pPr>
            <w:r w:rsidRPr="009D7E7A">
              <w:t>Liczba nauczycieli podlegających ocenie</w:t>
            </w:r>
          </w:p>
        </w:tc>
        <w:tc>
          <w:tcPr>
            <w:tcW w:w="2278" w:type="dxa"/>
            <w:gridSpan w:val="2"/>
            <w:shd w:val="clear" w:color="auto" w:fill="F3F3F3"/>
            <w:vAlign w:val="center"/>
          </w:tcPr>
          <w:p w14:paraId="0B231D4B" w14:textId="77777777" w:rsidR="00484612" w:rsidRPr="009D7E7A" w:rsidRDefault="00484612" w:rsidP="00577196">
            <w:pPr>
              <w:jc w:val="center"/>
            </w:pPr>
            <w:r w:rsidRPr="009D7E7A">
              <w:t xml:space="preserve">Zakres </w:t>
            </w:r>
          </w:p>
          <w:p w14:paraId="5D27814A" w14:textId="77777777" w:rsidR="00484612" w:rsidRPr="009D7E7A" w:rsidRDefault="00484612" w:rsidP="00577196">
            <w:pPr>
              <w:jc w:val="center"/>
              <w:rPr>
                <w:sz w:val="20"/>
                <w:szCs w:val="20"/>
              </w:rPr>
            </w:pPr>
            <w:r w:rsidRPr="009D7E7A">
              <w:rPr>
                <w:sz w:val="20"/>
                <w:szCs w:val="20"/>
              </w:rPr>
              <w:t>(od-do)</w:t>
            </w:r>
          </w:p>
        </w:tc>
      </w:tr>
      <w:tr w:rsidR="009D7E7A" w:rsidRPr="009D7E7A" w14:paraId="476C79D1" w14:textId="77777777" w:rsidTr="00577196">
        <w:trPr>
          <w:trHeight w:val="877"/>
        </w:trPr>
        <w:tc>
          <w:tcPr>
            <w:tcW w:w="1429" w:type="dxa"/>
            <w:vMerge w:val="restart"/>
            <w:vAlign w:val="center"/>
          </w:tcPr>
          <w:p w14:paraId="0E7F7B17" w14:textId="77777777" w:rsidR="00484612" w:rsidRPr="009D7E7A" w:rsidRDefault="00484612" w:rsidP="00577196">
            <w:proofErr w:type="spellStart"/>
            <w:r w:rsidRPr="009D7E7A">
              <w:t>WBiHZ</w:t>
            </w:r>
            <w:proofErr w:type="spellEnd"/>
          </w:p>
        </w:tc>
        <w:tc>
          <w:tcPr>
            <w:tcW w:w="3289" w:type="dxa"/>
            <w:vAlign w:val="center"/>
          </w:tcPr>
          <w:p w14:paraId="4BA1C8B1" w14:textId="77777777" w:rsidR="00484612" w:rsidRPr="009D7E7A" w:rsidRDefault="00484612" w:rsidP="00577196">
            <w:pPr>
              <w:rPr>
                <w:sz w:val="22"/>
              </w:rPr>
            </w:pPr>
            <w:r w:rsidRPr="009D7E7A">
              <w:rPr>
                <w:sz w:val="22"/>
              </w:rPr>
              <w:t>Katedra Bioinżynierii</w:t>
            </w:r>
          </w:p>
        </w:tc>
        <w:tc>
          <w:tcPr>
            <w:tcW w:w="1958" w:type="dxa"/>
            <w:vAlign w:val="center"/>
          </w:tcPr>
          <w:p w14:paraId="189D1601" w14:textId="77777777" w:rsidR="00484612" w:rsidRPr="009D7E7A" w:rsidRDefault="00484612" w:rsidP="00577196">
            <w:pPr>
              <w:jc w:val="center"/>
            </w:pPr>
            <w:r w:rsidRPr="009D7E7A">
              <w:t>7</w:t>
            </w:r>
          </w:p>
        </w:tc>
        <w:tc>
          <w:tcPr>
            <w:tcW w:w="1224" w:type="dxa"/>
            <w:vAlign w:val="center"/>
          </w:tcPr>
          <w:p w14:paraId="5D61E6D3" w14:textId="77777777" w:rsidR="00484612" w:rsidRPr="009D7E7A" w:rsidRDefault="00484612" w:rsidP="00577196">
            <w:pPr>
              <w:jc w:val="center"/>
            </w:pPr>
            <w:r w:rsidRPr="009D7E7A">
              <w:t>4,08</w:t>
            </w:r>
          </w:p>
        </w:tc>
        <w:tc>
          <w:tcPr>
            <w:tcW w:w="1054" w:type="dxa"/>
            <w:vAlign w:val="center"/>
          </w:tcPr>
          <w:p w14:paraId="0FE10AEA" w14:textId="77777777" w:rsidR="00484612" w:rsidRPr="009D7E7A" w:rsidRDefault="00484612" w:rsidP="00577196">
            <w:pPr>
              <w:jc w:val="center"/>
            </w:pPr>
            <w:r w:rsidRPr="009D7E7A">
              <w:t>5,0</w:t>
            </w:r>
          </w:p>
        </w:tc>
      </w:tr>
      <w:tr w:rsidR="009D7E7A" w:rsidRPr="009D7E7A" w14:paraId="2E9045FD" w14:textId="77777777" w:rsidTr="00577196">
        <w:trPr>
          <w:trHeight w:val="837"/>
        </w:trPr>
        <w:tc>
          <w:tcPr>
            <w:tcW w:w="1429" w:type="dxa"/>
            <w:vMerge/>
            <w:vAlign w:val="center"/>
          </w:tcPr>
          <w:p w14:paraId="278A135B" w14:textId="77777777" w:rsidR="00484612" w:rsidRPr="009D7E7A" w:rsidRDefault="00484612" w:rsidP="00577196"/>
        </w:tc>
        <w:tc>
          <w:tcPr>
            <w:tcW w:w="3289" w:type="dxa"/>
            <w:vAlign w:val="center"/>
          </w:tcPr>
          <w:p w14:paraId="77154805" w14:textId="77777777" w:rsidR="00484612" w:rsidRPr="009D7E7A" w:rsidRDefault="00484612" w:rsidP="00577196">
            <w:pPr>
              <w:rPr>
                <w:sz w:val="22"/>
              </w:rPr>
            </w:pPr>
            <w:r w:rsidRPr="009D7E7A">
              <w:rPr>
                <w:sz w:val="22"/>
              </w:rPr>
              <w:t>Katedra Genetyki, Hodowli i Biotechnologii Roślin</w:t>
            </w:r>
          </w:p>
        </w:tc>
        <w:tc>
          <w:tcPr>
            <w:tcW w:w="1958" w:type="dxa"/>
            <w:vAlign w:val="center"/>
          </w:tcPr>
          <w:p w14:paraId="0678F057" w14:textId="77777777" w:rsidR="00484612" w:rsidRPr="009D7E7A" w:rsidRDefault="00484612" w:rsidP="00577196">
            <w:pPr>
              <w:jc w:val="center"/>
            </w:pPr>
            <w:r w:rsidRPr="009D7E7A">
              <w:t>4</w:t>
            </w:r>
          </w:p>
        </w:tc>
        <w:tc>
          <w:tcPr>
            <w:tcW w:w="1224" w:type="dxa"/>
            <w:vAlign w:val="center"/>
          </w:tcPr>
          <w:p w14:paraId="68A8EB48" w14:textId="77777777" w:rsidR="00484612" w:rsidRPr="009D7E7A" w:rsidRDefault="00484612" w:rsidP="00577196">
            <w:pPr>
              <w:jc w:val="center"/>
            </w:pPr>
            <w:r w:rsidRPr="009D7E7A">
              <w:t>3,25</w:t>
            </w:r>
          </w:p>
        </w:tc>
        <w:tc>
          <w:tcPr>
            <w:tcW w:w="1054" w:type="dxa"/>
            <w:vAlign w:val="center"/>
          </w:tcPr>
          <w:p w14:paraId="33571368" w14:textId="77777777" w:rsidR="00484612" w:rsidRPr="009D7E7A" w:rsidRDefault="00484612" w:rsidP="00577196">
            <w:pPr>
              <w:jc w:val="center"/>
            </w:pPr>
            <w:r w:rsidRPr="009D7E7A">
              <w:t>5.0</w:t>
            </w:r>
          </w:p>
        </w:tc>
      </w:tr>
      <w:tr w:rsidR="009D7E7A" w:rsidRPr="009D7E7A" w14:paraId="7A3B1B6D" w14:textId="77777777" w:rsidTr="00577196">
        <w:trPr>
          <w:trHeight w:val="713"/>
        </w:trPr>
        <w:tc>
          <w:tcPr>
            <w:tcW w:w="1429" w:type="dxa"/>
            <w:vMerge w:val="restart"/>
            <w:vAlign w:val="center"/>
          </w:tcPr>
          <w:p w14:paraId="6FD9C024" w14:textId="77777777" w:rsidR="00484612" w:rsidRPr="009D7E7A" w:rsidRDefault="00484612" w:rsidP="00577196">
            <w:r w:rsidRPr="009D7E7A">
              <w:t>WA</w:t>
            </w:r>
          </w:p>
        </w:tc>
        <w:tc>
          <w:tcPr>
            <w:tcW w:w="3289" w:type="dxa"/>
            <w:vAlign w:val="center"/>
          </w:tcPr>
          <w:p w14:paraId="0FAD1EFD" w14:textId="77777777" w:rsidR="00484612" w:rsidRPr="009D7E7A" w:rsidRDefault="00484612" w:rsidP="00577196">
            <w:pPr>
              <w:rPr>
                <w:sz w:val="22"/>
              </w:rPr>
            </w:pPr>
            <w:r w:rsidRPr="009D7E7A">
              <w:rPr>
                <w:sz w:val="22"/>
              </w:rPr>
              <w:t>Katedra Architektury Krajobrazu</w:t>
            </w:r>
          </w:p>
        </w:tc>
        <w:tc>
          <w:tcPr>
            <w:tcW w:w="1958" w:type="dxa"/>
            <w:vAlign w:val="center"/>
          </w:tcPr>
          <w:p w14:paraId="7F8A97C3" w14:textId="77777777" w:rsidR="00484612" w:rsidRPr="009D7E7A" w:rsidRDefault="00484612" w:rsidP="00577196">
            <w:pPr>
              <w:jc w:val="center"/>
            </w:pPr>
            <w:r w:rsidRPr="009D7E7A">
              <w:t>1</w:t>
            </w:r>
          </w:p>
        </w:tc>
        <w:tc>
          <w:tcPr>
            <w:tcW w:w="1224" w:type="dxa"/>
            <w:vAlign w:val="center"/>
          </w:tcPr>
          <w:p w14:paraId="02ED1B77" w14:textId="77777777" w:rsidR="00484612" w:rsidRPr="009D7E7A" w:rsidRDefault="00484612" w:rsidP="00577196">
            <w:pPr>
              <w:jc w:val="center"/>
            </w:pPr>
            <w:r w:rsidRPr="009D7E7A">
              <w:t>5.0</w:t>
            </w:r>
          </w:p>
        </w:tc>
        <w:tc>
          <w:tcPr>
            <w:tcW w:w="1054" w:type="dxa"/>
            <w:vAlign w:val="center"/>
          </w:tcPr>
          <w:p w14:paraId="5D434F03" w14:textId="77777777" w:rsidR="00484612" w:rsidRPr="009D7E7A" w:rsidRDefault="00484612" w:rsidP="00577196">
            <w:pPr>
              <w:jc w:val="center"/>
            </w:pPr>
            <w:r w:rsidRPr="009D7E7A">
              <w:t>-</w:t>
            </w:r>
          </w:p>
        </w:tc>
      </w:tr>
      <w:tr w:rsidR="009D7E7A" w:rsidRPr="009D7E7A" w14:paraId="6F8F1B73" w14:textId="77777777" w:rsidTr="00577196">
        <w:trPr>
          <w:trHeight w:val="713"/>
        </w:trPr>
        <w:tc>
          <w:tcPr>
            <w:tcW w:w="1429" w:type="dxa"/>
            <w:vMerge/>
            <w:vAlign w:val="center"/>
          </w:tcPr>
          <w:p w14:paraId="489826AC" w14:textId="77777777" w:rsidR="00484612" w:rsidRPr="009D7E7A" w:rsidRDefault="00484612" w:rsidP="00577196"/>
        </w:tc>
        <w:tc>
          <w:tcPr>
            <w:tcW w:w="3289" w:type="dxa"/>
            <w:vAlign w:val="center"/>
          </w:tcPr>
          <w:p w14:paraId="10107AEA" w14:textId="77777777" w:rsidR="00484612" w:rsidRPr="009D7E7A" w:rsidRDefault="00484612" w:rsidP="00577196">
            <w:pPr>
              <w:rPr>
                <w:sz w:val="22"/>
              </w:rPr>
            </w:pPr>
            <w:r w:rsidRPr="009D7E7A">
              <w:rPr>
                <w:sz w:val="22"/>
              </w:rPr>
              <w:t>Katedra Ogrodnictwa</w:t>
            </w:r>
          </w:p>
        </w:tc>
        <w:tc>
          <w:tcPr>
            <w:tcW w:w="1958" w:type="dxa"/>
            <w:vAlign w:val="center"/>
          </w:tcPr>
          <w:p w14:paraId="63482218" w14:textId="77777777" w:rsidR="00484612" w:rsidRPr="009D7E7A" w:rsidRDefault="00484612" w:rsidP="00577196">
            <w:pPr>
              <w:jc w:val="center"/>
            </w:pPr>
            <w:r w:rsidRPr="009D7E7A">
              <w:t>3</w:t>
            </w:r>
          </w:p>
        </w:tc>
        <w:tc>
          <w:tcPr>
            <w:tcW w:w="1224" w:type="dxa"/>
            <w:vAlign w:val="center"/>
          </w:tcPr>
          <w:p w14:paraId="6150F0AC" w14:textId="77777777" w:rsidR="00484612" w:rsidRPr="009D7E7A" w:rsidRDefault="00484612" w:rsidP="00577196">
            <w:pPr>
              <w:jc w:val="center"/>
            </w:pPr>
            <w:r w:rsidRPr="009D7E7A">
              <w:t>4.88</w:t>
            </w:r>
          </w:p>
        </w:tc>
        <w:tc>
          <w:tcPr>
            <w:tcW w:w="1054" w:type="dxa"/>
            <w:vAlign w:val="center"/>
          </w:tcPr>
          <w:p w14:paraId="792DDD48" w14:textId="77777777" w:rsidR="00484612" w:rsidRPr="009D7E7A" w:rsidRDefault="00484612" w:rsidP="00577196">
            <w:pPr>
              <w:jc w:val="center"/>
            </w:pPr>
            <w:r w:rsidRPr="009D7E7A">
              <w:t>5.0</w:t>
            </w:r>
          </w:p>
        </w:tc>
      </w:tr>
      <w:tr w:rsidR="009D7E7A" w:rsidRPr="009D7E7A" w14:paraId="6B1AD72F" w14:textId="77777777" w:rsidTr="00577196">
        <w:trPr>
          <w:trHeight w:val="713"/>
        </w:trPr>
        <w:tc>
          <w:tcPr>
            <w:tcW w:w="1429" w:type="dxa"/>
            <w:vAlign w:val="center"/>
          </w:tcPr>
          <w:p w14:paraId="601CF433" w14:textId="77777777" w:rsidR="00484612" w:rsidRPr="009D7E7A" w:rsidRDefault="00484612" w:rsidP="00577196">
            <w:proofErr w:type="spellStart"/>
            <w:r w:rsidRPr="009D7E7A">
              <w:t>WNoŻiR</w:t>
            </w:r>
            <w:proofErr w:type="spellEnd"/>
          </w:p>
        </w:tc>
        <w:tc>
          <w:tcPr>
            <w:tcW w:w="3289" w:type="dxa"/>
            <w:vAlign w:val="center"/>
          </w:tcPr>
          <w:p w14:paraId="51D1383F" w14:textId="77777777" w:rsidR="00484612" w:rsidRPr="009D7E7A" w:rsidRDefault="00484612" w:rsidP="00577196">
            <w:pPr>
              <w:rPr>
                <w:sz w:val="22"/>
              </w:rPr>
            </w:pPr>
            <w:r w:rsidRPr="009D7E7A">
              <w:rPr>
                <w:sz w:val="22"/>
              </w:rPr>
              <w:t>Katedra Bioinżynierii</w:t>
            </w:r>
          </w:p>
        </w:tc>
        <w:tc>
          <w:tcPr>
            <w:tcW w:w="1958" w:type="dxa"/>
            <w:vAlign w:val="center"/>
          </w:tcPr>
          <w:p w14:paraId="62679C0E" w14:textId="77777777" w:rsidR="00484612" w:rsidRPr="009D7E7A" w:rsidRDefault="00484612" w:rsidP="00577196">
            <w:pPr>
              <w:jc w:val="center"/>
            </w:pPr>
            <w:r w:rsidRPr="009D7E7A">
              <w:t>2</w:t>
            </w:r>
          </w:p>
        </w:tc>
        <w:tc>
          <w:tcPr>
            <w:tcW w:w="1224" w:type="dxa"/>
            <w:vAlign w:val="center"/>
          </w:tcPr>
          <w:p w14:paraId="3BDAB6C1" w14:textId="77777777" w:rsidR="00484612" w:rsidRPr="009D7E7A" w:rsidRDefault="00484612" w:rsidP="00577196">
            <w:pPr>
              <w:jc w:val="center"/>
            </w:pPr>
            <w:r w:rsidRPr="009D7E7A">
              <w:t>3.69</w:t>
            </w:r>
          </w:p>
        </w:tc>
        <w:tc>
          <w:tcPr>
            <w:tcW w:w="1054" w:type="dxa"/>
            <w:vAlign w:val="center"/>
          </w:tcPr>
          <w:p w14:paraId="50A1D2A5" w14:textId="77777777" w:rsidR="00484612" w:rsidRPr="009D7E7A" w:rsidRDefault="00484612" w:rsidP="00577196">
            <w:pPr>
              <w:jc w:val="center"/>
            </w:pPr>
            <w:r w:rsidRPr="009D7E7A">
              <w:t>4,05</w:t>
            </w:r>
          </w:p>
        </w:tc>
      </w:tr>
    </w:tbl>
    <w:p w14:paraId="7499FE7A" w14:textId="77777777" w:rsidR="00484612" w:rsidRPr="009D7E7A" w:rsidRDefault="00484612" w:rsidP="00484612">
      <w:r w:rsidRPr="009D7E7A">
        <w:t xml:space="preserve">Jeden z nauczycieli na </w:t>
      </w:r>
      <w:proofErr w:type="spellStart"/>
      <w:r w:rsidRPr="009D7E7A">
        <w:t>WKŚiR</w:t>
      </w:r>
      <w:proofErr w:type="spellEnd"/>
      <w:r w:rsidRPr="009D7E7A">
        <w:t xml:space="preserve">  (Katedra Bioinżynierii) otrzymał ocenę negatywną od studentów z Wydziału, na wniosek Dziekana nauczyciel ten zostanie poddany hospitacji zajęć dydaktycznych w kolejnym roku akademickim.</w:t>
      </w:r>
    </w:p>
    <w:p w14:paraId="52C48229" w14:textId="77777777" w:rsidR="00484612" w:rsidRPr="009D7E7A" w:rsidRDefault="00484612" w:rsidP="00484612"/>
    <w:p w14:paraId="22A2F29D" w14:textId="56CC0779" w:rsidR="004807EF" w:rsidRDefault="00484612">
      <w:pPr>
        <w:pStyle w:val="Nagwek2"/>
        <w:numPr>
          <w:ilvl w:val="1"/>
          <w:numId w:val="64"/>
        </w:numPr>
      </w:pPr>
      <w:r>
        <w:t>Syste</w:t>
      </w:r>
      <w:r w:rsidR="004807EF" w:rsidRPr="003F5F9E">
        <w:t>m wspierania i motywowania nauczycieli akademickich do rozwoju naukowego lub</w:t>
      </w:r>
      <w:r w:rsidR="004807EF" w:rsidRPr="00867AC1">
        <w:t xml:space="preserve"> </w:t>
      </w:r>
      <w:r w:rsidR="004807EF" w:rsidRPr="00AD2A13">
        <w:t>artystycznego oraz podnoszenia kompetencji dydaktycznych - nagrody za dydaktykę, pensum, zniżki, awanse</w:t>
      </w:r>
      <w:bookmarkEnd w:id="48"/>
    </w:p>
    <w:p w14:paraId="67AD1668" w14:textId="77777777" w:rsidR="004807EF" w:rsidRPr="003F5F9E" w:rsidRDefault="004807EF" w:rsidP="004807EF">
      <w:pPr>
        <w:rPr>
          <w:rFonts w:cstheme="minorHAnsi"/>
          <w:b/>
        </w:rPr>
      </w:pPr>
      <w:r w:rsidRPr="003F5F9E">
        <w:rPr>
          <w:rFonts w:cstheme="minorHAnsi"/>
          <w:b/>
        </w:rPr>
        <w:t>Ocena systemu wspierania i motywowania nauczycieli akademickich do rozwoju naukowego lub artystycznego oraz podnoszenie ich kompetencji dydaktycznych, w tym związanych z kształceniem z wykorzystaniem metod i technik kształcenia na odległość.</w:t>
      </w:r>
    </w:p>
    <w:p w14:paraId="2EE29163" w14:textId="68F9537D" w:rsidR="004807EF" w:rsidRDefault="004807EF" w:rsidP="004807EF">
      <w:pPr>
        <w:rPr>
          <w:rFonts w:cstheme="minorHAnsi"/>
          <w:b/>
        </w:rPr>
      </w:pPr>
      <w:r w:rsidRPr="003F5F9E">
        <w:rPr>
          <w:rFonts w:cstheme="minorHAnsi"/>
          <w:b/>
        </w:rPr>
        <w:t>Monitorowanie zadowolenia nauczycieli akademickich z funkcjonalności stosowanych platform i narzędzi do nauczania.</w:t>
      </w:r>
    </w:p>
    <w:p w14:paraId="11FE662F" w14:textId="77777777" w:rsidR="004807EF" w:rsidRPr="004807EF" w:rsidRDefault="004807EF" w:rsidP="004807EF">
      <w:pPr>
        <w:rPr>
          <w:u w:val="single"/>
        </w:rPr>
      </w:pPr>
      <w:r w:rsidRPr="004807EF">
        <w:rPr>
          <w:u w:val="single"/>
        </w:rPr>
        <w:t>DANE ŹRÓDŁOWE</w:t>
      </w:r>
    </w:p>
    <w:p w14:paraId="370A5BC3" w14:textId="45302B99" w:rsidR="00DA6D95" w:rsidRPr="00FB6F0B" w:rsidRDefault="00DA6D95">
      <w:pPr>
        <w:pStyle w:val="Akapitzlist"/>
        <w:numPr>
          <w:ilvl w:val="0"/>
          <w:numId w:val="68"/>
        </w:numPr>
        <w:rPr>
          <w:rFonts w:cstheme="minorHAnsi"/>
          <w:b/>
          <w:bCs/>
        </w:rPr>
      </w:pPr>
      <w:bookmarkStart w:id="49" w:name="_Toc115856189"/>
      <w:r w:rsidRPr="00FB6F0B">
        <w:rPr>
          <w:rFonts w:cstheme="minorHAnsi"/>
          <w:b/>
          <w:bCs/>
        </w:rPr>
        <w:t xml:space="preserve">Ankieta poziomu satysfakcji nauczyciela akademickiego w roku akademickim 2022/2023, </w:t>
      </w:r>
      <w:r w:rsidR="00941FD0" w:rsidRPr="00FB6F0B">
        <w:rPr>
          <w:rFonts w:cstheme="minorHAnsi"/>
          <w:b/>
          <w:bCs/>
        </w:rPr>
        <w:t>ZUT</w:t>
      </w:r>
    </w:p>
    <w:p w14:paraId="236F0E46" w14:textId="5C7ECC09" w:rsidR="00DA6D95" w:rsidRPr="00FB6F0B" w:rsidRDefault="000F581C">
      <w:pPr>
        <w:pStyle w:val="Akapitzlist"/>
        <w:numPr>
          <w:ilvl w:val="0"/>
          <w:numId w:val="69"/>
        </w:numPr>
        <w:spacing w:line="240" w:lineRule="auto"/>
        <w:rPr>
          <w:rFonts w:cstheme="minorHAnsi"/>
        </w:rPr>
      </w:pPr>
      <w:r w:rsidRPr="00FB6F0B">
        <w:rPr>
          <w:rFonts w:cstheme="minorHAnsi"/>
        </w:rPr>
        <w:t xml:space="preserve">41,4 </w:t>
      </w:r>
      <w:r w:rsidR="00DA6D95" w:rsidRPr="00FB6F0B">
        <w:rPr>
          <w:rFonts w:cstheme="minorHAnsi"/>
        </w:rPr>
        <w:t xml:space="preserve">% nauczycieli </w:t>
      </w:r>
      <w:r w:rsidRPr="00FB6F0B">
        <w:rPr>
          <w:rFonts w:cstheme="minorHAnsi"/>
        </w:rPr>
        <w:t xml:space="preserve">ZUT </w:t>
      </w:r>
      <w:r w:rsidR="00DA6D95" w:rsidRPr="00FB6F0B">
        <w:rPr>
          <w:rFonts w:cstheme="minorHAnsi"/>
        </w:rPr>
        <w:t xml:space="preserve">oceniło </w:t>
      </w:r>
      <w:r w:rsidRPr="00FB6F0B">
        <w:rPr>
          <w:rFonts w:cstheme="minorHAnsi"/>
        </w:rPr>
        <w:t xml:space="preserve">dostępność </w:t>
      </w:r>
      <w:proofErr w:type="spellStart"/>
      <w:r w:rsidRPr="00FB6F0B">
        <w:rPr>
          <w:rFonts w:cstheme="minorHAnsi"/>
        </w:rPr>
        <w:t>internetu</w:t>
      </w:r>
      <w:proofErr w:type="spellEnd"/>
      <w:r w:rsidRPr="00FB6F0B">
        <w:rPr>
          <w:rFonts w:cstheme="minorHAnsi"/>
        </w:rPr>
        <w:t xml:space="preserve"> i komputerów w procesie dydaktycznym jako dobrą </w:t>
      </w:r>
      <w:r w:rsidR="00DA6D95" w:rsidRPr="00FB6F0B">
        <w:rPr>
          <w:rFonts w:cstheme="minorHAnsi"/>
        </w:rPr>
        <w:t xml:space="preserve">(ocena </w:t>
      </w:r>
      <w:r w:rsidRPr="00FB6F0B">
        <w:rPr>
          <w:rFonts w:cstheme="minorHAnsi"/>
        </w:rPr>
        <w:t>4,0 i 4,5</w:t>
      </w:r>
      <w:r w:rsidR="00DA6D95" w:rsidRPr="00FB6F0B">
        <w:rPr>
          <w:rFonts w:cstheme="minorHAnsi"/>
        </w:rPr>
        <w:t xml:space="preserve">) a </w:t>
      </w:r>
      <w:r w:rsidRPr="00FB6F0B">
        <w:rPr>
          <w:rFonts w:cstheme="minorHAnsi"/>
        </w:rPr>
        <w:t>21,1</w:t>
      </w:r>
      <w:r w:rsidR="00DA6D95" w:rsidRPr="00FB6F0B">
        <w:rPr>
          <w:rFonts w:cstheme="minorHAnsi"/>
        </w:rPr>
        <w:t xml:space="preserve">% przyznało ocenę </w:t>
      </w:r>
      <w:r w:rsidRPr="00FB6F0B">
        <w:rPr>
          <w:rFonts w:cstheme="minorHAnsi"/>
        </w:rPr>
        <w:t xml:space="preserve"> bardzo dobrą</w:t>
      </w:r>
      <w:r w:rsidR="00DA6D95" w:rsidRPr="00FB6F0B">
        <w:rPr>
          <w:rFonts w:cstheme="minorHAnsi"/>
        </w:rPr>
        <w:t xml:space="preserve"> (ocena </w:t>
      </w:r>
      <w:r w:rsidRPr="00FB6F0B">
        <w:rPr>
          <w:rFonts w:cstheme="minorHAnsi"/>
        </w:rPr>
        <w:t>5</w:t>
      </w:r>
      <w:r w:rsidR="00DA6D95" w:rsidRPr="00FB6F0B">
        <w:rPr>
          <w:rFonts w:cstheme="minorHAnsi"/>
        </w:rPr>
        <w:t>.0).</w:t>
      </w:r>
      <w:r w:rsidR="002E61F7" w:rsidRPr="00FB6F0B">
        <w:rPr>
          <w:rFonts w:cstheme="minorHAnsi"/>
        </w:rPr>
        <w:t xml:space="preserve"> Zaledwie 6,2 % respondentów przyznało ocenę niedostateczną (2.0).</w:t>
      </w:r>
    </w:p>
    <w:p w14:paraId="76836360" w14:textId="2B80D516" w:rsidR="00DA6D95" w:rsidRPr="00FB6F0B" w:rsidRDefault="002E61F7">
      <w:pPr>
        <w:pStyle w:val="Akapitzlist"/>
        <w:numPr>
          <w:ilvl w:val="0"/>
          <w:numId w:val="69"/>
        </w:numPr>
        <w:spacing w:line="240" w:lineRule="auto"/>
        <w:rPr>
          <w:rFonts w:cstheme="minorHAnsi"/>
        </w:rPr>
      </w:pPr>
      <w:r w:rsidRPr="00FB6F0B">
        <w:rPr>
          <w:rFonts w:cstheme="minorHAnsi"/>
        </w:rPr>
        <w:t>25,4</w:t>
      </w:r>
      <w:r w:rsidR="00DA6D95" w:rsidRPr="00FB6F0B">
        <w:rPr>
          <w:rFonts w:cstheme="minorHAnsi"/>
        </w:rPr>
        <w:t xml:space="preserve">% nauczycieli ocenia </w:t>
      </w:r>
      <w:r w:rsidR="000F581C" w:rsidRPr="00FB6F0B">
        <w:rPr>
          <w:rFonts w:cstheme="minorHAnsi"/>
        </w:rPr>
        <w:t xml:space="preserve">wyposażenie </w:t>
      </w:r>
      <w:proofErr w:type="spellStart"/>
      <w:r w:rsidR="000F581C" w:rsidRPr="00FB6F0B">
        <w:rPr>
          <w:rFonts w:cstheme="minorHAnsi"/>
        </w:rPr>
        <w:t>sal</w:t>
      </w:r>
      <w:proofErr w:type="spellEnd"/>
      <w:r w:rsidR="000F581C" w:rsidRPr="00FB6F0B">
        <w:rPr>
          <w:rFonts w:cstheme="minorHAnsi"/>
        </w:rPr>
        <w:t xml:space="preserve"> laboratoryjnych w sprzęt, aparaturę i odczynniki </w:t>
      </w:r>
      <w:r w:rsidRPr="00FB6F0B">
        <w:rPr>
          <w:rFonts w:cstheme="minorHAnsi"/>
        </w:rPr>
        <w:t xml:space="preserve">jako dobrą </w:t>
      </w:r>
      <w:r w:rsidR="00DA6D95" w:rsidRPr="00FB6F0B">
        <w:rPr>
          <w:rFonts w:cstheme="minorHAnsi"/>
        </w:rPr>
        <w:t xml:space="preserve">(ocena 4) a </w:t>
      </w:r>
      <w:r w:rsidRPr="00FB6F0B">
        <w:rPr>
          <w:rFonts w:cstheme="minorHAnsi"/>
        </w:rPr>
        <w:t>8</w:t>
      </w:r>
      <w:r w:rsidR="00DA6D95" w:rsidRPr="00FB6F0B">
        <w:rPr>
          <w:rFonts w:cstheme="minorHAnsi"/>
        </w:rPr>
        <w:t>,3% jako niedostateczną (ocena 2.0)</w:t>
      </w:r>
    </w:p>
    <w:p w14:paraId="298852D0" w14:textId="3101B0DE" w:rsidR="00DA6D95" w:rsidRPr="00FB6F0B" w:rsidRDefault="002E61F7">
      <w:pPr>
        <w:pStyle w:val="Akapitzlist"/>
        <w:numPr>
          <w:ilvl w:val="0"/>
          <w:numId w:val="69"/>
        </w:numPr>
        <w:spacing w:line="240" w:lineRule="auto"/>
        <w:rPr>
          <w:rFonts w:cstheme="minorBidi"/>
        </w:rPr>
      </w:pPr>
      <w:r w:rsidRPr="00FB6F0B">
        <w:rPr>
          <w:rFonts w:cstheme="minorBidi"/>
        </w:rPr>
        <w:t>33</w:t>
      </w:r>
      <w:r w:rsidR="00DA6D95" w:rsidRPr="00FB6F0B">
        <w:rPr>
          <w:rFonts w:cstheme="minorBidi"/>
        </w:rPr>
        <w:t xml:space="preserve">% nauczycieli ocenia możliwość prowadzenia zajęć zdalnie (online) jako bardzo dobrą (ocena 5.0), a </w:t>
      </w:r>
      <w:r w:rsidRPr="00FB6F0B">
        <w:rPr>
          <w:rFonts w:cstheme="minorBidi"/>
        </w:rPr>
        <w:t>8</w:t>
      </w:r>
      <w:r w:rsidR="00DA6D95" w:rsidRPr="00FB6F0B">
        <w:rPr>
          <w:rFonts w:cstheme="minorBidi"/>
        </w:rPr>
        <w:t>,</w:t>
      </w:r>
      <w:r w:rsidRPr="00FB6F0B">
        <w:rPr>
          <w:rFonts w:cstheme="minorBidi"/>
        </w:rPr>
        <w:t>3</w:t>
      </w:r>
      <w:r w:rsidR="00DA6D95" w:rsidRPr="00FB6F0B">
        <w:rPr>
          <w:rFonts w:cstheme="minorBidi"/>
        </w:rPr>
        <w:t>% jako złą (ocena 2.0)</w:t>
      </w:r>
    </w:p>
    <w:p w14:paraId="6DDDAFA1" w14:textId="0055183F" w:rsidR="00DA6D95" w:rsidRPr="00FB6F0B" w:rsidRDefault="00DA6D95">
      <w:pPr>
        <w:pStyle w:val="Akapitzlist"/>
        <w:numPr>
          <w:ilvl w:val="0"/>
          <w:numId w:val="69"/>
        </w:numPr>
        <w:spacing w:line="240" w:lineRule="auto"/>
        <w:rPr>
          <w:rFonts w:cstheme="minorHAnsi"/>
        </w:rPr>
      </w:pPr>
      <w:r w:rsidRPr="00FB6F0B">
        <w:rPr>
          <w:rFonts w:cstheme="minorHAnsi"/>
        </w:rPr>
        <w:t xml:space="preserve">Aż </w:t>
      </w:r>
      <w:r w:rsidR="002E61F7" w:rsidRPr="00FB6F0B">
        <w:rPr>
          <w:rFonts w:cstheme="minorHAnsi"/>
        </w:rPr>
        <w:t>54,6</w:t>
      </w:r>
      <w:r w:rsidRPr="00FB6F0B">
        <w:rPr>
          <w:rFonts w:cstheme="minorHAnsi"/>
        </w:rPr>
        <w:t xml:space="preserve"> % nauczycieli wskazało dostępność kursów rozwijających umiejętności dydaktyczne, z których skorzystali przynajmniej raz w roku a </w:t>
      </w:r>
      <w:r w:rsidR="002E61F7" w:rsidRPr="00FB6F0B">
        <w:rPr>
          <w:rFonts w:cstheme="minorHAnsi"/>
        </w:rPr>
        <w:t>8,3</w:t>
      </w:r>
      <w:r w:rsidRPr="00FB6F0B">
        <w:rPr>
          <w:rFonts w:cstheme="minorHAnsi"/>
        </w:rPr>
        <w:t xml:space="preserve">% nauczycieli na </w:t>
      </w:r>
      <w:proofErr w:type="spellStart"/>
      <w:r w:rsidRPr="00FB6F0B">
        <w:rPr>
          <w:rFonts w:cstheme="minorHAnsi"/>
        </w:rPr>
        <w:t>WKSiR</w:t>
      </w:r>
      <w:proofErr w:type="spellEnd"/>
      <w:r w:rsidRPr="00FB6F0B">
        <w:rPr>
          <w:rFonts w:cstheme="minorHAnsi"/>
        </w:rPr>
        <w:t xml:space="preserve"> nigdy nie korzystało z tej formy dokształcania a 1</w:t>
      </w:r>
      <w:r w:rsidR="002E61F7" w:rsidRPr="00FB6F0B">
        <w:rPr>
          <w:rFonts w:cstheme="minorHAnsi"/>
        </w:rPr>
        <w:t>3</w:t>
      </w:r>
      <w:r w:rsidRPr="00FB6F0B">
        <w:rPr>
          <w:rFonts w:cstheme="minorHAnsi"/>
        </w:rPr>
        <w:t>,</w:t>
      </w:r>
      <w:r w:rsidR="002E61F7" w:rsidRPr="00FB6F0B">
        <w:rPr>
          <w:rFonts w:cstheme="minorHAnsi"/>
        </w:rPr>
        <w:t>5</w:t>
      </w:r>
      <w:r w:rsidRPr="00FB6F0B">
        <w:rPr>
          <w:rFonts w:cstheme="minorHAnsi"/>
        </w:rPr>
        <w:t>% nie było tym zainteresowanych</w:t>
      </w:r>
    </w:p>
    <w:p w14:paraId="6CA7AAEC" w14:textId="16435E91" w:rsidR="00DA6D95" w:rsidRPr="00FB6F0B" w:rsidRDefault="002E61F7">
      <w:pPr>
        <w:pStyle w:val="Akapitzlist"/>
        <w:numPr>
          <w:ilvl w:val="0"/>
          <w:numId w:val="69"/>
        </w:numPr>
        <w:spacing w:line="240" w:lineRule="auto"/>
        <w:rPr>
          <w:rFonts w:cstheme="minorHAnsi"/>
        </w:rPr>
      </w:pPr>
      <w:r w:rsidRPr="00FB6F0B">
        <w:rPr>
          <w:rFonts w:cstheme="minorHAnsi"/>
        </w:rPr>
        <w:t>3,9</w:t>
      </w:r>
      <w:r w:rsidR="00DA6D95" w:rsidRPr="00FB6F0B">
        <w:rPr>
          <w:rFonts w:cstheme="minorHAnsi"/>
        </w:rPr>
        <w:t xml:space="preserve">% nauczycieli nie miało zdania </w:t>
      </w:r>
      <w:r w:rsidRPr="00FB6F0B">
        <w:rPr>
          <w:rFonts w:cstheme="minorHAnsi"/>
        </w:rPr>
        <w:t xml:space="preserve">a 6,6% negatywnie wypowiedziało się </w:t>
      </w:r>
      <w:r w:rsidR="00DA6D95" w:rsidRPr="00FB6F0B">
        <w:rPr>
          <w:rFonts w:cstheme="minorHAnsi"/>
        </w:rPr>
        <w:t>na temat możliwości podnoszenia kompetencji zawodowych w jednostce, w której są zatrudnieni</w:t>
      </w:r>
      <w:r w:rsidRPr="00FB6F0B">
        <w:rPr>
          <w:rFonts w:cstheme="minorHAnsi"/>
        </w:rPr>
        <w:t>. 29,7</w:t>
      </w:r>
      <w:r w:rsidR="00DA6D95" w:rsidRPr="00FB6F0B">
        <w:rPr>
          <w:rFonts w:cstheme="minorHAnsi"/>
        </w:rPr>
        <w:t xml:space="preserve">% oceniło te możliwości bardzo dobrze (ocena 5.0) a </w:t>
      </w:r>
      <w:r w:rsidRPr="00FB6F0B">
        <w:rPr>
          <w:rFonts w:cstheme="minorHAnsi"/>
        </w:rPr>
        <w:t>22,3</w:t>
      </w:r>
      <w:r w:rsidR="00DA6D95" w:rsidRPr="00FB6F0B">
        <w:rPr>
          <w:rFonts w:cstheme="minorHAnsi"/>
        </w:rPr>
        <w:t>% jako dobre (ocena 4.0).</w:t>
      </w:r>
    </w:p>
    <w:p w14:paraId="77550E40" w14:textId="42C664CE" w:rsidR="00DA6D95" w:rsidRPr="00FB6F0B" w:rsidRDefault="00DA6D95">
      <w:pPr>
        <w:pStyle w:val="Akapitzlist"/>
        <w:numPr>
          <w:ilvl w:val="0"/>
          <w:numId w:val="69"/>
        </w:numPr>
        <w:spacing w:line="240" w:lineRule="auto"/>
        <w:rPr>
          <w:rFonts w:cstheme="minorHAnsi"/>
        </w:rPr>
      </w:pPr>
      <w:r w:rsidRPr="00FB6F0B">
        <w:rPr>
          <w:rFonts w:cstheme="minorHAnsi"/>
        </w:rPr>
        <w:t xml:space="preserve">W kwestii awansu zawodowego </w:t>
      </w:r>
      <w:r w:rsidR="00DE735C" w:rsidRPr="00FB6F0B">
        <w:rPr>
          <w:rFonts w:cstheme="minorHAnsi"/>
        </w:rPr>
        <w:t>możliwości w jednostce oceniło jako dobre 25</w:t>
      </w:r>
      <w:r w:rsidRPr="00FB6F0B">
        <w:rPr>
          <w:rFonts w:cstheme="minorHAnsi"/>
        </w:rPr>
        <w:t xml:space="preserve">,3% </w:t>
      </w:r>
      <w:r w:rsidR="00DE735C" w:rsidRPr="00FB6F0B">
        <w:rPr>
          <w:rFonts w:cstheme="minorHAnsi"/>
        </w:rPr>
        <w:t xml:space="preserve">badanych, 13,3% jako bardzo dobre a 8,7 % jako niedostateczne. </w:t>
      </w:r>
    </w:p>
    <w:p w14:paraId="1510AA75" w14:textId="4C6FCCFE" w:rsidR="00DA6D95" w:rsidRPr="00FB6F0B" w:rsidRDefault="00DA6D95">
      <w:pPr>
        <w:pStyle w:val="Akapitzlist"/>
        <w:numPr>
          <w:ilvl w:val="0"/>
          <w:numId w:val="69"/>
        </w:numPr>
        <w:spacing w:line="240" w:lineRule="auto"/>
        <w:rPr>
          <w:rFonts w:cstheme="minorHAnsi"/>
        </w:rPr>
      </w:pPr>
      <w:r w:rsidRPr="00FB6F0B">
        <w:rPr>
          <w:rFonts w:cstheme="minorHAnsi"/>
        </w:rPr>
        <w:t xml:space="preserve">Satysfakcję z wykonywanej pracy na poziomie oceny </w:t>
      </w:r>
      <w:r w:rsidR="00DE735C" w:rsidRPr="00FB6F0B">
        <w:rPr>
          <w:rFonts w:cstheme="minorHAnsi"/>
        </w:rPr>
        <w:t>4.0 i 4.5</w:t>
      </w:r>
      <w:r w:rsidRPr="00FB6F0B">
        <w:rPr>
          <w:rFonts w:cstheme="minorHAnsi"/>
        </w:rPr>
        <w:t xml:space="preserve"> wyraziło</w:t>
      </w:r>
      <w:r w:rsidR="00DE735C" w:rsidRPr="00FB6F0B">
        <w:rPr>
          <w:rFonts w:cstheme="minorHAnsi"/>
        </w:rPr>
        <w:t xml:space="preserve"> 52,7</w:t>
      </w:r>
      <w:r w:rsidRPr="00FB6F0B">
        <w:rPr>
          <w:rFonts w:cstheme="minorHAnsi"/>
        </w:rPr>
        <w:t>% nauczycieli</w:t>
      </w:r>
      <w:r w:rsidR="00DE735C" w:rsidRPr="00FB6F0B">
        <w:rPr>
          <w:rFonts w:cstheme="minorHAnsi"/>
        </w:rPr>
        <w:t xml:space="preserve">, na poziomie oceny 5.0 - 13,2%. Natomiast </w:t>
      </w:r>
      <w:r w:rsidRPr="00FB6F0B">
        <w:rPr>
          <w:rFonts w:cstheme="minorHAnsi"/>
        </w:rPr>
        <w:t xml:space="preserve">na poziomie </w:t>
      </w:r>
      <w:r w:rsidR="00DE735C" w:rsidRPr="00FB6F0B">
        <w:rPr>
          <w:rFonts w:cstheme="minorHAnsi"/>
        </w:rPr>
        <w:t>niedostatecznym</w:t>
      </w:r>
      <w:r w:rsidRPr="00FB6F0B">
        <w:rPr>
          <w:rFonts w:cstheme="minorHAnsi"/>
        </w:rPr>
        <w:t xml:space="preserve"> </w:t>
      </w:r>
      <w:r w:rsidR="00DE735C" w:rsidRPr="00FB6F0B">
        <w:rPr>
          <w:rFonts w:cstheme="minorHAnsi"/>
        </w:rPr>
        <w:t>oceniło ją 8,8% badanych</w:t>
      </w:r>
      <w:r w:rsidRPr="00FB6F0B">
        <w:rPr>
          <w:rFonts w:cstheme="minorHAnsi"/>
        </w:rPr>
        <w:t>.</w:t>
      </w:r>
    </w:p>
    <w:p w14:paraId="59705173" w14:textId="77777777" w:rsidR="000F581C" w:rsidRPr="00FB6F0B" w:rsidRDefault="000F581C" w:rsidP="00DA6D95">
      <w:pPr>
        <w:rPr>
          <w:rFonts w:cstheme="minorHAnsi"/>
          <w:b/>
          <w:bCs/>
          <w:noProof/>
        </w:rPr>
      </w:pPr>
      <w:r w:rsidRPr="00FB6F0B">
        <w:rPr>
          <w:rFonts w:cstheme="minorHAnsi"/>
          <w:b/>
          <w:bCs/>
          <w:noProof/>
        </w:rPr>
        <w:t>Ankietę przeprowadzono na grupie 292 nauczycieli akademickich na 873 pracujących na wszystkich wydziałach w ZUT, co stanowiło 26% wszystkich uprawnionych respondentów.</w:t>
      </w:r>
    </w:p>
    <w:p w14:paraId="3B681210" w14:textId="6E8402E7" w:rsidR="00DA6D95" w:rsidRPr="00FB6F0B" w:rsidRDefault="00DA6D95" w:rsidP="00DA6D95">
      <w:pPr>
        <w:rPr>
          <w:rFonts w:cstheme="minorHAnsi"/>
          <w:b/>
          <w:bCs/>
          <w:noProof/>
        </w:rPr>
      </w:pPr>
      <w:r w:rsidRPr="00FB6F0B">
        <w:rPr>
          <w:rFonts w:cstheme="minorHAnsi"/>
          <w:b/>
          <w:bCs/>
          <w:noProof/>
        </w:rPr>
        <w:t xml:space="preserve">W badaniu wzięło udział </w:t>
      </w:r>
      <w:r w:rsidR="00F44022" w:rsidRPr="00FB6F0B">
        <w:rPr>
          <w:rFonts w:cstheme="minorHAnsi"/>
          <w:b/>
          <w:bCs/>
          <w:noProof/>
        </w:rPr>
        <w:t>15</w:t>
      </w:r>
      <w:r w:rsidRPr="00FB6F0B">
        <w:rPr>
          <w:rFonts w:cstheme="minorHAnsi"/>
          <w:b/>
          <w:bCs/>
          <w:noProof/>
        </w:rPr>
        <w:t xml:space="preserve"> na </w:t>
      </w:r>
      <w:r w:rsidR="00F44022" w:rsidRPr="00FB6F0B">
        <w:rPr>
          <w:rFonts w:cstheme="minorHAnsi"/>
          <w:b/>
          <w:bCs/>
          <w:noProof/>
        </w:rPr>
        <w:t>6</w:t>
      </w:r>
      <w:r w:rsidR="00411608" w:rsidRPr="00FB6F0B">
        <w:rPr>
          <w:rFonts w:cstheme="minorHAnsi"/>
          <w:b/>
          <w:bCs/>
          <w:noProof/>
        </w:rPr>
        <w:t>8</w:t>
      </w:r>
      <w:r w:rsidRPr="00FB6F0B">
        <w:rPr>
          <w:rFonts w:cstheme="minorHAnsi"/>
          <w:b/>
          <w:bCs/>
          <w:noProof/>
        </w:rPr>
        <w:t xml:space="preserve"> nauczycieli pracujących na WKSiR, co stanowi 7,</w:t>
      </w:r>
      <w:r w:rsidR="00411608" w:rsidRPr="00FB6F0B">
        <w:rPr>
          <w:rFonts w:cstheme="minorHAnsi"/>
          <w:b/>
          <w:bCs/>
          <w:noProof/>
        </w:rPr>
        <w:t>5</w:t>
      </w:r>
      <w:r w:rsidRPr="00FB6F0B">
        <w:rPr>
          <w:rFonts w:cstheme="minorHAnsi"/>
          <w:b/>
          <w:bCs/>
          <w:noProof/>
        </w:rPr>
        <w:t>% wypełnionych ankiet.</w:t>
      </w:r>
      <w:r w:rsidR="00411608" w:rsidRPr="00FB6F0B">
        <w:rPr>
          <w:rFonts w:cstheme="minorHAnsi"/>
          <w:b/>
          <w:bCs/>
          <w:noProof/>
        </w:rPr>
        <w:t xml:space="preserve"> </w:t>
      </w:r>
    </w:p>
    <w:p w14:paraId="20AEA928" w14:textId="492474F4" w:rsidR="000A13E4" w:rsidRDefault="000F0876" w:rsidP="00DE197E">
      <w:pPr>
        <w:pStyle w:val="Nagwek1"/>
      </w:pPr>
      <w:r>
        <w:t>K</w:t>
      </w:r>
      <w:r w:rsidR="000A13E4">
        <w:t>ryterium 5</w:t>
      </w:r>
      <w:r w:rsidR="00AA0763">
        <w:t xml:space="preserve"> – </w:t>
      </w:r>
      <w:r w:rsidR="008D73F3" w:rsidRPr="003F5F9E">
        <w:t>Ocena infrastruktury, zasobów edukacyjnych wykorzystywanych w realizacji programów studiów, warunków prowadzenia zajęć oraz ich zastosowanie</w:t>
      </w:r>
      <w:bookmarkEnd w:id="49"/>
    </w:p>
    <w:p w14:paraId="47A29AB9" w14:textId="4E4B53B2" w:rsidR="008D73F3" w:rsidRDefault="008D73F3" w:rsidP="00275C75">
      <w:pPr>
        <w:pStyle w:val="Nagwek2"/>
      </w:pPr>
      <w:bookmarkStart w:id="50" w:name="_Toc115856190"/>
      <w:r>
        <w:t xml:space="preserve">5.1 </w:t>
      </w:r>
      <w:r w:rsidRPr="0081787E">
        <w:t>Ocena bazy dydaktycznej i materialnej wykorzystywanej w realizacji kształcenia – wydziałowa procedura badania i oceny bazy laboratoryjnej oraz materialnej do realizacji dydaktyki</w:t>
      </w:r>
      <w:bookmarkEnd w:id="50"/>
    </w:p>
    <w:p w14:paraId="39491645" w14:textId="2C7840F2" w:rsidR="008D73F3" w:rsidRDefault="008D73F3" w:rsidP="008D73F3">
      <w:pPr>
        <w:rPr>
          <w:rFonts w:cstheme="minorHAnsi"/>
          <w:b/>
          <w:bCs/>
        </w:rPr>
      </w:pPr>
      <w:r w:rsidRPr="003F5F9E">
        <w:rPr>
          <w:rFonts w:cstheme="minorHAnsi"/>
          <w:b/>
          <w:bCs/>
        </w:rPr>
        <w:t>Analiza zgodności bazy dydaktycznej (w tym wyposażenia laboratoryjnego) z treściami programowymi i wymaganymi efektami uczenia się w przedmiocie w tym infrastruktura informatyczna i oprogramowanie stosowane w kształceniu z wykorzystaniem metod i technik kształcenia na odległość</w:t>
      </w:r>
    </w:p>
    <w:p w14:paraId="379D8AED" w14:textId="77777777" w:rsidR="008D73F3" w:rsidRPr="008D73F3" w:rsidRDefault="008D73F3" w:rsidP="008D73F3">
      <w:pPr>
        <w:rPr>
          <w:u w:val="single"/>
        </w:rPr>
      </w:pPr>
      <w:r w:rsidRPr="008D73F3">
        <w:rPr>
          <w:u w:val="single"/>
        </w:rPr>
        <w:t>DANE ŹRÓDŁOWE</w:t>
      </w:r>
    </w:p>
    <w:p w14:paraId="75F45D33" w14:textId="77777777" w:rsidR="00B62391" w:rsidRPr="0022716A" w:rsidRDefault="00B62391" w:rsidP="00B62391">
      <w:pPr>
        <w:pStyle w:val="paragraph"/>
        <w:numPr>
          <w:ilvl w:val="0"/>
          <w:numId w:val="74"/>
        </w:numPr>
        <w:tabs>
          <w:tab w:val="clear" w:pos="720"/>
          <w:tab w:val="num" w:pos="426"/>
        </w:tabs>
        <w:ind w:left="0" w:firstLine="0"/>
        <w:jc w:val="both"/>
        <w:textAlignment w:val="baseline"/>
        <w:rPr>
          <w:rFonts w:ascii="Calibri" w:hAnsi="Calibri" w:cs="Calibri"/>
        </w:rPr>
      </w:pPr>
      <w:bookmarkStart w:id="51" w:name="_Toc115856191"/>
      <w:r w:rsidRPr="0022716A">
        <w:rPr>
          <w:rStyle w:val="normaltextrun"/>
          <w:rFonts w:ascii="Calibri" w:eastAsiaTheme="majorEastAsia" w:hAnsi="Calibri" w:cs="Calibri"/>
          <w:b/>
          <w:bCs/>
        </w:rPr>
        <w:t>Procedura oceny bazy dydaktycznej i materialnej niezbędnej do realizacji procesu kształcenia na Wydziale Kształtowania Środowiska i rolnictwa (III 3.1) </w:t>
      </w:r>
      <w:r w:rsidRPr="0022716A">
        <w:rPr>
          <w:rStyle w:val="eop"/>
          <w:rFonts w:ascii="Calibri" w:eastAsiaTheme="majorEastAsia" w:hAnsi="Calibri" w:cs="Calibri"/>
        </w:rPr>
        <w:t> </w:t>
      </w:r>
    </w:p>
    <w:p w14:paraId="3AA85800" w14:textId="77777777" w:rsidR="00B62391" w:rsidRPr="0022716A" w:rsidRDefault="00B62391" w:rsidP="00B62391">
      <w:pPr>
        <w:pStyle w:val="paragraph"/>
        <w:numPr>
          <w:ilvl w:val="0"/>
          <w:numId w:val="74"/>
        </w:numPr>
        <w:tabs>
          <w:tab w:val="clear" w:pos="720"/>
          <w:tab w:val="num" w:pos="426"/>
        </w:tabs>
        <w:ind w:left="0" w:firstLine="0"/>
        <w:jc w:val="both"/>
        <w:textAlignment w:val="baseline"/>
        <w:rPr>
          <w:rFonts w:ascii="Calibri" w:hAnsi="Calibri" w:cs="Calibri"/>
        </w:rPr>
      </w:pPr>
      <w:r w:rsidRPr="0022716A">
        <w:rPr>
          <w:rStyle w:val="normaltextrun"/>
          <w:rFonts w:ascii="Calibri" w:eastAsiaTheme="majorEastAsia" w:hAnsi="Calibri" w:cs="Calibri"/>
          <w:b/>
          <w:bCs/>
        </w:rPr>
        <w:t>Sprawozdania z protokołów (protokoły zbiorcze) oceny stanu technicznego i warunków prowadzenia zajęć dydaktycznych w salach ogólnodostępnych i salach katedralnych</w:t>
      </w:r>
      <w:r w:rsidRPr="0022716A">
        <w:rPr>
          <w:rStyle w:val="eop"/>
          <w:rFonts w:ascii="Calibri" w:eastAsiaTheme="majorEastAsia" w:hAnsi="Calibri" w:cs="Calibri"/>
        </w:rPr>
        <w:t> </w:t>
      </w:r>
    </w:p>
    <w:p w14:paraId="6744D62F" w14:textId="77777777" w:rsidR="00B62391" w:rsidRPr="0022716A" w:rsidRDefault="00B62391" w:rsidP="00B62391">
      <w:pPr>
        <w:pStyle w:val="paragraph"/>
        <w:spacing w:before="120" w:beforeAutospacing="0" w:after="0" w:afterAutospacing="0"/>
        <w:jc w:val="both"/>
        <w:textAlignment w:val="baseline"/>
      </w:pPr>
      <w:r w:rsidRPr="0022716A">
        <w:rPr>
          <w:rStyle w:val="normaltextrun"/>
          <w:rFonts w:ascii="Calibri" w:eastAsiaTheme="majorEastAsia" w:hAnsi="Calibri" w:cs="Calibri"/>
        </w:rPr>
        <w:t xml:space="preserve">Na początku roku akademickiego 2023/2024 oceniono bazę dydaktyczną </w:t>
      </w:r>
      <w:proofErr w:type="spellStart"/>
      <w:r w:rsidRPr="0022716A">
        <w:rPr>
          <w:rStyle w:val="normaltextrun"/>
          <w:rFonts w:ascii="Calibri" w:eastAsiaTheme="majorEastAsia" w:hAnsi="Calibri" w:cs="Calibri"/>
        </w:rPr>
        <w:t>WKŚiR</w:t>
      </w:r>
      <w:proofErr w:type="spellEnd"/>
      <w:r w:rsidRPr="0022716A">
        <w:rPr>
          <w:rStyle w:val="normaltextrun"/>
          <w:rFonts w:ascii="Calibri" w:eastAsiaTheme="majorEastAsia" w:hAnsi="Calibri" w:cs="Calibri"/>
        </w:rPr>
        <w:t xml:space="preserve">. Podczas sprawdzania bazy dydaktycznej wypełniane były protokoły dla każdej z </w:t>
      </w:r>
      <w:proofErr w:type="spellStart"/>
      <w:r w:rsidRPr="0022716A">
        <w:rPr>
          <w:rStyle w:val="normaltextrun"/>
          <w:rFonts w:ascii="Calibri" w:eastAsiaTheme="majorEastAsia" w:hAnsi="Calibri" w:cs="Calibri"/>
        </w:rPr>
        <w:t>sal</w:t>
      </w:r>
      <w:proofErr w:type="spellEnd"/>
      <w:r w:rsidRPr="0022716A">
        <w:rPr>
          <w:rStyle w:val="normaltextrun"/>
          <w:rFonts w:ascii="Calibri" w:eastAsiaTheme="majorEastAsia" w:hAnsi="Calibri" w:cs="Calibri"/>
        </w:rPr>
        <w:t>. Na podstawie protokołów stworzone zostały dwa protokoły zbiorcze:</w:t>
      </w:r>
      <w:r w:rsidRPr="0022716A">
        <w:rPr>
          <w:rStyle w:val="eop"/>
          <w:rFonts w:ascii="Calibri" w:eastAsiaTheme="majorEastAsia" w:hAnsi="Calibri" w:cs="Calibri"/>
        </w:rPr>
        <w:t> </w:t>
      </w:r>
    </w:p>
    <w:p w14:paraId="56D9AF46" w14:textId="77777777" w:rsidR="00B62391" w:rsidRPr="00FB6F0B" w:rsidRDefault="00B62391" w:rsidP="00B62391">
      <w:pPr>
        <w:pStyle w:val="paragraph"/>
        <w:numPr>
          <w:ilvl w:val="0"/>
          <w:numId w:val="75"/>
        </w:numPr>
        <w:tabs>
          <w:tab w:val="clear" w:pos="720"/>
        </w:tabs>
        <w:ind w:hanging="578"/>
        <w:jc w:val="both"/>
        <w:textAlignment w:val="baseline"/>
        <w:rPr>
          <w:rStyle w:val="eop"/>
          <w:rFonts w:ascii="Calibri" w:hAnsi="Calibri" w:cs="Calibri"/>
        </w:rPr>
      </w:pPr>
      <w:r w:rsidRPr="00FB6F0B">
        <w:rPr>
          <w:rStyle w:val="normaltextrun"/>
          <w:rFonts w:ascii="Calibri" w:eastAsiaTheme="majorEastAsia" w:hAnsi="Calibri" w:cs="Calibri"/>
        </w:rPr>
        <w:t xml:space="preserve">Protokół ZBIORCZY oceny stanu technicznego i warunków do prowadzenia zajęć dydaktycznych w salach ogólnodostępnych na </w:t>
      </w:r>
      <w:proofErr w:type="spellStart"/>
      <w:r w:rsidRPr="00FB6F0B">
        <w:rPr>
          <w:rStyle w:val="normaltextrun"/>
          <w:rFonts w:ascii="Calibri" w:eastAsiaTheme="majorEastAsia" w:hAnsi="Calibri" w:cs="Calibri"/>
        </w:rPr>
        <w:t>WKŚiR</w:t>
      </w:r>
      <w:proofErr w:type="spellEnd"/>
      <w:r w:rsidRPr="00FB6F0B">
        <w:rPr>
          <w:rStyle w:val="normaltextrun"/>
          <w:rFonts w:ascii="Calibri" w:eastAsiaTheme="majorEastAsia" w:hAnsi="Calibri" w:cs="Calibri"/>
        </w:rPr>
        <w:t xml:space="preserve"> – Data oceny: 22.09.2023.</w:t>
      </w:r>
      <w:r w:rsidRPr="00FB6F0B">
        <w:rPr>
          <w:rStyle w:val="eop"/>
          <w:rFonts w:ascii="Calibri" w:eastAsiaTheme="majorEastAsia" w:hAnsi="Calibri" w:cs="Calibri"/>
        </w:rPr>
        <w:t> Sale oceniane są pod względem:</w:t>
      </w:r>
    </w:p>
    <w:p w14:paraId="78260756" w14:textId="77777777" w:rsidR="00B62391" w:rsidRPr="00FB6F0B" w:rsidRDefault="00B62391" w:rsidP="00B62391">
      <w:pPr>
        <w:pStyle w:val="paragraph"/>
        <w:numPr>
          <w:ilvl w:val="1"/>
          <w:numId w:val="78"/>
        </w:numPr>
        <w:jc w:val="both"/>
        <w:textAlignment w:val="baseline"/>
        <w:rPr>
          <w:rStyle w:val="eop"/>
          <w:rFonts w:ascii="Calibri" w:hAnsi="Calibri" w:cs="Calibri"/>
        </w:rPr>
      </w:pPr>
      <w:r w:rsidRPr="00FB6F0B">
        <w:rPr>
          <w:rStyle w:val="eop"/>
          <w:rFonts w:ascii="Calibri" w:hAnsi="Calibri" w:cs="Calibri"/>
        </w:rPr>
        <w:t>Liczba miejsc dostosowana do wielkości pomieszczenia</w:t>
      </w:r>
    </w:p>
    <w:p w14:paraId="65F4788F" w14:textId="77777777" w:rsidR="00B62391" w:rsidRPr="00FB6F0B" w:rsidRDefault="00B62391" w:rsidP="00B62391">
      <w:pPr>
        <w:pStyle w:val="paragraph"/>
        <w:numPr>
          <w:ilvl w:val="1"/>
          <w:numId w:val="78"/>
        </w:numPr>
        <w:jc w:val="both"/>
        <w:textAlignment w:val="baseline"/>
        <w:rPr>
          <w:rStyle w:val="eop"/>
          <w:rFonts w:ascii="Calibri" w:hAnsi="Calibri" w:cs="Calibri"/>
        </w:rPr>
      </w:pPr>
      <w:r w:rsidRPr="00FB6F0B">
        <w:rPr>
          <w:rStyle w:val="eop"/>
          <w:rFonts w:ascii="Calibri" w:hAnsi="Calibri" w:cs="Calibri"/>
        </w:rPr>
        <w:t>Urządzenia multimedialne</w:t>
      </w:r>
    </w:p>
    <w:p w14:paraId="6EC1EBC6" w14:textId="77777777" w:rsidR="00B62391" w:rsidRPr="00FB6F0B" w:rsidRDefault="00B62391" w:rsidP="00B62391">
      <w:pPr>
        <w:pStyle w:val="paragraph"/>
        <w:numPr>
          <w:ilvl w:val="1"/>
          <w:numId w:val="78"/>
        </w:numPr>
        <w:jc w:val="both"/>
        <w:textAlignment w:val="baseline"/>
        <w:rPr>
          <w:rStyle w:val="eop"/>
          <w:rFonts w:ascii="Calibri" w:hAnsi="Calibri" w:cs="Calibri"/>
        </w:rPr>
      </w:pPr>
      <w:r w:rsidRPr="00FB6F0B">
        <w:rPr>
          <w:rStyle w:val="eop"/>
          <w:rFonts w:ascii="Calibri" w:hAnsi="Calibri" w:cs="Calibri"/>
        </w:rPr>
        <w:t>Inne pomoce dydaktyczne, sprzęt komputerowy</w:t>
      </w:r>
    </w:p>
    <w:p w14:paraId="207F055D" w14:textId="77777777" w:rsidR="00B62391" w:rsidRPr="00FB6F0B" w:rsidRDefault="00B62391" w:rsidP="00B62391">
      <w:pPr>
        <w:pStyle w:val="paragraph"/>
        <w:numPr>
          <w:ilvl w:val="1"/>
          <w:numId w:val="78"/>
        </w:numPr>
        <w:jc w:val="both"/>
        <w:textAlignment w:val="baseline"/>
        <w:rPr>
          <w:rStyle w:val="eop"/>
          <w:rFonts w:ascii="Calibri" w:hAnsi="Calibri" w:cs="Calibri"/>
        </w:rPr>
      </w:pPr>
      <w:r w:rsidRPr="00FB6F0B">
        <w:rPr>
          <w:rStyle w:val="eop"/>
          <w:rFonts w:ascii="Calibri" w:hAnsi="Calibri" w:cs="Calibri"/>
        </w:rPr>
        <w:t>Dostępność sali dla st. Niepełnosprawnych</w:t>
      </w:r>
    </w:p>
    <w:p w14:paraId="43FD9322" w14:textId="77777777" w:rsidR="00B62391" w:rsidRPr="00FB6F0B" w:rsidRDefault="00B62391" w:rsidP="00B62391">
      <w:pPr>
        <w:pStyle w:val="paragraph"/>
        <w:numPr>
          <w:ilvl w:val="1"/>
          <w:numId w:val="78"/>
        </w:numPr>
        <w:jc w:val="both"/>
        <w:textAlignment w:val="baseline"/>
        <w:rPr>
          <w:rStyle w:val="eop"/>
          <w:rFonts w:ascii="Calibri" w:hAnsi="Calibri" w:cs="Calibri"/>
        </w:rPr>
      </w:pPr>
      <w:r w:rsidRPr="00FB6F0B">
        <w:rPr>
          <w:rStyle w:val="eop"/>
          <w:rFonts w:ascii="Calibri" w:hAnsi="Calibri" w:cs="Calibri"/>
        </w:rPr>
        <w:t>Warunki BHP na Sali</w:t>
      </w:r>
    </w:p>
    <w:p w14:paraId="72024ABA" w14:textId="77777777" w:rsidR="00B62391" w:rsidRPr="0022716A" w:rsidRDefault="00B62391" w:rsidP="00B62391">
      <w:pPr>
        <w:pStyle w:val="paragraph"/>
        <w:numPr>
          <w:ilvl w:val="0"/>
          <w:numId w:val="76"/>
        </w:numPr>
        <w:ind w:hanging="578"/>
        <w:jc w:val="both"/>
        <w:textAlignment w:val="baseline"/>
        <w:rPr>
          <w:rFonts w:ascii="Calibri" w:hAnsi="Calibri" w:cs="Calibri"/>
        </w:rPr>
      </w:pPr>
      <w:r w:rsidRPr="0022716A">
        <w:rPr>
          <w:rStyle w:val="normaltextrun"/>
          <w:rFonts w:ascii="Calibri" w:eastAsiaTheme="majorEastAsia" w:hAnsi="Calibri" w:cs="Calibri"/>
        </w:rPr>
        <w:t>Protokół ZBIORCZY oceny stanu bazy dydaktycznej i materialnej jednostki – data oceny: 19.09.2023 - 28.09.2023.</w:t>
      </w:r>
      <w:r w:rsidRPr="0022716A">
        <w:rPr>
          <w:rStyle w:val="eop"/>
          <w:rFonts w:ascii="Calibri" w:eastAsiaTheme="majorEastAsia" w:hAnsi="Calibri" w:cs="Calibri"/>
        </w:rPr>
        <w:t> </w:t>
      </w:r>
    </w:p>
    <w:p w14:paraId="5CF9B76E" w14:textId="7A243A3A" w:rsidR="00B62391" w:rsidRPr="00FB6F0B" w:rsidRDefault="00B62391" w:rsidP="00B62391">
      <w:pPr>
        <w:pStyle w:val="Akapitzlist"/>
        <w:numPr>
          <w:ilvl w:val="1"/>
          <w:numId w:val="77"/>
        </w:numPr>
        <w:spacing w:before="0" w:line="240" w:lineRule="auto"/>
        <w:rPr>
          <w:rFonts w:asciiTheme="majorHAnsi" w:eastAsia="Times New Roman" w:hAnsiTheme="majorHAnsi" w:cstheme="majorHAnsi"/>
          <w:color w:val="000000"/>
          <w:kern w:val="0"/>
          <w:szCs w:val="24"/>
          <w:lang w:eastAsia="pl-PL"/>
          <w14:ligatures w14:val="none"/>
        </w:rPr>
      </w:pPr>
      <w:r w:rsidRPr="00FB6F0B">
        <w:rPr>
          <w:rFonts w:asciiTheme="majorHAnsi" w:eastAsia="Times New Roman" w:hAnsiTheme="majorHAnsi" w:cstheme="majorHAnsi"/>
          <w:color w:val="000000"/>
          <w:kern w:val="0"/>
          <w:szCs w:val="24"/>
          <w:lang w:eastAsia="pl-PL"/>
          <w14:ligatures w14:val="none"/>
        </w:rPr>
        <w:t>Warunki lokalowe jednostki, w tym liczba pomieszczeń w jakich prowadzone są poszczególne formy zajęć.</w:t>
      </w:r>
    </w:p>
    <w:p w14:paraId="72FEEC85" w14:textId="77777777" w:rsidR="00B62391" w:rsidRPr="00FB6F0B" w:rsidRDefault="00B62391" w:rsidP="00B62391">
      <w:pPr>
        <w:pStyle w:val="Akapitzlist"/>
        <w:numPr>
          <w:ilvl w:val="1"/>
          <w:numId w:val="77"/>
        </w:numPr>
        <w:spacing w:before="0" w:line="240" w:lineRule="auto"/>
        <w:rPr>
          <w:rFonts w:asciiTheme="majorHAnsi" w:eastAsia="Times New Roman" w:hAnsiTheme="majorHAnsi" w:cstheme="majorHAnsi"/>
          <w:color w:val="000000"/>
          <w:kern w:val="0"/>
          <w:szCs w:val="24"/>
          <w:lang w:eastAsia="pl-PL"/>
          <w14:ligatures w14:val="none"/>
        </w:rPr>
      </w:pPr>
      <w:r w:rsidRPr="00FB6F0B">
        <w:rPr>
          <w:rFonts w:asciiTheme="majorHAnsi" w:eastAsia="Times New Roman" w:hAnsiTheme="majorHAnsi" w:cstheme="majorHAnsi"/>
          <w:color w:val="000000"/>
          <w:kern w:val="0"/>
          <w:szCs w:val="24"/>
          <w:lang w:eastAsia="pl-PL"/>
          <w14:ligatures w14:val="none"/>
        </w:rPr>
        <w:t>Dostosowanie liczby stanowisk pracy studentów do wielkości pomieszczeń.</w:t>
      </w:r>
    </w:p>
    <w:p w14:paraId="38C4AA4B" w14:textId="77777777" w:rsidR="00B62391" w:rsidRPr="00FB6F0B" w:rsidRDefault="00B62391" w:rsidP="00B62391">
      <w:pPr>
        <w:pStyle w:val="Akapitzlist"/>
        <w:numPr>
          <w:ilvl w:val="1"/>
          <w:numId w:val="77"/>
        </w:numPr>
        <w:spacing w:before="0" w:line="240" w:lineRule="auto"/>
        <w:rPr>
          <w:rFonts w:asciiTheme="majorHAnsi" w:eastAsia="Times New Roman" w:hAnsiTheme="majorHAnsi" w:cstheme="majorHAnsi"/>
          <w:color w:val="000000"/>
          <w:kern w:val="0"/>
          <w:szCs w:val="24"/>
          <w:lang w:eastAsia="pl-PL"/>
          <w14:ligatures w14:val="none"/>
        </w:rPr>
      </w:pPr>
      <w:r w:rsidRPr="00FB6F0B">
        <w:rPr>
          <w:rFonts w:asciiTheme="majorHAnsi" w:eastAsia="Times New Roman" w:hAnsiTheme="majorHAnsi" w:cstheme="majorHAnsi"/>
          <w:color w:val="000000"/>
          <w:kern w:val="0"/>
          <w:szCs w:val="24"/>
          <w:lang w:eastAsia="pl-PL"/>
          <w14:ligatures w14:val="none"/>
        </w:rPr>
        <w:t>Wyposażenie pomieszczeń w urządzenia multimedialne, audiowizualne, pomoce dydaktyczne.</w:t>
      </w:r>
    </w:p>
    <w:p w14:paraId="6BC5E260" w14:textId="77777777" w:rsidR="00B62391" w:rsidRPr="00FB6F0B" w:rsidRDefault="00B62391" w:rsidP="00B62391">
      <w:pPr>
        <w:pStyle w:val="Akapitzlist"/>
        <w:numPr>
          <w:ilvl w:val="1"/>
          <w:numId w:val="77"/>
        </w:numPr>
        <w:spacing w:before="0" w:line="240" w:lineRule="auto"/>
        <w:rPr>
          <w:rFonts w:asciiTheme="majorHAnsi" w:eastAsia="Times New Roman" w:hAnsiTheme="majorHAnsi" w:cstheme="majorHAnsi"/>
          <w:color w:val="000000"/>
          <w:kern w:val="0"/>
          <w:szCs w:val="24"/>
          <w:lang w:eastAsia="pl-PL"/>
          <w14:ligatures w14:val="none"/>
        </w:rPr>
      </w:pPr>
      <w:r w:rsidRPr="00FB6F0B">
        <w:rPr>
          <w:rFonts w:asciiTheme="majorHAnsi" w:eastAsia="Times New Roman" w:hAnsiTheme="majorHAnsi" w:cstheme="majorHAnsi"/>
          <w:color w:val="000000"/>
          <w:kern w:val="0"/>
          <w:szCs w:val="24"/>
          <w:lang w:eastAsia="pl-PL"/>
          <w14:ligatures w14:val="none"/>
        </w:rPr>
        <w:t>Stopień zinformatyzowania jednostki.</w:t>
      </w:r>
    </w:p>
    <w:p w14:paraId="218A62A1" w14:textId="77777777" w:rsidR="00B62391" w:rsidRPr="00FB6F0B" w:rsidRDefault="00B62391" w:rsidP="00B62391">
      <w:pPr>
        <w:pStyle w:val="Akapitzlist"/>
        <w:numPr>
          <w:ilvl w:val="1"/>
          <w:numId w:val="77"/>
        </w:numPr>
        <w:spacing w:before="0" w:line="240" w:lineRule="auto"/>
        <w:rPr>
          <w:rFonts w:asciiTheme="majorHAnsi" w:eastAsia="Times New Roman" w:hAnsiTheme="majorHAnsi" w:cstheme="majorHAnsi"/>
          <w:color w:val="000000"/>
          <w:kern w:val="0"/>
          <w:szCs w:val="24"/>
          <w:lang w:eastAsia="pl-PL"/>
          <w14:ligatures w14:val="none"/>
        </w:rPr>
      </w:pPr>
      <w:r w:rsidRPr="00FB6F0B">
        <w:rPr>
          <w:rFonts w:asciiTheme="majorHAnsi" w:eastAsia="Times New Roman" w:hAnsiTheme="majorHAnsi" w:cstheme="majorHAnsi"/>
          <w:color w:val="000000"/>
          <w:kern w:val="0"/>
          <w:szCs w:val="24"/>
          <w:lang w:eastAsia="pl-PL"/>
          <w14:ligatures w14:val="none"/>
        </w:rPr>
        <w:t>Dostępność czytelni lub księgozbioru jednostki dla studentów i dyplomantów.</w:t>
      </w:r>
    </w:p>
    <w:p w14:paraId="54F687BD" w14:textId="77777777" w:rsidR="00B62391" w:rsidRPr="0022716A" w:rsidRDefault="00B62391" w:rsidP="00B62391">
      <w:pPr>
        <w:pStyle w:val="Akapitzlist"/>
        <w:numPr>
          <w:ilvl w:val="1"/>
          <w:numId w:val="77"/>
        </w:numPr>
        <w:spacing w:before="0" w:line="240" w:lineRule="auto"/>
        <w:rPr>
          <w:rFonts w:asciiTheme="majorHAnsi" w:eastAsia="Times New Roman" w:hAnsiTheme="majorHAnsi" w:cstheme="majorHAnsi"/>
          <w:color w:val="000000"/>
          <w:kern w:val="0"/>
          <w:sz w:val="22"/>
          <w:lang w:eastAsia="pl-PL"/>
          <w14:ligatures w14:val="none"/>
        </w:rPr>
      </w:pPr>
      <w:r w:rsidRPr="0022716A">
        <w:rPr>
          <w:rFonts w:asciiTheme="majorHAnsi" w:eastAsia="Times New Roman" w:hAnsiTheme="majorHAnsi" w:cstheme="majorHAnsi"/>
          <w:color w:val="000000"/>
          <w:kern w:val="0"/>
          <w:sz w:val="22"/>
          <w:lang w:eastAsia="pl-PL"/>
          <w14:ligatures w14:val="none"/>
        </w:rPr>
        <w:t>Dostępność pomieszczeń dydaktycznych jednostki dla studentów niepełnosprawnych.</w:t>
      </w:r>
    </w:p>
    <w:p w14:paraId="10C241EB" w14:textId="77777777" w:rsidR="00B62391" w:rsidRPr="0022716A" w:rsidRDefault="00B62391" w:rsidP="00B62391">
      <w:pPr>
        <w:pStyle w:val="Akapitzlist"/>
        <w:numPr>
          <w:ilvl w:val="1"/>
          <w:numId w:val="77"/>
        </w:numPr>
        <w:spacing w:before="0" w:line="240" w:lineRule="auto"/>
        <w:rPr>
          <w:rFonts w:asciiTheme="majorHAnsi" w:eastAsia="Times New Roman" w:hAnsiTheme="majorHAnsi" w:cstheme="majorHAnsi"/>
          <w:color w:val="000000"/>
          <w:kern w:val="0"/>
          <w:sz w:val="22"/>
          <w:lang w:eastAsia="pl-PL"/>
          <w14:ligatures w14:val="none"/>
        </w:rPr>
      </w:pPr>
      <w:r w:rsidRPr="0022716A">
        <w:rPr>
          <w:rFonts w:asciiTheme="majorHAnsi" w:eastAsia="Times New Roman" w:hAnsiTheme="majorHAnsi" w:cstheme="majorHAnsi"/>
          <w:color w:val="000000"/>
          <w:kern w:val="0"/>
          <w:sz w:val="22"/>
          <w:lang w:eastAsia="pl-PL"/>
          <w14:ligatures w14:val="none"/>
        </w:rPr>
        <w:t>Warunki BHP w pomieszczeniach dydaktycznych jednostki.</w:t>
      </w:r>
    </w:p>
    <w:p w14:paraId="07678933" w14:textId="77777777" w:rsidR="00B62391" w:rsidRPr="0022716A" w:rsidRDefault="00B62391" w:rsidP="00B62391">
      <w:pPr>
        <w:pStyle w:val="Akapitzlist"/>
        <w:numPr>
          <w:ilvl w:val="1"/>
          <w:numId w:val="77"/>
        </w:numPr>
        <w:spacing w:before="0" w:line="240" w:lineRule="auto"/>
        <w:rPr>
          <w:rFonts w:asciiTheme="majorHAnsi" w:eastAsia="Times New Roman" w:hAnsiTheme="majorHAnsi" w:cstheme="majorHAnsi"/>
          <w:color w:val="000000"/>
          <w:kern w:val="0"/>
          <w:sz w:val="22"/>
          <w:lang w:eastAsia="pl-PL"/>
          <w14:ligatures w14:val="none"/>
        </w:rPr>
      </w:pPr>
      <w:r w:rsidRPr="0022716A">
        <w:rPr>
          <w:rFonts w:asciiTheme="majorHAnsi" w:eastAsia="Times New Roman" w:hAnsiTheme="majorHAnsi" w:cstheme="majorHAnsi"/>
          <w:color w:val="000000"/>
          <w:kern w:val="0"/>
          <w:sz w:val="22"/>
          <w:lang w:eastAsia="pl-PL"/>
          <w14:ligatures w14:val="none"/>
        </w:rPr>
        <w:t>Warunki pracy kadry naukowo dydaktycznej jednostki.</w:t>
      </w:r>
    </w:p>
    <w:p w14:paraId="2A071F2D" w14:textId="77777777" w:rsidR="00B62391" w:rsidRPr="0022716A" w:rsidRDefault="00B62391" w:rsidP="00B62391">
      <w:pPr>
        <w:pStyle w:val="paragraph"/>
        <w:tabs>
          <w:tab w:val="left" w:pos="2090"/>
        </w:tabs>
        <w:spacing w:before="120" w:beforeAutospacing="0" w:after="0" w:afterAutospacing="0"/>
        <w:jc w:val="both"/>
        <w:textAlignment w:val="baseline"/>
      </w:pPr>
      <w:r w:rsidRPr="0022716A">
        <w:rPr>
          <w:rStyle w:val="normaltextrun"/>
          <w:rFonts w:ascii="Calibri" w:eastAsiaTheme="majorEastAsia" w:hAnsi="Calibri" w:cs="Calibri"/>
        </w:rPr>
        <w:t xml:space="preserve">Protokoły zbiorcze podsumowują stan obecny </w:t>
      </w:r>
      <w:proofErr w:type="spellStart"/>
      <w:r w:rsidRPr="0022716A">
        <w:rPr>
          <w:rStyle w:val="normaltextrun"/>
          <w:rFonts w:ascii="Calibri" w:eastAsiaTheme="majorEastAsia" w:hAnsi="Calibri" w:cs="Calibri"/>
        </w:rPr>
        <w:t>sal</w:t>
      </w:r>
      <w:proofErr w:type="spellEnd"/>
      <w:r w:rsidRPr="0022716A">
        <w:rPr>
          <w:rStyle w:val="normaltextrun"/>
          <w:rFonts w:ascii="Calibri" w:eastAsiaTheme="majorEastAsia" w:hAnsi="Calibri" w:cs="Calibri"/>
        </w:rPr>
        <w:t xml:space="preserve">, z uwzględnieniem remontów/modernizacji w roku poprzednim przedstawiono Dziekanowi </w:t>
      </w:r>
      <w:proofErr w:type="spellStart"/>
      <w:r w:rsidRPr="0022716A">
        <w:rPr>
          <w:rStyle w:val="normaltextrun"/>
          <w:rFonts w:ascii="Calibri" w:eastAsiaTheme="majorEastAsia" w:hAnsi="Calibri" w:cs="Calibri"/>
        </w:rPr>
        <w:t>WKŚiR</w:t>
      </w:r>
      <w:proofErr w:type="spellEnd"/>
      <w:r w:rsidRPr="0022716A">
        <w:rPr>
          <w:rStyle w:val="normaltextrun"/>
          <w:rFonts w:ascii="Calibri" w:eastAsiaTheme="majorEastAsia" w:hAnsi="Calibri" w:cs="Calibri"/>
        </w:rPr>
        <w:t xml:space="preserve">. Dziekan na podstawie zbiorczych protokołów podejmuje decyzje w sprawie ewentualnych modernizacji, zmian wyposażenia </w:t>
      </w:r>
      <w:proofErr w:type="spellStart"/>
      <w:r w:rsidRPr="0022716A">
        <w:rPr>
          <w:rStyle w:val="normaltextrun"/>
          <w:rFonts w:ascii="Calibri" w:eastAsiaTheme="majorEastAsia" w:hAnsi="Calibri" w:cs="Calibri"/>
        </w:rPr>
        <w:t>sal</w:t>
      </w:r>
      <w:proofErr w:type="spellEnd"/>
      <w:r w:rsidRPr="0022716A">
        <w:rPr>
          <w:rStyle w:val="normaltextrun"/>
          <w:rFonts w:ascii="Calibri" w:eastAsiaTheme="majorEastAsia" w:hAnsi="Calibri" w:cs="Calibri"/>
        </w:rPr>
        <w:t xml:space="preserve"> w roku kolejnym.</w:t>
      </w:r>
      <w:r w:rsidRPr="0022716A">
        <w:rPr>
          <w:rStyle w:val="eop"/>
          <w:rFonts w:ascii="Calibri" w:eastAsiaTheme="majorEastAsia" w:hAnsi="Calibri" w:cs="Calibri"/>
        </w:rPr>
        <w:t> </w:t>
      </w:r>
    </w:p>
    <w:p w14:paraId="6E43DD48" w14:textId="77777777" w:rsidR="00B62391" w:rsidRPr="0022716A" w:rsidRDefault="00B62391" w:rsidP="00B62391">
      <w:pPr>
        <w:pStyle w:val="paragraph"/>
        <w:spacing w:before="120" w:beforeAutospacing="0" w:after="0" w:afterAutospacing="0"/>
        <w:jc w:val="both"/>
        <w:textAlignment w:val="baseline"/>
      </w:pPr>
      <w:r w:rsidRPr="0022716A">
        <w:rPr>
          <w:rStyle w:val="normaltextrun"/>
          <w:rFonts w:ascii="Calibri" w:eastAsiaTheme="majorEastAsia" w:hAnsi="Calibri" w:cs="Calibri"/>
        </w:rPr>
        <w:t xml:space="preserve">Wydziałowy administrator sieci informatycznej na bieżąco nadzoruje i aktualizuje infrastrukturę informatyczną i oprogramowanie w kształceniu, z wykorzystaniem metod i technik kształcenia na </w:t>
      </w:r>
      <w:proofErr w:type="spellStart"/>
      <w:r w:rsidRPr="0022716A">
        <w:rPr>
          <w:rStyle w:val="normaltextrun"/>
          <w:rFonts w:ascii="Calibri" w:eastAsiaTheme="majorEastAsia" w:hAnsi="Calibri" w:cs="Calibri"/>
        </w:rPr>
        <w:t>odległosć</w:t>
      </w:r>
      <w:proofErr w:type="spellEnd"/>
      <w:r w:rsidRPr="0022716A">
        <w:rPr>
          <w:rStyle w:val="normaltextrun"/>
          <w:rFonts w:ascii="Calibri" w:eastAsiaTheme="majorEastAsia" w:hAnsi="Calibri" w:cs="Calibri"/>
        </w:rPr>
        <w:t xml:space="preserve"> (</w:t>
      </w:r>
      <w:proofErr w:type="spellStart"/>
      <w:r w:rsidRPr="0022716A">
        <w:rPr>
          <w:rStyle w:val="normaltextrun"/>
          <w:rFonts w:ascii="Calibri" w:eastAsiaTheme="majorEastAsia" w:hAnsi="Calibri" w:cs="Calibri"/>
        </w:rPr>
        <w:t>Moodles</w:t>
      </w:r>
      <w:proofErr w:type="spellEnd"/>
      <w:r w:rsidRPr="0022716A">
        <w:rPr>
          <w:rStyle w:val="normaltextrun"/>
          <w:rFonts w:ascii="Calibri" w:eastAsiaTheme="majorEastAsia" w:hAnsi="Calibri" w:cs="Calibri"/>
        </w:rPr>
        <w:t xml:space="preserve"> i </w:t>
      </w:r>
      <w:proofErr w:type="spellStart"/>
      <w:r w:rsidRPr="0022716A">
        <w:rPr>
          <w:rStyle w:val="normaltextrun"/>
          <w:rFonts w:ascii="Calibri" w:eastAsiaTheme="majorEastAsia" w:hAnsi="Calibri" w:cs="Calibri"/>
        </w:rPr>
        <w:t>Teams</w:t>
      </w:r>
      <w:proofErr w:type="spellEnd"/>
      <w:r w:rsidRPr="0022716A">
        <w:rPr>
          <w:rStyle w:val="normaltextrun"/>
          <w:rFonts w:ascii="Calibri" w:eastAsiaTheme="majorEastAsia" w:hAnsi="Calibri" w:cs="Calibri"/>
        </w:rPr>
        <w:t>). Informacje są aktualizowane na bieżąco w sylabusie PRK.</w:t>
      </w:r>
      <w:r w:rsidRPr="0022716A">
        <w:rPr>
          <w:rStyle w:val="eop"/>
          <w:rFonts w:ascii="Calibri" w:eastAsiaTheme="majorEastAsia" w:hAnsi="Calibri" w:cs="Calibri"/>
        </w:rPr>
        <w:t> </w:t>
      </w:r>
    </w:p>
    <w:p w14:paraId="48806A0A" w14:textId="05408B91" w:rsidR="008D73F3" w:rsidRDefault="008D73F3" w:rsidP="00275C75">
      <w:pPr>
        <w:pStyle w:val="Nagwek2"/>
      </w:pPr>
      <w:r>
        <w:t xml:space="preserve">5.2 </w:t>
      </w:r>
      <w:r w:rsidRPr="003F5F9E">
        <w:t>Analiza dostępności literatury zgodnie z sylabusami</w:t>
      </w:r>
      <w:bookmarkEnd w:id="51"/>
    </w:p>
    <w:p w14:paraId="36A018F1" w14:textId="3F6754A0" w:rsidR="008D73F3" w:rsidRDefault="008D73F3" w:rsidP="008D73F3">
      <w:pPr>
        <w:rPr>
          <w:rFonts w:cstheme="minorHAnsi"/>
          <w:b/>
          <w:bCs/>
        </w:rPr>
      </w:pPr>
      <w:r w:rsidRPr="003F5F9E">
        <w:rPr>
          <w:rFonts w:cstheme="minorHAnsi"/>
          <w:b/>
          <w:bCs/>
        </w:rPr>
        <w:t>Weryfikacja sylabusów (kart zajęć) pod względem dostępność literatury</w:t>
      </w:r>
    </w:p>
    <w:p w14:paraId="28DBF501" w14:textId="77777777" w:rsidR="008D73F3" w:rsidRPr="008D73F3" w:rsidRDefault="008D73F3" w:rsidP="008D73F3">
      <w:pPr>
        <w:rPr>
          <w:u w:val="single"/>
        </w:rPr>
      </w:pPr>
      <w:r w:rsidRPr="008D73F3">
        <w:rPr>
          <w:u w:val="single"/>
        </w:rPr>
        <w:t>DANE ŹRÓDŁOWE</w:t>
      </w:r>
    </w:p>
    <w:p w14:paraId="1952E9D4" w14:textId="3B8E70F3" w:rsidR="008D73F3" w:rsidRPr="00FB6F0B" w:rsidRDefault="00344117" w:rsidP="00344117">
      <w:pPr>
        <w:pStyle w:val="Akapitzlist"/>
        <w:numPr>
          <w:ilvl w:val="0"/>
          <w:numId w:val="68"/>
        </w:numPr>
        <w:spacing w:line="240" w:lineRule="auto"/>
        <w:rPr>
          <w:rFonts w:cstheme="minorHAnsi"/>
        </w:rPr>
      </w:pPr>
      <w:r w:rsidRPr="00FB6F0B">
        <w:rPr>
          <w:rFonts w:cstheme="minorHAnsi"/>
        </w:rPr>
        <w:t>S</w:t>
      </w:r>
      <w:r w:rsidR="008D73F3" w:rsidRPr="00FB6F0B">
        <w:rPr>
          <w:rFonts w:cstheme="minorHAnsi"/>
        </w:rPr>
        <w:t>prawozdani</w:t>
      </w:r>
      <w:r w:rsidRPr="00FB6F0B">
        <w:rPr>
          <w:rFonts w:cstheme="minorHAnsi"/>
        </w:rPr>
        <w:t>a</w:t>
      </w:r>
      <w:r w:rsidR="008D73F3" w:rsidRPr="00FB6F0B">
        <w:rPr>
          <w:rFonts w:cstheme="minorHAnsi"/>
        </w:rPr>
        <w:t xml:space="preserve"> z przeglądów sylabusów przygotowane przez komisje programowe</w:t>
      </w:r>
      <w:r w:rsidRPr="00FB6F0B">
        <w:rPr>
          <w:rFonts w:cstheme="minorHAnsi"/>
        </w:rPr>
        <w:t xml:space="preserve"> kierunków na </w:t>
      </w:r>
      <w:proofErr w:type="spellStart"/>
      <w:r w:rsidRPr="00FB6F0B">
        <w:rPr>
          <w:rFonts w:cstheme="minorHAnsi"/>
        </w:rPr>
        <w:t>WKSiR</w:t>
      </w:r>
      <w:proofErr w:type="spellEnd"/>
    </w:p>
    <w:p w14:paraId="50B52142" w14:textId="77777777" w:rsidR="00063C7B" w:rsidRPr="00FB6F0B" w:rsidRDefault="00344117" w:rsidP="00063C7B">
      <w:pPr>
        <w:pStyle w:val="Akapitzlist"/>
        <w:numPr>
          <w:ilvl w:val="0"/>
          <w:numId w:val="68"/>
        </w:numPr>
        <w:spacing w:line="240" w:lineRule="auto"/>
        <w:rPr>
          <w:rFonts w:cstheme="minorHAnsi"/>
        </w:rPr>
      </w:pPr>
      <w:r w:rsidRPr="00FB6F0B">
        <w:rPr>
          <w:rFonts w:cstheme="minorHAnsi"/>
        </w:rPr>
        <w:t xml:space="preserve">Sprawozdanie kierownika Biblioteki Wydziałowej na </w:t>
      </w:r>
      <w:proofErr w:type="spellStart"/>
      <w:r w:rsidRPr="00FB6F0B">
        <w:rPr>
          <w:rFonts w:cstheme="minorHAnsi"/>
        </w:rPr>
        <w:t>WKSiR</w:t>
      </w:r>
      <w:proofErr w:type="spellEnd"/>
    </w:p>
    <w:p w14:paraId="086CDCF9" w14:textId="77777777" w:rsidR="00063C7B" w:rsidRPr="00FB6F0B" w:rsidRDefault="00063C7B" w:rsidP="00063C7B">
      <w:pPr>
        <w:pStyle w:val="Akapitzlist"/>
        <w:numPr>
          <w:ilvl w:val="0"/>
          <w:numId w:val="0"/>
        </w:numPr>
        <w:spacing w:line="240" w:lineRule="auto"/>
        <w:ind w:left="360"/>
        <w:rPr>
          <w:rFonts w:cstheme="minorHAnsi"/>
        </w:rPr>
      </w:pPr>
    </w:p>
    <w:p w14:paraId="41D22C85" w14:textId="77777777" w:rsidR="00063C7B" w:rsidRPr="00FB6F0B" w:rsidRDefault="00063C7B" w:rsidP="00063C7B">
      <w:pPr>
        <w:rPr>
          <w:rFonts w:cstheme="minorHAnsi"/>
          <w:szCs w:val="24"/>
        </w:rPr>
      </w:pPr>
      <w:r w:rsidRPr="00FB6F0B">
        <w:rPr>
          <w:rFonts w:cstheme="minorHAnsi"/>
          <w:szCs w:val="24"/>
        </w:rPr>
        <w:t>Komisje programowe odpowiednich kierunków są odpowiedzialne za przeglądanie treści sylabusów i dostępności podawanej w nich literatury. Podczas regularnych przeglądów sylabusów błędy związane z dostępnością literatury są korygowane.</w:t>
      </w:r>
    </w:p>
    <w:p w14:paraId="42F3E5EA" w14:textId="74A039B1" w:rsidR="00344117" w:rsidRPr="00FB6F0B" w:rsidRDefault="00344117" w:rsidP="00063C7B">
      <w:pPr>
        <w:rPr>
          <w:rFonts w:eastAsiaTheme="minorHAnsi" w:cstheme="minorHAnsi"/>
          <w:kern w:val="0"/>
          <w:szCs w:val="24"/>
          <w:lang w:eastAsia="en-US"/>
        </w:rPr>
      </w:pPr>
      <w:r w:rsidRPr="00FB6F0B">
        <w:rPr>
          <w:rFonts w:eastAsiaTheme="minorHAnsi" w:cstheme="minorHAnsi"/>
          <w:kern w:val="0"/>
          <w:szCs w:val="24"/>
          <w:lang w:eastAsia="en-US"/>
        </w:rPr>
        <w:t xml:space="preserve">Biblioteka Wydziału Kształtowania Środowiska i Rolnictwa ZUT w Szczecinie znajduje się na parterze budynku przy ul. Papieża Pawła VI. Liczba miejsc w czytelni – </w:t>
      </w:r>
      <w:r w:rsidRPr="00FB6F0B">
        <w:rPr>
          <w:rFonts w:eastAsiaTheme="minorHAnsi" w:cstheme="minorHAnsi"/>
          <w:b/>
          <w:bCs/>
          <w:kern w:val="0"/>
          <w:szCs w:val="24"/>
          <w:lang w:eastAsia="en-US"/>
        </w:rPr>
        <w:t xml:space="preserve">11. </w:t>
      </w:r>
      <w:r w:rsidRPr="00FB6F0B">
        <w:rPr>
          <w:rFonts w:eastAsiaTheme="minorHAnsi" w:cstheme="minorHAnsi"/>
          <w:kern w:val="0"/>
          <w:szCs w:val="24"/>
          <w:lang w:eastAsia="en-US"/>
        </w:rPr>
        <w:t>Biblioteka jest czynna od poniedziałku do piątku w godz.: 9.00-15.00, soboty zjazdowe (raz w miesiącu): 10.00-14.00</w:t>
      </w:r>
    </w:p>
    <w:p w14:paraId="21C80A17" w14:textId="77777777" w:rsidR="00344117" w:rsidRPr="00FB6F0B" w:rsidRDefault="00344117" w:rsidP="00344117">
      <w:pPr>
        <w:pStyle w:val="Akapitzlist"/>
        <w:numPr>
          <w:ilvl w:val="0"/>
          <w:numId w:val="73"/>
        </w:numPr>
        <w:spacing w:before="0" w:line="276" w:lineRule="auto"/>
        <w:rPr>
          <w:rFonts w:asciiTheme="minorHAnsi" w:eastAsiaTheme="minorHAnsi" w:hAnsiTheme="minorHAnsi" w:cstheme="minorHAnsi"/>
          <w:b/>
          <w:bCs/>
          <w:kern w:val="0"/>
          <w:szCs w:val="24"/>
          <w:lang w:eastAsia="en-US"/>
        </w:rPr>
      </w:pPr>
      <w:r w:rsidRPr="00FB6F0B">
        <w:rPr>
          <w:rFonts w:asciiTheme="minorHAnsi" w:eastAsiaTheme="minorHAnsi" w:hAnsiTheme="minorHAnsi" w:cstheme="minorHAnsi"/>
          <w:b/>
          <w:bCs/>
          <w:kern w:val="0"/>
          <w:szCs w:val="24"/>
          <w:lang w:eastAsia="en-US"/>
        </w:rPr>
        <w:t>księgozbiór biblioteki - stan na dzień 31.12.2022r.</w:t>
      </w:r>
    </w:p>
    <w:p w14:paraId="1237E428" w14:textId="77777777" w:rsidR="00344117" w:rsidRPr="00FB6F0B" w:rsidRDefault="00344117" w:rsidP="00344117">
      <w:pPr>
        <w:numPr>
          <w:ilvl w:val="0"/>
          <w:numId w:val="71"/>
        </w:numPr>
        <w:spacing w:before="0" w:line="276" w:lineRule="auto"/>
        <w:contextualSpacing/>
        <w:rPr>
          <w:rFonts w:eastAsiaTheme="minorHAnsi" w:cstheme="minorHAnsi"/>
          <w:kern w:val="0"/>
          <w:szCs w:val="24"/>
          <w:lang w:eastAsia="en-US"/>
        </w:rPr>
      </w:pPr>
      <w:r w:rsidRPr="00FB6F0B">
        <w:rPr>
          <w:rFonts w:eastAsiaTheme="minorHAnsi" w:cstheme="minorHAnsi"/>
          <w:kern w:val="0"/>
          <w:szCs w:val="24"/>
          <w:lang w:eastAsia="en-US"/>
        </w:rPr>
        <w:t>11 608 vol. wydawnictw zwartych (w tym: 208 prac doktorskich);</w:t>
      </w:r>
    </w:p>
    <w:p w14:paraId="0538972B" w14:textId="77777777" w:rsidR="00344117" w:rsidRPr="00FB6F0B" w:rsidRDefault="00344117" w:rsidP="00344117">
      <w:pPr>
        <w:numPr>
          <w:ilvl w:val="0"/>
          <w:numId w:val="71"/>
        </w:numPr>
        <w:spacing w:before="0" w:line="276" w:lineRule="auto"/>
        <w:contextualSpacing/>
        <w:rPr>
          <w:rFonts w:eastAsiaTheme="minorHAnsi" w:cstheme="minorHAnsi"/>
          <w:kern w:val="0"/>
          <w:szCs w:val="24"/>
          <w:lang w:eastAsia="en-US"/>
        </w:rPr>
      </w:pPr>
      <w:r w:rsidRPr="00FB6F0B">
        <w:rPr>
          <w:rFonts w:eastAsiaTheme="minorHAnsi" w:cstheme="minorHAnsi"/>
          <w:kern w:val="0"/>
          <w:szCs w:val="24"/>
          <w:lang w:eastAsia="en-US"/>
        </w:rPr>
        <w:t>1 449 vol. wydawnictw ciągłych (czasopism);</w:t>
      </w:r>
    </w:p>
    <w:p w14:paraId="670C0EC8" w14:textId="77777777" w:rsidR="00344117" w:rsidRPr="00FB6F0B" w:rsidRDefault="00344117" w:rsidP="00344117">
      <w:pPr>
        <w:numPr>
          <w:ilvl w:val="0"/>
          <w:numId w:val="71"/>
        </w:numPr>
        <w:spacing w:before="0" w:line="276" w:lineRule="auto"/>
        <w:contextualSpacing/>
        <w:rPr>
          <w:rFonts w:eastAsiaTheme="minorHAnsi" w:cstheme="minorHAnsi"/>
          <w:kern w:val="0"/>
          <w:szCs w:val="24"/>
          <w:lang w:eastAsia="en-US"/>
        </w:rPr>
      </w:pPr>
      <w:r w:rsidRPr="00FB6F0B">
        <w:rPr>
          <w:rFonts w:eastAsiaTheme="minorHAnsi" w:cstheme="minorHAnsi"/>
          <w:kern w:val="0"/>
          <w:szCs w:val="24"/>
          <w:lang w:eastAsia="en-US"/>
        </w:rPr>
        <w:t>197 vol. zbiorów specjalnych (głównie katalogów i schematów).</w:t>
      </w:r>
    </w:p>
    <w:p w14:paraId="549FF768" w14:textId="77777777" w:rsidR="00344117" w:rsidRPr="00FB6F0B" w:rsidRDefault="00344117" w:rsidP="00344117">
      <w:pPr>
        <w:pStyle w:val="Akapitzlist"/>
        <w:numPr>
          <w:ilvl w:val="0"/>
          <w:numId w:val="73"/>
        </w:numPr>
        <w:spacing w:before="0" w:line="276" w:lineRule="auto"/>
        <w:rPr>
          <w:rFonts w:asciiTheme="minorHAnsi" w:eastAsiaTheme="minorHAnsi" w:hAnsiTheme="minorHAnsi" w:cstheme="minorHAnsi"/>
          <w:b/>
          <w:bCs/>
          <w:kern w:val="0"/>
          <w:szCs w:val="24"/>
          <w:lang w:eastAsia="en-US"/>
        </w:rPr>
      </w:pPr>
      <w:r w:rsidRPr="00FB6F0B">
        <w:rPr>
          <w:rFonts w:asciiTheme="minorHAnsi" w:eastAsiaTheme="minorHAnsi" w:hAnsiTheme="minorHAnsi" w:cstheme="minorHAnsi"/>
          <w:b/>
          <w:bCs/>
          <w:kern w:val="0"/>
          <w:szCs w:val="24"/>
          <w:lang w:eastAsia="en-US"/>
        </w:rPr>
        <w:t xml:space="preserve">udostępnianie zbiorów (wg danych z katalogu elektronicznego </w:t>
      </w:r>
      <w:proofErr w:type="spellStart"/>
      <w:r w:rsidRPr="00FB6F0B">
        <w:rPr>
          <w:rFonts w:asciiTheme="minorHAnsi" w:eastAsiaTheme="minorHAnsi" w:hAnsiTheme="minorHAnsi" w:cstheme="minorHAnsi"/>
          <w:b/>
          <w:bCs/>
          <w:kern w:val="0"/>
          <w:szCs w:val="24"/>
          <w:lang w:eastAsia="en-US"/>
        </w:rPr>
        <w:t>Aleph</w:t>
      </w:r>
      <w:proofErr w:type="spellEnd"/>
      <w:r w:rsidRPr="00FB6F0B">
        <w:rPr>
          <w:rFonts w:asciiTheme="minorHAnsi" w:eastAsiaTheme="minorHAnsi" w:hAnsiTheme="minorHAnsi" w:cstheme="minorHAnsi"/>
          <w:b/>
          <w:bCs/>
          <w:kern w:val="0"/>
          <w:szCs w:val="24"/>
          <w:lang w:eastAsia="en-US"/>
        </w:rPr>
        <w:t xml:space="preserve"> i rewersów)</w:t>
      </w:r>
    </w:p>
    <w:p w14:paraId="17E32813" w14:textId="58667D69" w:rsidR="00344117" w:rsidRPr="00FB6F0B" w:rsidRDefault="00344117" w:rsidP="00344117">
      <w:pPr>
        <w:pStyle w:val="Tabeladane"/>
        <w:spacing w:before="0" w:after="0" w:line="276" w:lineRule="auto"/>
        <w:rPr>
          <w:rFonts w:cstheme="minorHAnsi"/>
          <w:color w:val="auto"/>
          <w:sz w:val="24"/>
          <w:szCs w:val="24"/>
        </w:rPr>
      </w:pPr>
      <w:r w:rsidRPr="00FB6F0B">
        <w:rPr>
          <w:rFonts w:cstheme="minorHAnsi"/>
          <w:color w:val="auto"/>
          <w:sz w:val="24"/>
          <w:szCs w:val="24"/>
        </w:rPr>
        <w:t xml:space="preserve">Biblioteka spośród swoich zbiorów udostępniła studentom pozycje zebrane w poniższej tabeli </w:t>
      </w:r>
    </w:p>
    <w:p w14:paraId="00852BD6" w14:textId="77777777" w:rsidR="00344117" w:rsidRPr="00460FB7" w:rsidRDefault="00344117" w:rsidP="00344117">
      <w:pPr>
        <w:pStyle w:val="Tabeladane"/>
        <w:spacing w:before="0" w:after="0" w:line="276" w:lineRule="auto"/>
        <w:rPr>
          <w:rFonts w:cstheme="minorHAnsi"/>
          <w:color w:val="FF0000"/>
          <w:sz w:val="24"/>
          <w:szCs w:val="24"/>
        </w:rPr>
      </w:pPr>
    </w:p>
    <w:p w14:paraId="0FEF566F" w14:textId="067E30D7" w:rsidR="00344117" w:rsidRDefault="00344117" w:rsidP="00344117">
      <w:pPr>
        <w:pStyle w:val="Tabeladane"/>
        <w:spacing w:before="0" w:after="0"/>
        <w:rPr>
          <w:rFonts w:cstheme="minorHAnsi"/>
          <w:color w:val="auto"/>
          <w:sz w:val="24"/>
          <w:szCs w:val="24"/>
        </w:rPr>
      </w:pPr>
      <w:r w:rsidRPr="00344117">
        <w:rPr>
          <w:rFonts w:cstheme="minorHAnsi"/>
          <w:b/>
          <w:bCs/>
          <w:color w:val="auto"/>
          <w:sz w:val="24"/>
          <w:szCs w:val="24"/>
        </w:rPr>
        <w:t xml:space="preserve">Tabela  </w:t>
      </w:r>
      <w:r w:rsidRPr="00344117">
        <w:rPr>
          <w:rFonts w:cstheme="minorHAnsi"/>
          <w:color w:val="auto"/>
          <w:sz w:val="24"/>
          <w:szCs w:val="24"/>
        </w:rPr>
        <w:t xml:space="preserve">Stopień udostępniania zbiorów bibliotecznych studentom na Wydziale </w:t>
      </w:r>
      <w:proofErr w:type="spellStart"/>
      <w:r w:rsidRPr="00344117">
        <w:rPr>
          <w:rFonts w:cstheme="minorHAnsi"/>
          <w:color w:val="auto"/>
          <w:sz w:val="24"/>
          <w:szCs w:val="24"/>
        </w:rPr>
        <w:t>KŚiR</w:t>
      </w:r>
      <w:proofErr w:type="spellEnd"/>
      <w:r w:rsidRPr="00344117">
        <w:rPr>
          <w:rFonts w:cstheme="minorHAnsi"/>
          <w:color w:val="auto"/>
          <w:sz w:val="24"/>
          <w:szCs w:val="24"/>
        </w:rPr>
        <w:t xml:space="preserve"> przez bi</w:t>
      </w:r>
      <w:r>
        <w:rPr>
          <w:rFonts w:cstheme="minorHAnsi"/>
          <w:color w:val="auto"/>
          <w:sz w:val="24"/>
          <w:szCs w:val="24"/>
        </w:rPr>
        <w:t>bli</w:t>
      </w:r>
      <w:r w:rsidRPr="00344117">
        <w:rPr>
          <w:rFonts w:cstheme="minorHAnsi"/>
          <w:color w:val="auto"/>
          <w:sz w:val="24"/>
          <w:szCs w:val="24"/>
        </w:rPr>
        <w:t>otekę wydziałową</w:t>
      </w:r>
    </w:p>
    <w:p w14:paraId="7B291619" w14:textId="77777777" w:rsidR="00344117" w:rsidRPr="00344117" w:rsidRDefault="00344117" w:rsidP="00344117">
      <w:pPr>
        <w:pStyle w:val="Tabeladane"/>
        <w:spacing w:before="0" w:after="0"/>
        <w:rPr>
          <w:rFonts w:cstheme="minorHAnsi"/>
          <w:color w:val="auto"/>
          <w:sz w:val="24"/>
          <w:szCs w:val="24"/>
        </w:rPr>
      </w:pPr>
    </w:p>
    <w:tbl>
      <w:tblPr>
        <w:tblStyle w:val="Tabela-Siatka"/>
        <w:tblW w:w="0" w:type="auto"/>
        <w:tblLook w:val="04A0" w:firstRow="1" w:lastRow="0" w:firstColumn="1" w:lastColumn="0" w:noHBand="0" w:noVBand="1"/>
      </w:tblPr>
      <w:tblGrid>
        <w:gridCol w:w="1838"/>
        <w:gridCol w:w="1418"/>
        <w:gridCol w:w="1417"/>
        <w:gridCol w:w="1367"/>
        <w:gridCol w:w="1610"/>
        <w:gridCol w:w="1412"/>
      </w:tblGrid>
      <w:tr w:rsidR="00344117" w:rsidRPr="00344117" w14:paraId="1C7EC558" w14:textId="77777777" w:rsidTr="00CC1BC4">
        <w:tc>
          <w:tcPr>
            <w:tcW w:w="1838" w:type="dxa"/>
          </w:tcPr>
          <w:p w14:paraId="6BD3A1CF" w14:textId="77777777" w:rsidR="00344117" w:rsidRPr="00344117" w:rsidRDefault="00344117" w:rsidP="00CC1BC4">
            <w:pPr>
              <w:spacing w:before="0"/>
              <w:rPr>
                <w:rFonts w:eastAsiaTheme="minorHAnsi" w:cstheme="minorHAnsi"/>
                <w:kern w:val="0"/>
                <w:szCs w:val="24"/>
                <w:lang w:eastAsia="en-US"/>
              </w:rPr>
            </w:pPr>
          </w:p>
        </w:tc>
        <w:tc>
          <w:tcPr>
            <w:tcW w:w="1418" w:type="dxa"/>
          </w:tcPr>
          <w:p w14:paraId="30F38477"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Pracownik</w:t>
            </w:r>
          </w:p>
        </w:tc>
        <w:tc>
          <w:tcPr>
            <w:tcW w:w="1417" w:type="dxa"/>
          </w:tcPr>
          <w:p w14:paraId="092D87A6"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Student</w:t>
            </w:r>
          </w:p>
        </w:tc>
        <w:tc>
          <w:tcPr>
            <w:tcW w:w="1367" w:type="dxa"/>
          </w:tcPr>
          <w:p w14:paraId="32B9AA8C"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Inny</w:t>
            </w:r>
          </w:p>
        </w:tc>
        <w:tc>
          <w:tcPr>
            <w:tcW w:w="1610" w:type="dxa"/>
          </w:tcPr>
          <w:p w14:paraId="17D07C07"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Studenci zagraniczni</w:t>
            </w:r>
          </w:p>
        </w:tc>
        <w:tc>
          <w:tcPr>
            <w:tcW w:w="1412" w:type="dxa"/>
          </w:tcPr>
          <w:p w14:paraId="3432D0BE"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Razem</w:t>
            </w:r>
          </w:p>
        </w:tc>
      </w:tr>
      <w:tr w:rsidR="00344117" w:rsidRPr="00344117" w14:paraId="25BAD8D5" w14:textId="77777777" w:rsidTr="00CC1BC4">
        <w:tc>
          <w:tcPr>
            <w:tcW w:w="1838" w:type="dxa"/>
          </w:tcPr>
          <w:p w14:paraId="46657CE9" w14:textId="77777777" w:rsidR="00344117" w:rsidRPr="00344117" w:rsidRDefault="00344117" w:rsidP="00CC1BC4">
            <w:pPr>
              <w:spacing w:before="0"/>
              <w:rPr>
                <w:rFonts w:eastAsiaTheme="minorHAnsi" w:cstheme="minorHAnsi"/>
                <w:kern w:val="0"/>
                <w:szCs w:val="24"/>
                <w:lang w:eastAsia="en-US"/>
              </w:rPr>
            </w:pPr>
            <w:r w:rsidRPr="00344117">
              <w:rPr>
                <w:rFonts w:eastAsiaTheme="minorHAnsi" w:cstheme="minorHAnsi"/>
                <w:kern w:val="0"/>
                <w:szCs w:val="24"/>
                <w:lang w:eastAsia="en-US"/>
              </w:rPr>
              <w:t xml:space="preserve">Razem </w:t>
            </w:r>
            <w:proofErr w:type="spellStart"/>
            <w:r w:rsidRPr="00344117">
              <w:rPr>
                <w:rFonts w:eastAsiaTheme="minorHAnsi" w:cstheme="minorHAnsi"/>
                <w:kern w:val="0"/>
                <w:szCs w:val="24"/>
                <w:lang w:eastAsia="en-US"/>
              </w:rPr>
              <w:t>wyp</w:t>
            </w:r>
            <w:proofErr w:type="spellEnd"/>
            <w:r w:rsidRPr="00344117">
              <w:rPr>
                <w:rFonts w:eastAsiaTheme="minorHAnsi" w:cstheme="minorHAnsi"/>
                <w:kern w:val="0"/>
                <w:szCs w:val="24"/>
                <w:lang w:eastAsia="en-US"/>
              </w:rPr>
              <w:t>.</w:t>
            </w:r>
          </w:p>
        </w:tc>
        <w:tc>
          <w:tcPr>
            <w:tcW w:w="1418" w:type="dxa"/>
          </w:tcPr>
          <w:p w14:paraId="3E75DC79"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2966</w:t>
            </w:r>
          </w:p>
        </w:tc>
        <w:tc>
          <w:tcPr>
            <w:tcW w:w="1417" w:type="dxa"/>
          </w:tcPr>
          <w:p w14:paraId="4A97E207"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6329</w:t>
            </w:r>
          </w:p>
        </w:tc>
        <w:tc>
          <w:tcPr>
            <w:tcW w:w="1367" w:type="dxa"/>
          </w:tcPr>
          <w:p w14:paraId="3FC6F8BD"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111</w:t>
            </w:r>
          </w:p>
        </w:tc>
        <w:tc>
          <w:tcPr>
            <w:tcW w:w="1610" w:type="dxa"/>
          </w:tcPr>
          <w:p w14:paraId="4F414E77"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427</w:t>
            </w:r>
          </w:p>
        </w:tc>
        <w:tc>
          <w:tcPr>
            <w:tcW w:w="1412" w:type="dxa"/>
          </w:tcPr>
          <w:p w14:paraId="176C02F9"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9833</w:t>
            </w:r>
          </w:p>
        </w:tc>
      </w:tr>
      <w:tr w:rsidR="00344117" w:rsidRPr="00344117" w14:paraId="145CE247" w14:textId="77777777" w:rsidTr="00CC1BC4">
        <w:tc>
          <w:tcPr>
            <w:tcW w:w="1838" w:type="dxa"/>
          </w:tcPr>
          <w:p w14:paraId="0C1D3D12" w14:textId="77777777" w:rsidR="00344117" w:rsidRPr="00344117" w:rsidRDefault="00344117" w:rsidP="00CC1BC4">
            <w:pPr>
              <w:spacing w:before="0"/>
              <w:rPr>
                <w:rFonts w:eastAsiaTheme="minorHAnsi" w:cstheme="minorHAnsi"/>
                <w:kern w:val="0"/>
                <w:szCs w:val="24"/>
                <w:lang w:eastAsia="en-US"/>
              </w:rPr>
            </w:pPr>
            <w:r w:rsidRPr="00344117">
              <w:rPr>
                <w:rFonts w:eastAsiaTheme="minorHAnsi" w:cstheme="minorHAnsi"/>
                <w:kern w:val="0"/>
                <w:szCs w:val="24"/>
                <w:lang w:eastAsia="en-US"/>
              </w:rPr>
              <w:t>Książki</w:t>
            </w:r>
          </w:p>
        </w:tc>
        <w:tc>
          <w:tcPr>
            <w:tcW w:w="1418" w:type="dxa"/>
          </w:tcPr>
          <w:p w14:paraId="58BC9F46"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2843</w:t>
            </w:r>
          </w:p>
        </w:tc>
        <w:tc>
          <w:tcPr>
            <w:tcW w:w="1417" w:type="dxa"/>
          </w:tcPr>
          <w:p w14:paraId="5737220F"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6305</w:t>
            </w:r>
          </w:p>
        </w:tc>
        <w:tc>
          <w:tcPr>
            <w:tcW w:w="1367" w:type="dxa"/>
          </w:tcPr>
          <w:p w14:paraId="79228D49"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82</w:t>
            </w:r>
          </w:p>
        </w:tc>
        <w:tc>
          <w:tcPr>
            <w:tcW w:w="1610" w:type="dxa"/>
          </w:tcPr>
          <w:p w14:paraId="3D9322AE"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427</w:t>
            </w:r>
          </w:p>
        </w:tc>
        <w:tc>
          <w:tcPr>
            <w:tcW w:w="1412" w:type="dxa"/>
          </w:tcPr>
          <w:p w14:paraId="50A63C1C"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9657</w:t>
            </w:r>
          </w:p>
        </w:tc>
      </w:tr>
      <w:tr w:rsidR="00344117" w:rsidRPr="00344117" w14:paraId="541D3CFD" w14:textId="77777777" w:rsidTr="00CC1BC4">
        <w:tc>
          <w:tcPr>
            <w:tcW w:w="1838" w:type="dxa"/>
          </w:tcPr>
          <w:p w14:paraId="4A618B0B" w14:textId="77777777" w:rsidR="00344117" w:rsidRPr="00344117" w:rsidRDefault="00344117" w:rsidP="00CC1BC4">
            <w:pPr>
              <w:spacing w:before="0"/>
              <w:rPr>
                <w:rFonts w:eastAsiaTheme="minorHAnsi" w:cstheme="minorHAnsi"/>
                <w:kern w:val="0"/>
                <w:szCs w:val="24"/>
                <w:lang w:eastAsia="en-US"/>
              </w:rPr>
            </w:pPr>
            <w:r w:rsidRPr="00344117">
              <w:rPr>
                <w:rFonts w:eastAsiaTheme="minorHAnsi" w:cstheme="minorHAnsi"/>
                <w:kern w:val="0"/>
                <w:szCs w:val="24"/>
                <w:lang w:eastAsia="en-US"/>
              </w:rPr>
              <w:t>Czasopisma</w:t>
            </w:r>
          </w:p>
        </w:tc>
        <w:tc>
          <w:tcPr>
            <w:tcW w:w="1418" w:type="dxa"/>
          </w:tcPr>
          <w:p w14:paraId="1B200941"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118</w:t>
            </w:r>
          </w:p>
        </w:tc>
        <w:tc>
          <w:tcPr>
            <w:tcW w:w="1417" w:type="dxa"/>
          </w:tcPr>
          <w:p w14:paraId="370FB770"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23</w:t>
            </w:r>
          </w:p>
        </w:tc>
        <w:tc>
          <w:tcPr>
            <w:tcW w:w="1367" w:type="dxa"/>
          </w:tcPr>
          <w:p w14:paraId="70FD1FB2"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27</w:t>
            </w:r>
          </w:p>
        </w:tc>
        <w:tc>
          <w:tcPr>
            <w:tcW w:w="1610" w:type="dxa"/>
          </w:tcPr>
          <w:p w14:paraId="39B5F1F7"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0</w:t>
            </w:r>
          </w:p>
        </w:tc>
        <w:tc>
          <w:tcPr>
            <w:tcW w:w="1412" w:type="dxa"/>
          </w:tcPr>
          <w:p w14:paraId="141065C7"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168</w:t>
            </w:r>
          </w:p>
        </w:tc>
      </w:tr>
      <w:tr w:rsidR="00344117" w:rsidRPr="00344117" w14:paraId="026D7636" w14:textId="77777777" w:rsidTr="00CC1BC4">
        <w:tc>
          <w:tcPr>
            <w:tcW w:w="1838" w:type="dxa"/>
          </w:tcPr>
          <w:p w14:paraId="00B98A82" w14:textId="77777777" w:rsidR="00344117" w:rsidRPr="00344117" w:rsidRDefault="00344117" w:rsidP="00CC1BC4">
            <w:pPr>
              <w:spacing w:before="0"/>
              <w:rPr>
                <w:rFonts w:eastAsiaTheme="minorHAnsi" w:cstheme="minorHAnsi"/>
                <w:kern w:val="0"/>
                <w:szCs w:val="24"/>
                <w:lang w:eastAsia="en-US"/>
              </w:rPr>
            </w:pPr>
            <w:r w:rsidRPr="00344117">
              <w:rPr>
                <w:rFonts w:eastAsiaTheme="minorHAnsi" w:cstheme="minorHAnsi"/>
                <w:kern w:val="0"/>
                <w:szCs w:val="24"/>
                <w:lang w:eastAsia="en-US"/>
              </w:rPr>
              <w:t>Zbiory specjalne</w:t>
            </w:r>
          </w:p>
        </w:tc>
        <w:tc>
          <w:tcPr>
            <w:tcW w:w="1418" w:type="dxa"/>
          </w:tcPr>
          <w:p w14:paraId="69035379"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5</w:t>
            </w:r>
          </w:p>
        </w:tc>
        <w:tc>
          <w:tcPr>
            <w:tcW w:w="1417" w:type="dxa"/>
          </w:tcPr>
          <w:p w14:paraId="3FA63647"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1</w:t>
            </w:r>
          </w:p>
        </w:tc>
        <w:tc>
          <w:tcPr>
            <w:tcW w:w="1367" w:type="dxa"/>
          </w:tcPr>
          <w:p w14:paraId="667D279E"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2</w:t>
            </w:r>
          </w:p>
        </w:tc>
        <w:tc>
          <w:tcPr>
            <w:tcW w:w="1610" w:type="dxa"/>
          </w:tcPr>
          <w:p w14:paraId="6A65D2D4"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0</w:t>
            </w:r>
          </w:p>
        </w:tc>
        <w:tc>
          <w:tcPr>
            <w:tcW w:w="1412" w:type="dxa"/>
          </w:tcPr>
          <w:p w14:paraId="5F560793"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8</w:t>
            </w:r>
          </w:p>
        </w:tc>
      </w:tr>
      <w:tr w:rsidR="00344117" w:rsidRPr="00344117" w14:paraId="50584D8C" w14:textId="77777777" w:rsidTr="00CC1BC4">
        <w:tc>
          <w:tcPr>
            <w:tcW w:w="1838" w:type="dxa"/>
          </w:tcPr>
          <w:p w14:paraId="3C5CA6FF" w14:textId="77777777" w:rsidR="00344117" w:rsidRPr="00344117" w:rsidRDefault="00344117" w:rsidP="00CC1BC4">
            <w:pPr>
              <w:spacing w:before="0"/>
              <w:rPr>
                <w:rFonts w:eastAsiaTheme="minorHAnsi" w:cstheme="minorHAnsi"/>
                <w:kern w:val="0"/>
                <w:szCs w:val="24"/>
                <w:lang w:eastAsia="en-US"/>
              </w:rPr>
            </w:pPr>
            <w:r w:rsidRPr="00344117">
              <w:rPr>
                <w:rFonts w:eastAsiaTheme="minorHAnsi" w:cstheme="minorHAnsi"/>
                <w:kern w:val="0"/>
                <w:szCs w:val="24"/>
                <w:lang w:eastAsia="en-US"/>
              </w:rPr>
              <w:t>Przedłużenia</w:t>
            </w:r>
          </w:p>
        </w:tc>
        <w:tc>
          <w:tcPr>
            <w:tcW w:w="1418" w:type="dxa"/>
          </w:tcPr>
          <w:p w14:paraId="497F5304"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3361</w:t>
            </w:r>
          </w:p>
        </w:tc>
        <w:tc>
          <w:tcPr>
            <w:tcW w:w="1417" w:type="dxa"/>
          </w:tcPr>
          <w:p w14:paraId="34A08AC8"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7252</w:t>
            </w:r>
          </w:p>
        </w:tc>
        <w:tc>
          <w:tcPr>
            <w:tcW w:w="1367" w:type="dxa"/>
          </w:tcPr>
          <w:p w14:paraId="0DF8FBB1"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7</w:t>
            </w:r>
          </w:p>
        </w:tc>
        <w:tc>
          <w:tcPr>
            <w:tcW w:w="1610" w:type="dxa"/>
          </w:tcPr>
          <w:p w14:paraId="23DC7165"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437</w:t>
            </w:r>
          </w:p>
        </w:tc>
        <w:tc>
          <w:tcPr>
            <w:tcW w:w="1412" w:type="dxa"/>
          </w:tcPr>
          <w:p w14:paraId="5AF6FD17"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11057</w:t>
            </w:r>
          </w:p>
        </w:tc>
      </w:tr>
      <w:tr w:rsidR="00344117" w:rsidRPr="00344117" w14:paraId="0F7D8085" w14:textId="77777777" w:rsidTr="00CC1BC4">
        <w:tc>
          <w:tcPr>
            <w:tcW w:w="1838" w:type="dxa"/>
          </w:tcPr>
          <w:p w14:paraId="66A3C6CE" w14:textId="77777777" w:rsidR="00344117" w:rsidRPr="00344117" w:rsidRDefault="00344117" w:rsidP="00CC1BC4">
            <w:pPr>
              <w:spacing w:before="0"/>
              <w:rPr>
                <w:rFonts w:eastAsiaTheme="minorHAnsi" w:cstheme="minorHAnsi"/>
                <w:kern w:val="0"/>
                <w:szCs w:val="24"/>
                <w:lang w:eastAsia="en-US"/>
              </w:rPr>
            </w:pPr>
            <w:r w:rsidRPr="00344117">
              <w:rPr>
                <w:rFonts w:eastAsiaTheme="minorHAnsi" w:cstheme="minorHAnsi"/>
                <w:kern w:val="0"/>
                <w:szCs w:val="24"/>
                <w:lang w:eastAsia="en-US"/>
              </w:rPr>
              <w:t>Zwroty</w:t>
            </w:r>
          </w:p>
        </w:tc>
        <w:tc>
          <w:tcPr>
            <w:tcW w:w="1418" w:type="dxa"/>
          </w:tcPr>
          <w:p w14:paraId="340EA999"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3013</w:t>
            </w:r>
          </w:p>
        </w:tc>
        <w:tc>
          <w:tcPr>
            <w:tcW w:w="1417" w:type="dxa"/>
          </w:tcPr>
          <w:p w14:paraId="318D277A"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6509</w:t>
            </w:r>
          </w:p>
        </w:tc>
        <w:tc>
          <w:tcPr>
            <w:tcW w:w="1367" w:type="dxa"/>
          </w:tcPr>
          <w:p w14:paraId="0F304572"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111</w:t>
            </w:r>
          </w:p>
        </w:tc>
        <w:tc>
          <w:tcPr>
            <w:tcW w:w="1610" w:type="dxa"/>
          </w:tcPr>
          <w:p w14:paraId="49E4DCE3"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448</w:t>
            </w:r>
          </w:p>
        </w:tc>
        <w:tc>
          <w:tcPr>
            <w:tcW w:w="1412" w:type="dxa"/>
          </w:tcPr>
          <w:p w14:paraId="6BFACC53"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10081</w:t>
            </w:r>
          </w:p>
        </w:tc>
      </w:tr>
      <w:tr w:rsidR="00344117" w:rsidRPr="00344117" w14:paraId="4577AC0C" w14:textId="77777777" w:rsidTr="00CC1BC4">
        <w:tc>
          <w:tcPr>
            <w:tcW w:w="1838" w:type="dxa"/>
          </w:tcPr>
          <w:p w14:paraId="5CB8253D" w14:textId="77777777" w:rsidR="00344117" w:rsidRPr="00344117" w:rsidRDefault="00344117" w:rsidP="00CC1BC4">
            <w:pPr>
              <w:spacing w:before="0"/>
              <w:rPr>
                <w:rFonts w:eastAsiaTheme="minorHAnsi" w:cstheme="minorHAnsi"/>
                <w:kern w:val="0"/>
                <w:szCs w:val="24"/>
                <w:lang w:eastAsia="en-US"/>
              </w:rPr>
            </w:pPr>
            <w:r w:rsidRPr="00344117">
              <w:rPr>
                <w:rFonts w:eastAsiaTheme="minorHAnsi" w:cstheme="minorHAnsi"/>
                <w:kern w:val="0"/>
                <w:szCs w:val="24"/>
                <w:lang w:eastAsia="en-US"/>
              </w:rPr>
              <w:t>Odwiedziny</w:t>
            </w:r>
          </w:p>
        </w:tc>
        <w:tc>
          <w:tcPr>
            <w:tcW w:w="1418" w:type="dxa"/>
          </w:tcPr>
          <w:p w14:paraId="1F797479"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2414</w:t>
            </w:r>
          </w:p>
        </w:tc>
        <w:tc>
          <w:tcPr>
            <w:tcW w:w="1417" w:type="dxa"/>
          </w:tcPr>
          <w:p w14:paraId="1175FB3C"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4472</w:t>
            </w:r>
          </w:p>
        </w:tc>
        <w:tc>
          <w:tcPr>
            <w:tcW w:w="1367" w:type="dxa"/>
          </w:tcPr>
          <w:p w14:paraId="7633E5E4"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43</w:t>
            </w:r>
          </w:p>
        </w:tc>
        <w:tc>
          <w:tcPr>
            <w:tcW w:w="1610" w:type="dxa"/>
          </w:tcPr>
          <w:p w14:paraId="40074567"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163</w:t>
            </w:r>
          </w:p>
        </w:tc>
        <w:tc>
          <w:tcPr>
            <w:tcW w:w="1412" w:type="dxa"/>
          </w:tcPr>
          <w:p w14:paraId="71FE57B5"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7092</w:t>
            </w:r>
          </w:p>
        </w:tc>
      </w:tr>
      <w:tr w:rsidR="00344117" w:rsidRPr="00344117" w14:paraId="5DC4B2CE" w14:textId="77777777" w:rsidTr="00CC1BC4">
        <w:tc>
          <w:tcPr>
            <w:tcW w:w="1838" w:type="dxa"/>
          </w:tcPr>
          <w:p w14:paraId="1B10146A" w14:textId="77777777" w:rsidR="00344117" w:rsidRPr="00344117" w:rsidRDefault="00344117" w:rsidP="00CC1BC4">
            <w:pPr>
              <w:spacing w:before="0"/>
              <w:rPr>
                <w:rFonts w:eastAsiaTheme="minorHAnsi" w:cstheme="minorHAnsi"/>
                <w:kern w:val="0"/>
                <w:szCs w:val="24"/>
                <w:lang w:eastAsia="en-US"/>
              </w:rPr>
            </w:pPr>
            <w:r w:rsidRPr="00344117">
              <w:rPr>
                <w:rFonts w:eastAsiaTheme="minorHAnsi" w:cstheme="minorHAnsi"/>
                <w:kern w:val="0"/>
                <w:szCs w:val="24"/>
                <w:lang w:eastAsia="en-US"/>
              </w:rPr>
              <w:t>Wykonane skany</w:t>
            </w:r>
          </w:p>
        </w:tc>
        <w:tc>
          <w:tcPr>
            <w:tcW w:w="1418" w:type="dxa"/>
          </w:tcPr>
          <w:p w14:paraId="52EBE7FF" w14:textId="77777777" w:rsidR="00344117" w:rsidRPr="00344117" w:rsidRDefault="00344117" w:rsidP="00CC1BC4">
            <w:pPr>
              <w:spacing w:before="0"/>
              <w:jc w:val="center"/>
              <w:rPr>
                <w:rFonts w:eastAsiaTheme="minorHAnsi" w:cstheme="minorHAnsi"/>
                <w:kern w:val="0"/>
                <w:szCs w:val="24"/>
                <w:lang w:eastAsia="en-US"/>
              </w:rPr>
            </w:pPr>
          </w:p>
        </w:tc>
        <w:tc>
          <w:tcPr>
            <w:tcW w:w="1417" w:type="dxa"/>
          </w:tcPr>
          <w:p w14:paraId="3F2FF209" w14:textId="77777777" w:rsidR="00344117" w:rsidRPr="00344117" w:rsidRDefault="00344117" w:rsidP="00CC1BC4">
            <w:pPr>
              <w:spacing w:before="0"/>
              <w:jc w:val="center"/>
              <w:rPr>
                <w:rFonts w:eastAsiaTheme="minorHAnsi" w:cstheme="minorHAnsi"/>
                <w:kern w:val="0"/>
                <w:szCs w:val="24"/>
                <w:lang w:eastAsia="en-US"/>
              </w:rPr>
            </w:pPr>
          </w:p>
        </w:tc>
        <w:tc>
          <w:tcPr>
            <w:tcW w:w="1367" w:type="dxa"/>
          </w:tcPr>
          <w:p w14:paraId="2D65194A" w14:textId="77777777" w:rsidR="00344117" w:rsidRPr="00344117" w:rsidRDefault="00344117" w:rsidP="00CC1BC4">
            <w:pPr>
              <w:spacing w:before="0"/>
              <w:jc w:val="center"/>
              <w:rPr>
                <w:rFonts w:eastAsiaTheme="minorHAnsi" w:cstheme="minorHAnsi"/>
                <w:kern w:val="0"/>
                <w:szCs w:val="24"/>
                <w:lang w:eastAsia="en-US"/>
              </w:rPr>
            </w:pPr>
          </w:p>
        </w:tc>
        <w:tc>
          <w:tcPr>
            <w:tcW w:w="1610" w:type="dxa"/>
          </w:tcPr>
          <w:p w14:paraId="1A87F371" w14:textId="77777777" w:rsidR="00344117" w:rsidRPr="00344117" w:rsidRDefault="00344117" w:rsidP="00CC1BC4">
            <w:pPr>
              <w:spacing w:before="0"/>
              <w:jc w:val="center"/>
              <w:rPr>
                <w:rFonts w:eastAsiaTheme="minorHAnsi" w:cstheme="minorHAnsi"/>
                <w:kern w:val="0"/>
                <w:szCs w:val="24"/>
                <w:lang w:eastAsia="en-US"/>
              </w:rPr>
            </w:pPr>
          </w:p>
        </w:tc>
        <w:tc>
          <w:tcPr>
            <w:tcW w:w="1412" w:type="dxa"/>
          </w:tcPr>
          <w:p w14:paraId="6C92FB6F" w14:textId="77777777" w:rsidR="00344117" w:rsidRPr="00344117" w:rsidRDefault="00344117" w:rsidP="00CC1BC4">
            <w:pPr>
              <w:spacing w:before="0"/>
              <w:jc w:val="center"/>
              <w:rPr>
                <w:rFonts w:eastAsiaTheme="minorHAnsi" w:cstheme="minorHAnsi"/>
                <w:kern w:val="0"/>
                <w:szCs w:val="24"/>
                <w:lang w:eastAsia="en-US"/>
              </w:rPr>
            </w:pPr>
            <w:r w:rsidRPr="00344117">
              <w:rPr>
                <w:rFonts w:eastAsiaTheme="minorHAnsi" w:cstheme="minorHAnsi"/>
                <w:kern w:val="0"/>
                <w:szCs w:val="24"/>
                <w:lang w:eastAsia="en-US"/>
              </w:rPr>
              <w:t>731 stron</w:t>
            </w:r>
          </w:p>
        </w:tc>
      </w:tr>
    </w:tbl>
    <w:p w14:paraId="5E0C6ED0" w14:textId="77777777" w:rsidR="00344117" w:rsidRPr="00344117" w:rsidRDefault="00344117" w:rsidP="00344117">
      <w:pPr>
        <w:spacing w:before="0"/>
        <w:rPr>
          <w:rFonts w:eastAsiaTheme="minorHAnsi" w:cstheme="minorHAnsi"/>
          <w:b/>
          <w:bCs/>
          <w:kern w:val="0"/>
          <w:szCs w:val="24"/>
          <w:lang w:eastAsia="en-US"/>
        </w:rPr>
      </w:pPr>
    </w:p>
    <w:p w14:paraId="1E040392" w14:textId="77777777" w:rsidR="00344117" w:rsidRPr="008201B3" w:rsidRDefault="00344117" w:rsidP="00344117">
      <w:pPr>
        <w:pStyle w:val="Akapitzlist"/>
        <w:numPr>
          <w:ilvl w:val="0"/>
          <w:numId w:val="73"/>
        </w:numPr>
        <w:spacing w:before="0" w:line="276" w:lineRule="auto"/>
        <w:rPr>
          <w:rFonts w:eastAsiaTheme="minorHAnsi" w:cstheme="minorHAnsi"/>
          <w:b/>
          <w:bCs/>
          <w:kern w:val="0"/>
          <w:szCs w:val="24"/>
          <w:lang w:eastAsia="en-US"/>
        </w:rPr>
      </w:pPr>
      <w:r w:rsidRPr="008201B3">
        <w:rPr>
          <w:rFonts w:eastAsiaTheme="minorHAnsi" w:cstheme="minorHAnsi"/>
          <w:b/>
          <w:bCs/>
          <w:kern w:val="0"/>
          <w:szCs w:val="24"/>
          <w:lang w:eastAsia="en-US"/>
        </w:rPr>
        <w:t xml:space="preserve">charakterystyka zasobów bibliotecznych </w:t>
      </w:r>
    </w:p>
    <w:p w14:paraId="1B09C1FF" w14:textId="77777777" w:rsidR="00344117" w:rsidRPr="008201B3" w:rsidRDefault="00344117" w:rsidP="00344117">
      <w:pPr>
        <w:spacing w:before="0" w:line="276" w:lineRule="auto"/>
        <w:ind w:firstLine="360"/>
        <w:rPr>
          <w:rFonts w:eastAsiaTheme="minorHAnsi" w:cstheme="minorHAnsi"/>
          <w:b/>
          <w:bCs/>
          <w:kern w:val="0"/>
          <w:szCs w:val="24"/>
          <w:lang w:val="en-US" w:eastAsia="en-US"/>
        </w:rPr>
      </w:pPr>
      <w:r w:rsidRPr="008201B3">
        <w:rPr>
          <w:rFonts w:eastAsiaTheme="minorHAnsi" w:cstheme="minorHAnsi"/>
          <w:kern w:val="0"/>
          <w:szCs w:val="24"/>
          <w:lang w:eastAsia="en-US"/>
        </w:rPr>
        <w:t>W bibliotece są dostępne</w:t>
      </w:r>
      <w:r w:rsidRPr="008201B3">
        <w:rPr>
          <w:rFonts w:eastAsiaTheme="minorHAnsi" w:cstheme="minorHAnsi"/>
          <w:b/>
          <w:bCs/>
          <w:kern w:val="0"/>
          <w:szCs w:val="24"/>
          <w:lang w:eastAsia="en-US"/>
        </w:rPr>
        <w:t xml:space="preserve"> 33 </w:t>
      </w:r>
      <w:r w:rsidRPr="008201B3">
        <w:rPr>
          <w:rFonts w:eastAsiaTheme="minorHAnsi" w:cstheme="minorHAnsi"/>
          <w:kern w:val="0"/>
          <w:szCs w:val="24"/>
          <w:lang w:eastAsia="en-US"/>
        </w:rPr>
        <w:t xml:space="preserve">bieżące tytuły czasopism specjalistycznych w wersji drukowanej. Natomiast ze strony domowej BG dostępne są zagraniczne i polskie czasopisma w wersjach on-line, serwisy, bazy danych, repozytoria naukowe oferowane płatnie lub bezpłatnie przez różnych dostawców i firmy z sektora technologii informacyjnych np. </w:t>
      </w:r>
      <w:r w:rsidRPr="008201B3">
        <w:rPr>
          <w:rFonts w:eastAsiaTheme="minorHAnsi" w:cstheme="minorHAnsi"/>
          <w:kern w:val="0"/>
          <w:szCs w:val="24"/>
          <w:lang w:val="en-US" w:eastAsia="en-US"/>
        </w:rPr>
        <w:t xml:space="preserve">Wiley Online Library, Sigma, DBLP, </w:t>
      </w:r>
      <w:proofErr w:type="spellStart"/>
      <w:r w:rsidRPr="008201B3">
        <w:rPr>
          <w:rFonts w:eastAsiaTheme="minorHAnsi" w:cstheme="minorHAnsi"/>
          <w:kern w:val="0"/>
          <w:szCs w:val="24"/>
          <w:lang w:val="en-US" w:eastAsia="en-US"/>
        </w:rPr>
        <w:t>ar</w:t>
      </w:r>
      <w:proofErr w:type="spellEnd"/>
      <w:r w:rsidRPr="008201B3">
        <w:rPr>
          <w:rFonts w:eastAsiaTheme="minorHAnsi" w:cstheme="minorHAnsi"/>
          <w:kern w:val="0"/>
          <w:szCs w:val="24"/>
          <w:lang w:val="en-US" w:eastAsia="en-US"/>
        </w:rPr>
        <w:t xml:space="preserve"> Xiv.org, EBIB, Open DOAR, </w:t>
      </w:r>
      <w:proofErr w:type="spellStart"/>
      <w:r w:rsidRPr="008201B3">
        <w:rPr>
          <w:rFonts w:eastAsiaTheme="minorHAnsi" w:cstheme="minorHAnsi"/>
          <w:kern w:val="0"/>
          <w:szCs w:val="24"/>
          <w:lang w:val="en-US" w:eastAsia="en-US"/>
        </w:rPr>
        <w:t>Arianta</w:t>
      </w:r>
      <w:proofErr w:type="spellEnd"/>
      <w:r w:rsidRPr="008201B3">
        <w:rPr>
          <w:rFonts w:eastAsiaTheme="minorHAnsi" w:cstheme="minorHAnsi"/>
          <w:kern w:val="0"/>
          <w:szCs w:val="24"/>
          <w:lang w:val="en-US" w:eastAsia="en-US"/>
        </w:rPr>
        <w:t xml:space="preserve">, Open Stax </w:t>
      </w:r>
      <w:proofErr w:type="spellStart"/>
      <w:r w:rsidRPr="008201B3">
        <w:rPr>
          <w:rFonts w:eastAsiaTheme="minorHAnsi" w:cstheme="minorHAnsi"/>
          <w:kern w:val="0"/>
          <w:szCs w:val="24"/>
          <w:lang w:val="en-US" w:eastAsia="en-US"/>
        </w:rPr>
        <w:t>i</w:t>
      </w:r>
      <w:proofErr w:type="spellEnd"/>
      <w:r w:rsidRPr="008201B3">
        <w:rPr>
          <w:rFonts w:eastAsiaTheme="minorHAnsi" w:cstheme="minorHAnsi"/>
          <w:kern w:val="0"/>
          <w:szCs w:val="24"/>
          <w:lang w:val="en-US" w:eastAsia="en-US"/>
        </w:rPr>
        <w:t xml:space="preserve"> </w:t>
      </w:r>
      <w:proofErr w:type="spellStart"/>
      <w:r w:rsidRPr="008201B3">
        <w:rPr>
          <w:rFonts w:eastAsiaTheme="minorHAnsi" w:cstheme="minorHAnsi"/>
          <w:kern w:val="0"/>
          <w:szCs w:val="24"/>
          <w:lang w:val="en-US" w:eastAsia="en-US"/>
        </w:rPr>
        <w:t>inne</w:t>
      </w:r>
      <w:proofErr w:type="spellEnd"/>
      <w:r w:rsidRPr="008201B3">
        <w:rPr>
          <w:rFonts w:eastAsiaTheme="minorHAnsi" w:cstheme="minorHAnsi"/>
          <w:kern w:val="0"/>
          <w:szCs w:val="24"/>
          <w:lang w:val="en-US" w:eastAsia="en-US"/>
        </w:rPr>
        <w:t>.</w:t>
      </w:r>
    </w:p>
    <w:p w14:paraId="606411D3" w14:textId="020E25B0" w:rsidR="00344117" w:rsidRDefault="00344117" w:rsidP="00344117">
      <w:pPr>
        <w:spacing w:before="0" w:line="276" w:lineRule="auto"/>
        <w:ind w:firstLine="360"/>
        <w:rPr>
          <w:rFonts w:eastAsiaTheme="minorHAnsi" w:cstheme="minorHAnsi"/>
          <w:b/>
          <w:bCs/>
          <w:kern w:val="0"/>
          <w:szCs w:val="24"/>
          <w:u w:val="single"/>
          <w:lang w:eastAsia="en-US"/>
        </w:rPr>
      </w:pPr>
      <w:r w:rsidRPr="008201B3">
        <w:rPr>
          <w:rFonts w:eastAsiaTheme="minorHAnsi" w:cstheme="minorHAnsi"/>
          <w:kern w:val="0"/>
          <w:szCs w:val="24"/>
          <w:lang w:eastAsia="en-US"/>
        </w:rPr>
        <w:t xml:space="preserve">Zbiory biblioteki są tematyczne związane z działalnością </w:t>
      </w:r>
      <w:r w:rsidR="00B62391" w:rsidRPr="008201B3">
        <w:rPr>
          <w:rFonts w:eastAsiaTheme="minorHAnsi" w:cstheme="minorHAnsi"/>
          <w:kern w:val="0"/>
          <w:szCs w:val="24"/>
          <w:lang w:eastAsia="en-US"/>
        </w:rPr>
        <w:t>naukow</w:t>
      </w:r>
      <w:r w:rsidR="00B62391">
        <w:rPr>
          <w:rFonts w:eastAsiaTheme="minorHAnsi" w:cstheme="minorHAnsi"/>
          <w:kern w:val="0"/>
          <w:szCs w:val="24"/>
          <w:lang w:eastAsia="en-US"/>
        </w:rPr>
        <w:t>0-</w:t>
      </w:r>
      <w:r w:rsidR="00B62391" w:rsidRPr="008201B3">
        <w:rPr>
          <w:rFonts w:eastAsiaTheme="minorHAnsi" w:cstheme="minorHAnsi"/>
          <w:kern w:val="0"/>
          <w:szCs w:val="24"/>
          <w:lang w:eastAsia="en-US"/>
        </w:rPr>
        <w:t>badawczą</w:t>
      </w:r>
      <w:r w:rsidRPr="008201B3">
        <w:rPr>
          <w:rFonts w:eastAsiaTheme="minorHAnsi" w:cstheme="minorHAnsi"/>
          <w:kern w:val="0"/>
          <w:szCs w:val="24"/>
          <w:lang w:eastAsia="en-US"/>
        </w:rPr>
        <w:t xml:space="preserve"> oraz dydaktyczną Wydziału. Odpowiadają zainteresowaniom </w:t>
      </w:r>
      <w:r>
        <w:rPr>
          <w:rFonts w:eastAsiaTheme="minorHAnsi" w:cstheme="minorHAnsi"/>
          <w:kern w:val="0"/>
          <w:szCs w:val="24"/>
          <w:lang w:eastAsia="en-US"/>
        </w:rPr>
        <w:t>S</w:t>
      </w:r>
      <w:r w:rsidRPr="008201B3">
        <w:rPr>
          <w:rFonts w:eastAsiaTheme="minorHAnsi" w:cstheme="minorHAnsi"/>
          <w:kern w:val="0"/>
          <w:szCs w:val="24"/>
          <w:lang w:eastAsia="en-US"/>
        </w:rPr>
        <w:t>tudentów z prowadzonych obecnie kierunków studiów, doktorantów i pracowników naukowych. To oni m.in. decydują o</w:t>
      </w:r>
      <w:r>
        <w:rPr>
          <w:rFonts w:eastAsiaTheme="minorHAnsi" w:cstheme="minorHAnsi"/>
          <w:kern w:val="0"/>
          <w:szCs w:val="24"/>
          <w:lang w:eastAsia="en-US"/>
        </w:rPr>
        <w:t> </w:t>
      </w:r>
      <w:r w:rsidRPr="008201B3">
        <w:rPr>
          <w:rFonts w:eastAsiaTheme="minorHAnsi" w:cstheme="minorHAnsi"/>
          <w:kern w:val="0"/>
          <w:szCs w:val="24"/>
          <w:lang w:eastAsia="en-US"/>
        </w:rPr>
        <w:t>strukturze zbiorów, wpływając na zakup nowości i prenumeratę czasopism, zgłaszając swoje propozycje. Biblioteka Wydziału Kształtowania Środowiska i Rolnictwa gromadzi książki, czasopisma i zbiory specjalne z zakresu: rolnictwa, ogrodnictwa (w tym: sadownictwa, zielarstwa. warzywnictwa, winiarstwa, florystyki), leśnictwa, ochrony środowiska, architektury krajobrazu, gospodarki przestrzennej, energetyki odnawialnej oraz dziedzin pokrewnych</w:t>
      </w:r>
      <w:r w:rsidRPr="000559C6">
        <w:rPr>
          <w:rFonts w:eastAsiaTheme="minorHAnsi" w:cstheme="minorHAnsi"/>
          <w:kern w:val="0"/>
          <w:szCs w:val="24"/>
          <w:lang w:eastAsia="en-US"/>
        </w:rPr>
        <w:t>.</w:t>
      </w:r>
      <w:r w:rsidRPr="000559C6">
        <w:rPr>
          <w:rFonts w:eastAsiaTheme="minorHAnsi" w:cstheme="minorHAnsi"/>
          <w:b/>
          <w:bCs/>
          <w:kern w:val="0"/>
          <w:szCs w:val="24"/>
          <w:lang w:eastAsia="en-US"/>
        </w:rPr>
        <w:t xml:space="preserve"> </w:t>
      </w:r>
    </w:p>
    <w:p w14:paraId="7A0CC2B6" w14:textId="77777777" w:rsidR="00344117" w:rsidRDefault="00344117" w:rsidP="00344117">
      <w:pPr>
        <w:spacing w:before="0" w:line="276" w:lineRule="auto"/>
        <w:rPr>
          <w:rFonts w:eastAsiaTheme="minorHAnsi" w:cstheme="minorHAnsi"/>
          <w:b/>
          <w:bCs/>
          <w:kern w:val="0"/>
          <w:szCs w:val="24"/>
          <w:u w:val="single"/>
          <w:lang w:eastAsia="en-US"/>
        </w:rPr>
      </w:pPr>
    </w:p>
    <w:p w14:paraId="5696B202" w14:textId="0040626C" w:rsidR="00344117" w:rsidRPr="00344117" w:rsidRDefault="00344117" w:rsidP="00344117">
      <w:pPr>
        <w:pStyle w:val="Akapitzlist"/>
        <w:numPr>
          <w:ilvl w:val="0"/>
          <w:numId w:val="73"/>
        </w:numPr>
        <w:spacing w:before="0" w:line="276" w:lineRule="auto"/>
        <w:rPr>
          <w:rFonts w:eastAsiaTheme="minorHAnsi" w:cstheme="minorHAnsi"/>
          <w:kern w:val="0"/>
          <w:szCs w:val="24"/>
          <w:lang w:eastAsia="en-US"/>
        </w:rPr>
      </w:pPr>
      <w:r w:rsidRPr="00344117">
        <w:rPr>
          <w:rFonts w:eastAsiaTheme="minorHAnsi" w:cstheme="minorHAnsi"/>
          <w:b/>
          <w:bCs/>
          <w:kern w:val="0"/>
          <w:szCs w:val="24"/>
          <w:lang w:eastAsia="en-US"/>
        </w:rPr>
        <w:t>zbiory dedykowane studentom kierunku Ochrony środowiska</w:t>
      </w:r>
    </w:p>
    <w:p w14:paraId="6E37D429" w14:textId="77777777" w:rsidR="00344117" w:rsidRPr="008201B3" w:rsidRDefault="00344117" w:rsidP="00FB6F0B">
      <w:pPr>
        <w:spacing w:before="0" w:line="276" w:lineRule="auto"/>
        <w:rPr>
          <w:rFonts w:eastAsiaTheme="minorHAnsi" w:cstheme="minorHAnsi"/>
          <w:kern w:val="0"/>
          <w:szCs w:val="24"/>
          <w:lang w:eastAsia="en-US"/>
        </w:rPr>
      </w:pPr>
      <w:r w:rsidRPr="008201B3">
        <w:rPr>
          <w:rFonts w:eastAsiaTheme="minorHAnsi" w:cstheme="minorHAnsi"/>
          <w:kern w:val="0"/>
          <w:szCs w:val="24"/>
          <w:lang w:eastAsia="en-US"/>
        </w:rPr>
        <w:t>Zbiory dedykowane studentom ochrony środowiska stanowią ok. 25%.</w:t>
      </w:r>
      <w:r>
        <w:rPr>
          <w:rFonts w:eastAsiaTheme="minorHAnsi" w:cstheme="minorHAnsi"/>
          <w:kern w:val="0"/>
          <w:szCs w:val="24"/>
          <w:lang w:eastAsia="en-US"/>
        </w:rPr>
        <w:t xml:space="preserve"> </w:t>
      </w:r>
      <w:r w:rsidRPr="008201B3">
        <w:rPr>
          <w:rFonts w:eastAsiaTheme="minorHAnsi" w:cstheme="minorHAnsi"/>
          <w:kern w:val="0"/>
          <w:szCs w:val="24"/>
          <w:lang w:eastAsia="en-US"/>
        </w:rPr>
        <w:t>Wszystkie tytuły  widoczne są w katalogu komputerowym ALEPH.</w:t>
      </w:r>
    </w:p>
    <w:p w14:paraId="6ED31623" w14:textId="77777777" w:rsidR="00344117" w:rsidRPr="008201B3" w:rsidRDefault="00344117" w:rsidP="00344117">
      <w:pPr>
        <w:spacing w:before="0" w:line="276" w:lineRule="auto"/>
        <w:ind w:firstLine="360"/>
        <w:rPr>
          <w:rFonts w:eastAsiaTheme="minorHAnsi" w:cstheme="minorHAnsi"/>
          <w:kern w:val="0"/>
          <w:szCs w:val="24"/>
          <w:lang w:eastAsia="en-US"/>
        </w:rPr>
      </w:pPr>
      <w:r w:rsidRPr="008201B3">
        <w:rPr>
          <w:rFonts w:eastAsiaTheme="minorHAnsi" w:cstheme="minorHAnsi"/>
          <w:kern w:val="0"/>
          <w:szCs w:val="24"/>
          <w:lang w:eastAsia="en-US"/>
        </w:rPr>
        <w:t>Zapewniamy wolny dostęp do zbiorów (z wyjątkiem zbiorów podręcznych) - księgozbiór podzielony jest na działy tematyczne. Część zbiorów (książki, czasopisma oraz zbiory specjalne) przechowywana jest w Magazynie - zamówienia realizowane "na bieżąco".</w:t>
      </w:r>
    </w:p>
    <w:p w14:paraId="330536A0" w14:textId="77777777" w:rsidR="00344117" w:rsidRPr="008201B3" w:rsidRDefault="00344117" w:rsidP="00344117">
      <w:pPr>
        <w:spacing w:before="0" w:line="276" w:lineRule="auto"/>
        <w:rPr>
          <w:rFonts w:eastAsiaTheme="minorHAnsi" w:cstheme="minorHAnsi"/>
          <w:b/>
          <w:bCs/>
          <w:kern w:val="0"/>
          <w:szCs w:val="24"/>
          <w:lang w:eastAsia="en-US"/>
        </w:rPr>
      </w:pPr>
      <w:r w:rsidRPr="008201B3">
        <w:rPr>
          <w:rFonts w:eastAsiaTheme="minorHAnsi" w:cstheme="minorHAnsi"/>
          <w:kern w:val="0"/>
          <w:szCs w:val="24"/>
          <w:lang w:eastAsia="en-US"/>
        </w:rPr>
        <w:t xml:space="preserve">Użytkownicy mają do dyspozycji katalog </w:t>
      </w:r>
      <w:proofErr w:type="spellStart"/>
      <w:r w:rsidRPr="008201B3">
        <w:rPr>
          <w:rFonts w:eastAsiaTheme="minorHAnsi" w:cstheme="minorHAnsi"/>
          <w:kern w:val="0"/>
          <w:szCs w:val="24"/>
          <w:lang w:eastAsia="en-US"/>
        </w:rPr>
        <w:t>Aleph</w:t>
      </w:r>
      <w:proofErr w:type="spellEnd"/>
      <w:r w:rsidRPr="008201B3">
        <w:rPr>
          <w:rFonts w:eastAsiaTheme="minorHAnsi" w:cstheme="minorHAnsi"/>
          <w:kern w:val="0"/>
          <w:szCs w:val="24"/>
          <w:lang w:eastAsia="en-US"/>
        </w:rPr>
        <w:t xml:space="preserve"> (wersja 22) oraz dostęp do wszystkich zasobów bibliotecznych w wersji elektronicznej: e-książek (m.in. w ramach bazy IBUK.pl), e-czasopism oraz do licznych baz. W 2022 roku można było korzystać z:</w:t>
      </w:r>
      <w:r w:rsidRPr="008201B3">
        <w:rPr>
          <w:rFonts w:eastAsiaTheme="minorHAnsi" w:cstheme="minorHAnsi"/>
          <w:b/>
          <w:bCs/>
          <w:kern w:val="0"/>
          <w:szCs w:val="24"/>
          <w:lang w:eastAsia="en-US"/>
        </w:rPr>
        <w:t xml:space="preserve"> </w:t>
      </w:r>
    </w:p>
    <w:p w14:paraId="6A0D5FFB" w14:textId="77777777" w:rsidR="00344117" w:rsidRPr="008201B3" w:rsidRDefault="00344117" w:rsidP="00344117">
      <w:pPr>
        <w:numPr>
          <w:ilvl w:val="0"/>
          <w:numId w:val="72"/>
        </w:numPr>
        <w:spacing w:before="0" w:line="276" w:lineRule="auto"/>
        <w:contextualSpacing/>
        <w:rPr>
          <w:rFonts w:eastAsiaTheme="minorHAnsi" w:cstheme="minorHAnsi"/>
          <w:kern w:val="0"/>
          <w:szCs w:val="24"/>
          <w:lang w:eastAsia="en-US"/>
        </w:rPr>
      </w:pPr>
      <w:r w:rsidRPr="008201B3">
        <w:rPr>
          <w:rFonts w:eastAsiaTheme="minorHAnsi" w:cstheme="minorHAnsi"/>
          <w:kern w:val="0"/>
          <w:szCs w:val="24"/>
          <w:lang w:eastAsia="en-US"/>
        </w:rPr>
        <w:t xml:space="preserve">15 baz </w:t>
      </w:r>
      <w:proofErr w:type="spellStart"/>
      <w:r w:rsidRPr="008201B3">
        <w:rPr>
          <w:rFonts w:eastAsiaTheme="minorHAnsi" w:cstheme="minorHAnsi"/>
          <w:kern w:val="0"/>
          <w:szCs w:val="24"/>
          <w:lang w:eastAsia="en-US"/>
        </w:rPr>
        <w:t>pełnotekstowych</w:t>
      </w:r>
      <w:proofErr w:type="spellEnd"/>
      <w:r w:rsidRPr="008201B3">
        <w:rPr>
          <w:rFonts w:eastAsiaTheme="minorHAnsi" w:cstheme="minorHAnsi"/>
          <w:kern w:val="0"/>
          <w:szCs w:val="24"/>
          <w:lang w:eastAsia="en-US"/>
        </w:rPr>
        <w:t xml:space="preserve">, </w:t>
      </w:r>
    </w:p>
    <w:p w14:paraId="1E280171" w14:textId="77777777" w:rsidR="00344117" w:rsidRPr="008201B3" w:rsidRDefault="00344117" w:rsidP="00344117">
      <w:pPr>
        <w:numPr>
          <w:ilvl w:val="0"/>
          <w:numId w:val="72"/>
        </w:numPr>
        <w:spacing w:before="0" w:line="276" w:lineRule="auto"/>
        <w:contextualSpacing/>
        <w:rPr>
          <w:rFonts w:eastAsiaTheme="minorHAnsi" w:cstheme="minorHAnsi"/>
          <w:kern w:val="0"/>
          <w:szCs w:val="24"/>
          <w:lang w:eastAsia="en-US"/>
        </w:rPr>
      </w:pPr>
      <w:r w:rsidRPr="008201B3">
        <w:rPr>
          <w:rFonts w:eastAsiaTheme="minorHAnsi" w:cstheme="minorHAnsi"/>
          <w:kern w:val="0"/>
          <w:szCs w:val="24"/>
          <w:lang w:eastAsia="en-US"/>
        </w:rPr>
        <w:t>5 baz bibliograficzno-abstraktowych,</w:t>
      </w:r>
    </w:p>
    <w:p w14:paraId="7FCC1D0B" w14:textId="77777777" w:rsidR="00344117" w:rsidRPr="008201B3" w:rsidRDefault="00344117" w:rsidP="00344117">
      <w:pPr>
        <w:numPr>
          <w:ilvl w:val="0"/>
          <w:numId w:val="72"/>
        </w:numPr>
        <w:spacing w:before="0" w:line="276" w:lineRule="auto"/>
        <w:contextualSpacing/>
        <w:rPr>
          <w:rFonts w:eastAsiaTheme="minorHAnsi" w:cstheme="minorHAnsi"/>
          <w:kern w:val="0"/>
          <w:szCs w:val="24"/>
          <w:lang w:val="en-US" w:eastAsia="en-US"/>
        </w:rPr>
      </w:pPr>
      <w:r w:rsidRPr="008201B3">
        <w:rPr>
          <w:rFonts w:eastAsiaTheme="minorHAnsi" w:cstheme="minorHAnsi"/>
          <w:kern w:val="0"/>
          <w:szCs w:val="24"/>
          <w:lang w:val="en-US" w:eastAsia="en-US"/>
        </w:rPr>
        <w:t xml:space="preserve">5 </w:t>
      </w:r>
      <w:proofErr w:type="spellStart"/>
      <w:r w:rsidRPr="008201B3">
        <w:rPr>
          <w:rFonts w:eastAsiaTheme="minorHAnsi" w:cstheme="minorHAnsi"/>
          <w:kern w:val="0"/>
          <w:szCs w:val="24"/>
          <w:lang w:val="en-US" w:eastAsia="en-US"/>
        </w:rPr>
        <w:t>baz</w:t>
      </w:r>
      <w:proofErr w:type="spellEnd"/>
      <w:r w:rsidRPr="008201B3">
        <w:rPr>
          <w:rFonts w:eastAsiaTheme="minorHAnsi" w:cstheme="minorHAnsi"/>
          <w:kern w:val="0"/>
          <w:szCs w:val="24"/>
          <w:lang w:val="en-US" w:eastAsia="en-US"/>
        </w:rPr>
        <w:t xml:space="preserve"> </w:t>
      </w:r>
      <w:proofErr w:type="spellStart"/>
      <w:r w:rsidRPr="008201B3">
        <w:rPr>
          <w:rFonts w:eastAsiaTheme="minorHAnsi" w:cstheme="minorHAnsi"/>
          <w:kern w:val="0"/>
          <w:szCs w:val="24"/>
          <w:lang w:val="en-US" w:eastAsia="en-US"/>
        </w:rPr>
        <w:t>patentowych</w:t>
      </w:r>
      <w:proofErr w:type="spellEnd"/>
      <w:r w:rsidRPr="008201B3">
        <w:rPr>
          <w:rFonts w:eastAsiaTheme="minorHAnsi" w:cstheme="minorHAnsi"/>
          <w:kern w:val="0"/>
          <w:szCs w:val="24"/>
          <w:lang w:val="en-US" w:eastAsia="en-US"/>
        </w:rPr>
        <w:t xml:space="preserve">. </w:t>
      </w:r>
    </w:p>
    <w:p w14:paraId="54833CC2" w14:textId="77777777" w:rsidR="00344117" w:rsidRPr="008201B3" w:rsidRDefault="00344117" w:rsidP="00344117">
      <w:pPr>
        <w:spacing w:before="0" w:line="276" w:lineRule="auto"/>
        <w:rPr>
          <w:rFonts w:eastAsiaTheme="minorHAnsi" w:cstheme="minorHAnsi"/>
          <w:kern w:val="0"/>
          <w:szCs w:val="24"/>
          <w:lang w:eastAsia="en-US"/>
        </w:rPr>
      </w:pPr>
      <w:proofErr w:type="spellStart"/>
      <w:r w:rsidRPr="008201B3">
        <w:rPr>
          <w:rFonts w:eastAsiaTheme="minorHAnsi" w:cstheme="minorHAnsi"/>
          <w:kern w:val="0"/>
          <w:szCs w:val="24"/>
          <w:lang w:val="en-US" w:eastAsia="en-US"/>
        </w:rPr>
        <w:t>Najpopularniejsze</w:t>
      </w:r>
      <w:proofErr w:type="spellEnd"/>
      <w:r w:rsidRPr="008201B3">
        <w:rPr>
          <w:rFonts w:eastAsiaTheme="minorHAnsi" w:cstheme="minorHAnsi"/>
          <w:kern w:val="0"/>
          <w:szCs w:val="24"/>
          <w:lang w:val="en-US" w:eastAsia="en-US"/>
        </w:rPr>
        <w:t xml:space="preserve"> z </w:t>
      </w:r>
      <w:proofErr w:type="spellStart"/>
      <w:r w:rsidRPr="008201B3">
        <w:rPr>
          <w:rFonts w:eastAsiaTheme="minorHAnsi" w:cstheme="minorHAnsi"/>
          <w:kern w:val="0"/>
          <w:szCs w:val="24"/>
          <w:lang w:val="en-US" w:eastAsia="en-US"/>
        </w:rPr>
        <w:t>nich</w:t>
      </w:r>
      <w:proofErr w:type="spellEnd"/>
      <w:r w:rsidRPr="008201B3">
        <w:rPr>
          <w:rFonts w:eastAsiaTheme="minorHAnsi" w:cstheme="minorHAnsi"/>
          <w:kern w:val="0"/>
          <w:szCs w:val="24"/>
          <w:lang w:val="en-US" w:eastAsia="en-US"/>
        </w:rPr>
        <w:t xml:space="preserve"> to: </w:t>
      </w:r>
      <w:proofErr w:type="spellStart"/>
      <w:r w:rsidRPr="008201B3">
        <w:rPr>
          <w:rFonts w:eastAsiaTheme="minorHAnsi" w:cstheme="minorHAnsi"/>
          <w:kern w:val="0"/>
          <w:szCs w:val="24"/>
          <w:lang w:val="en-US" w:eastAsia="en-US"/>
        </w:rPr>
        <w:t>Knovell</w:t>
      </w:r>
      <w:proofErr w:type="spellEnd"/>
      <w:r w:rsidRPr="008201B3">
        <w:rPr>
          <w:rFonts w:eastAsiaTheme="minorHAnsi" w:cstheme="minorHAnsi"/>
          <w:kern w:val="0"/>
          <w:szCs w:val="24"/>
          <w:lang w:val="en-US" w:eastAsia="en-US"/>
        </w:rPr>
        <w:t>, CA (</w:t>
      </w:r>
      <w:proofErr w:type="spellStart"/>
      <w:r w:rsidRPr="008201B3">
        <w:rPr>
          <w:rFonts w:eastAsiaTheme="minorHAnsi" w:cstheme="minorHAnsi"/>
          <w:kern w:val="0"/>
          <w:szCs w:val="24"/>
          <w:lang w:val="en-US" w:eastAsia="en-US"/>
        </w:rPr>
        <w:t>SciFinder</w:t>
      </w:r>
      <w:proofErr w:type="spellEnd"/>
      <w:r w:rsidRPr="008201B3">
        <w:rPr>
          <w:rFonts w:eastAsiaTheme="minorHAnsi" w:cstheme="minorHAnsi"/>
          <w:kern w:val="0"/>
          <w:szCs w:val="24"/>
          <w:lang w:val="en-US" w:eastAsia="en-US"/>
        </w:rPr>
        <w:t xml:space="preserve">), </w:t>
      </w:r>
      <w:proofErr w:type="spellStart"/>
      <w:r w:rsidRPr="008201B3">
        <w:rPr>
          <w:rFonts w:eastAsiaTheme="minorHAnsi" w:cstheme="minorHAnsi"/>
          <w:kern w:val="0"/>
          <w:szCs w:val="24"/>
          <w:lang w:val="en-US" w:eastAsia="en-US"/>
        </w:rPr>
        <w:t>Proquest</w:t>
      </w:r>
      <w:proofErr w:type="spellEnd"/>
      <w:r w:rsidRPr="008201B3">
        <w:rPr>
          <w:rFonts w:eastAsiaTheme="minorHAnsi" w:cstheme="minorHAnsi"/>
          <w:kern w:val="0"/>
          <w:szCs w:val="24"/>
          <w:lang w:val="en-US" w:eastAsia="en-US"/>
        </w:rPr>
        <w:t xml:space="preserve">, Science Direct, Web of Science, Scopus, Springer. </w:t>
      </w:r>
      <w:r w:rsidRPr="008201B3">
        <w:rPr>
          <w:rFonts w:eastAsiaTheme="minorHAnsi" w:cstheme="minorHAnsi"/>
          <w:kern w:val="0"/>
          <w:szCs w:val="24"/>
          <w:lang w:eastAsia="en-US"/>
        </w:rPr>
        <w:t xml:space="preserve">Dostęp do nich zapewnia wirtualna sieć nauki VPN. Wszystkie katalogi i bazy dostępne są ze strony domowej Biblioteki Głównej ZUT </w:t>
      </w:r>
      <w:hyperlink r:id="rId78" w:history="1">
        <w:r w:rsidRPr="008201B3">
          <w:rPr>
            <w:rFonts w:eastAsiaTheme="minorHAnsi" w:cstheme="minorHAnsi"/>
            <w:color w:val="9454C3" w:themeColor="hyperlink"/>
            <w:kern w:val="0"/>
            <w:szCs w:val="24"/>
            <w:u w:val="single"/>
            <w:lang w:eastAsia="en-US"/>
          </w:rPr>
          <w:t>https://bg.zut.edu.pl</w:t>
        </w:r>
      </w:hyperlink>
      <w:r w:rsidRPr="008201B3">
        <w:rPr>
          <w:rFonts w:eastAsiaTheme="minorHAnsi" w:cstheme="minorHAnsi"/>
          <w:kern w:val="0"/>
          <w:szCs w:val="24"/>
          <w:lang w:eastAsia="en-US"/>
        </w:rPr>
        <w:t xml:space="preserve"> w Uczelnianej Sieci Komputerowej oraz z komputerów domowych przez Wirtualną Sieć Prywatną (VPN) 24 godz. na dobę przez 7 dni w tygodniu.</w:t>
      </w:r>
    </w:p>
    <w:p w14:paraId="49BED1CA" w14:textId="77777777" w:rsidR="00344117" w:rsidRPr="008201B3" w:rsidRDefault="00344117" w:rsidP="00344117">
      <w:pPr>
        <w:spacing w:before="0" w:line="276" w:lineRule="auto"/>
        <w:rPr>
          <w:rFonts w:eastAsiaTheme="minorHAnsi" w:cstheme="minorHAnsi"/>
          <w:kern w:val="0"/>
          <w:szCs w:val="24"/>
          <w:lang w:eastAsia="en-US"/>
        </w:rPr>
      </w:pPr>
      <w:r w:rsidRPr="008201B3">
        <w:rPr>
          <w:rFonts w:eastAsiaTheme="minorHAnsi" w:cstheme="minorHAnsi"/>
          <w:kern w:val="0"/>
          <w:szCs w:val="24"/>
          <w:lang w:eastAsia="en-US"/>
        </w:rPr>
        <w:t xml:space="preserve">Studenci wszystkich kierunków </w:t>
      </w:r>
      <w:proofErr w:type="spellStart"/>
      <w:r w:rsidRPr="008201B3">
        <w:rPr>
          <w:rFonts w:eastAsiaTheme="minorHAnsi" w:cstheme="minorHAnsi"/>
          <w:kern w:val="0"/>
          <w:szCs w:val="24"/>
          <w:lang w:eastAsia="en-US"/>
        </w:rPr>
        <w:t>WKŚiR</w:t>
      </w:r>
      <w:proofErr w:type="spellEnd"/>
      <w:r w:rsidRPr="008201B3">
        <w:rPr>
          <w:rFonts w:eastAsiaTheme="minorHAnsi" w:cstheme="minorHAnsi"/>
          <w:kern w:val="0"/>
          <w:szCs w:val="24"/>
          <w:lang w:eastAsia="en-US"/>
        </w:rPr>
        <w:t xml:space="preserve"> mogą korzystać z całej sieci bibliotek wydziałowych, międzywydziałowych oraz specjalistycznych działających na uczelni. </w:t>
      </w:r>
    </w:p>
    <w:p w14:paraId="38832121" w14:textId="77777777" w:rsidR="00344117" w:rsidRPr="008201B3" w:rsidRDefault="00344117" w:rsidP="00344117">
      <w:pPr>
        <w:spacing w:before="0" w:line="276" w:lineRule="auto"/>
        <w:rPr>
          <w:rFonts w:eastAsiaTheme="minorHAnsi" w:cstheme="minorHAnsi"/>
          <w:kern w:val="0"/>
          <w:szCs w:val="24"/>
          <w:lang w:eastAsia="en-US"/>
        </w:rPr>
      </w:pPr>
      <w:r w:rsidRPr="008201B3">
        <w:rPr>
          <w:rFonts w:eastAsiaTheme="minorHAnsi" w:cstheme="minorHAnsi"/>
          <w:kern w:val="0"/>
          <w:szCs w:val="24"/>
          <w:lang w:eastAsia="en-US"/>
        </w:rPr>
        <w:t>Od 2022 roku przy wejściu do Biblioteki Głównej, do dyspozycji użytkowników oddano książkomat, umożliwiający odbiór zamówionych książek przez 24 h/7 dni w tygodniu.</w:t>
      </w:r>
    </w:p>
    <w:p w14:paraId="199AB44D" w14:textId="77777777" w:rsidR="00344117" w:rsidRPr="008201B3" w:rsidRDefault="00344117" w:rsidP="00344117">
      <w:pPr>
        <w:spacing w:before="0" w:line="276" w:lineRule="auto"/>
        <w:rPr>
          <w:rFonts w:eastAsiaTheme="minorHAnsi" w:cstheme="minorHAnsi"/>
          <w:kern w:val="0"/>
          <w:szCs w:val="24"/>
          <w:lang w:eastAsia="en-US"/>
        </w:rPr>
      </w:pPr>
      <w:r w:rsidRPr="008201B3">
        <w:rPr>
          <w:rFonts w:eastAsiaTheme="minorHAnsi" w:cstheme="minorHAnsi"/>
          <w:kern w:val="0"/>
          <w:szCs w:val="24"/>
          <w:lang w:eastAsia="en-US"/>
        </w:rPr>
        <w:t xml:space="preserve">Wszelkie materiały biblioteczne niedostępne w sieci biblioteczno-informacyjnej ZUT sprowadzane są drogą </w:t>
      </w:r>
      <w:proofErr w:type="spellStart"/>
      <w:r w:rsidRPr="008201B3">
        <w:rPr>
          <w:rFonts w:eastAsiaTheme="minorHAnsi" w:cstheme="minorHAnsi"/>
          <w:kern w:val="0"/>
          <w:szCs w:val="24"/>
          <w:lang w:eastAsia="en-US"/>
        </w:rPr>
        <w:t>wypożyczeń</w:t>
      </w:r>
      <w:proofErr w:type="spellEnd"/>
      <w:r w:rsidRPr="008201B3">
        <w:rPr>
          <w:rFonts w:eastAsiaTheme="minorHAnsi" w:cstheme="minorHAnsi"/>
          <w:kern w:val="0"/>
          <w:szCs w:val="24"/>
          <w:lang w:eastAsia="en-US"/>
        </w:rPr>
        <w:t xml:space="preserve"> międzybibliotecznych z bibliotek krajowych oraz z zagranicy za pomocą serwisu SUBITO. </w:t>
      </w:r>
    </w:p>
    <w:p w14:paraId="5F03A21F" w14:textId="77777777" w:rsidR="00344117" w:rsidRPr="008201B3" w:rsidRDefault="00344117" w:rsidP="00344117">
      <w:pPr>
        <w:spacing w:before="0" w:line="276" w:lineRule="auto"/>
        <w:rPr>
          <w:rFonts w:eastAsiaTheme="minorHAnsi" w:cstheme="minorHAnsi"/>
          <w:kern w:val="0"/>
          <w:szCs w:val="24"/>
          <w:lang w:eastAsia="en-US"/>
        </w:rPr>
      </w:pPr>
      <w:r w:rsidRPr="008201B3">
        <w:rPr>
          <w:rFonts w:eastAsiaTheme="minorHAnsi" w:cstheme="minorHAnsi"/>
          <w:kern w:val="0"/>
          <w:szCs w:val="24"/>
          <w:lang w:eastAsia="en-US"/>
        </w:rPr>
        <w:t xml:space="preserve">Biblioteka Główna ZUT w Szczecinie zapewnia również dostęp do Cyfrowej Wypożyczalni Publikacji Naukowych </w:t>
      </w:r>
      <w:proofErr w:type="spellStart"/>
      <w:r w:rsidRPr="008201B3">
        <w:rPr>
          <w:rFonts w:eastAsiaTheme="minorHAnsi" w:cstheme="minorHAnsi"/>
          <w:kern w:val="0"/>
          <w:szCs w:val="24"/>
          <w:lang w:eastAsia="en-US"/>
        </w:rPr>
        <w:t>Academica</w:t>
      </w:r>
      <w:proofErr w:type="spellEnd"/>
      <w:r w:rsidRPr="008201B3">
        <w:rPr>
          <w:rFonts w:eastAsiaTheme="minorHAnsi" w:cstheme="minorHAnsi"/>
          <w:kern w:val="0"/>
          <w:szCs w:val="24"/>
          <w:lang w:eastAsia="en-US"/>
        </w:rPr>
        <w:t>.</w:t>
      </w:r>
    </w:p>
    <w:p w14:paraId="296F6949" w14:textId="77777777" w:rsidR="00344117" w:rsidRPr="008201B3" w:rsidRDefault="00344117" w:rsidP="00344117">
      <w:pPr>
        <w:spacing w:before="0" w:line="276" w:lineRule="auto"/>
        <w:rPr>
          <w:rFonts w:eastAsiaTheme="minorHAnsi" w:cstheme="minorHAnsi"/>
          <w:kern w:val="0"/>
          <w:szCs w:val="24"/>
          <w:lang w:eastAsia="en-US"/>
        </w:rPr>
      </w:pPr>
      <w:r w:rsidRPr="008201B3">
        <w:rPr>
          <w:rFonts w:eastAsiaTheme="minorHAnsi" w:cstheme="minorHAnsi"/>
          <w:kern w:val="0"/>
          <w:szCs w:val="24"/>
          <w:lang w:eastAsia="en-US"/>
        </w:rPr>
        <w:t>W Ośrodku Informacji Patentowej i Normalizacyjnej wdrożono System Zarządzania Bezpieczeństwem Informacji. Ośrodek posiada świadectwo wdrożenia tego systemu zgodnie z PN-ISO/IEC-270001:2014-12, dzięki czemu użytkownicy ZUT mają bezpośredni dostęp elektroniczny do zbioru liczącego ok. 30 000 Polskich Norm i dokumentów normalizacyjnych.</w:t>
      </w:r>
    </w:p>
    <w:p w14:paraId="3226F02F" w14:textId="77777777" w:rsidR="00344117" w:rsidRPr="008201B3" w:rsidRDefault="00344117" w:rsidP="00344117">
      <w:pPr>
        <w:spacing w:before="0" w:line="276" w:lineRule="auto"/>
        <w:rPr>
          <w:rFonts w:eastAsiaTheme="minorHAnsi" w:cstheme="minorHAnsi"/>
          <w:kern w:val="0"/>
          <w:szCs w:val="24"/>
          <w:lang w:eastAsia="en-US"/>
        </w:rPr>
      </w:pPr>
      <w:r w:rsidRPr="008201B3">
        <w:rPr>
          <w:rFonts w:eastAsiaTheme="minorHAnsi" w:cstheme="minorHAnsi"/>
          <w:kern w:val="0"/>
          <w:szCs w:val="24"/>
          <w:lang w:eastAsia="en-US"/>
        </w:rPr>
        <w:t xml:space="preserve">Studentom oferujemy możliwość uzyskania (także drogą mailową) pełnej informacji bibliograficznej. </w:t>
      </w:r>
    </w:p>
    <w:p w14:paraId="1AD90CAC" w14:textId="77777777" w:rsidR="00344117" w:rsidRDefault="00344117" w:rsidP="00344117">
      <w:pPr>
        <w:spacing w:before="0" w:line="276" w:lineRule="auto"/>
        <w:rPr>
          <w:rFonts w:eastAsiaTheme="minorHAnsi" w:cstheme="minorHAnsi"/>
          <w:kern w:val="0"/>
          <w:szCs w:val="24"/>
          <w:lang w:val="en-US" w:eastAsia="en-US"/>
        </w:rPr>
      </w:pPr>
      <w:bookmarkStart w:id="52" w:name="_Hlk125718023"/>
      <w:r w:rsidRPr="008201B3">
        <w:rPr>
          <w:rFonts w:eastAsiaTheme="minorHAnsi" w:cstheme="minorHAnsi"/>
          <w:kern w:val="0"/>
          <w:szCs w:val="24"/>
          <w:lang w:eastAsia="en-US"/>
        </w:rPr>
        <w:t xml:space="preserve">Ze strony domowej Biblioteki dostępne były zagraniczne i polskie serwisy, bazy danych, repozytoria naukowe (w tym: </w:t>
      </w:r>
      <w:r w:rsidRPr="008201B3">
        <w:rPr>
          <w:rFonts w:eastAsiaTheme="minorHAnsi" w:cstheme="minorHAnsi"/>
          <w:kern w:val="0"/>
          <w:szCs w:val="24"/>
          <w:u w:val="single"/>
          <w:lang w:eastAsia="en-US"/>
        </w:rPr>
        <w:t>Repozytorium ZUT</w:t>
      </w:r>
      <w:r w:rsidRPr="008201B3">
        <w:rPr>
          <w:rFonts w:eastAsiaTheme="minorHAnsi" w:cstheme="minorHAnsi"/>
          <w:kern w:val="0"/>
          <w:szCs w:val="24"/>
          <w:lang w:eastAsia="en-US"/>
        </w:rPr>
        <w:t xml:space="preserve">) oferowane płatnie lub bezpłatnie przez różnych dostawców i firmy z sektora technologii informacyjnych np. </w:t>
      </w:r>
      <w:r w:rsidRPr="008201B3">
        <w:rPr>
          <w:rFonts w:eastAsiaTheme="minorHAnsi" w:cstheme="minorHAnsi"/>
          <w:kern w:val="0"/>
          <w:szCs w:val="24"/>
          <w:lang w:val="en-US" w:eastAsia="en-US"/>
        </w:rPr>
        <w:t xml:space="preserve">Wiley Online Library, Sigma, DBLP, </w:t>
      </w:r>
      <w:proofErr w:type="spellStart"/>
      <w:r w:rsidRPr="008201B3">
        <w:rPr>
          <w:rFonts w:eastAsiaTheme="minorHAnsi" w:cstheme="minorHAnsi"/>
          <w:kern w:val="0"/>
          <w:szCs w:val="24"/>
          <w:lang w:val="en-US" w:eastAsia="en-US"/>
        </w:rPr>
        <w:t>ar</w:t>
      </w:r>
      <w:proofErr w:type="spellEnd"/>
      <w:r w:rsidRPr="008201B3">
        <w:rPr>
          <w:rFonts w:eastAsiaTheme="minorHAnsi" w:cstheme="minorHAnsi"/>
          <w:kern w:val="0"/>
          <w:szCs w:val="24"/>
          <w:lang w:val="en-US" w:eastAsia="en-US"/>
        </w:rPr>
        <w:t xml:space="preserve"> Xiv.org, EBIB, Open DOAR, </w:t>
      </w:r>
      <w:proofErr w:type="spellStart"/>
      <w:r w:rsidRPr="008201B3">
        <w:rPr>
          <w:rFonts w:eastAsiaTheme="minorHAnsi" w:cstheme="minorHAnsi"/>
          <w:kern w:val="0"/>
          <w:szCs w:val="24"/>
          <w:lang w:val="en-US" w:eastAsia="en-US"/>
        </w:rPr>
        <w:t>Arianta</w:t>
      </w:r>
      <w:proofErr w:type="spellEnd"/>
      <w:r w:rsidRPr="008201B3">
        <w:rPr>
          <w:rFonts w:eastAsiaTheme="minorHAnsi" w:cstheme="minorHAnsi"/>
          <w:kern w:val="0"/>
          <w:szCs w:val="24"/>
          <w:lang w:val="en-US" w:eastAsia="en-US"/>
        </w:rPr>
        <w:t xml:space="preserve">, Open Stax </w:t>
      </w:r>
      <w:proofErr w:type="spellStart"/>
      <w:r w:rsidRPr="008201B3">
        <w:rPr>
          <w:rFonts w:eastAsiaTheme="minorHAnsi" w:cstheme="minorHAnsi"/>
          <w:kern w:val="0"/>
          <w:szCs w:val="24"/>
          <w:lang w:val="en-US" w:eastAsia="en-US"/>
        </w:rPr>
        <w:t>i</w:t>
      </w:r>
      <w:proofErr w:type="spellEnd"/>
      <w:r w:rsidRPr="008201B3">
        <w:rPr>
          <w:rFonts w:eastAsiaTheme="minorHAnsi" w:cstheme="minorHAnsi"/>
          <w:kern w:val="0"/>
          <w:szCs w:val="24"/>
          <w:lang w:val="en-US" w:eastAsia="en-US"/>
        </w:rPr>
        <w:t xml:space="preserve"> </w:t>
      </w:r>
      <w:proofErr w:type="spellStart"/>
      <w:r w:rsidRPr="008201B3">
        <w:rPr>
          <w:rFonts w:eastAsiaTheme="minorHAnsi" w:cstheme="minorHAnsi"/>
          <w:kern w:val="0"/>
          <w:szCs w:val="24"/>
          <w:lang w:val="en-US" w:eastAsia="en-US"/>
        </w:rPr>
        <w:t>inne</w:t>
      </w:r>
      <w:proofErr w:type="spellEnd"/>
      <w:r w:rsidRPr="008201B3">
        <w:rPr>
          <w:rFonts w:eastAsiaTheme="minorHAnsi" w:cstheme="minorHAnsi"/>
          <w:kern w:val="0"/>
          <w:szCs w:val="24"/>
          <w:lang w:val="en-US" w:eastAsia="en-US"/>
        </w:rPr>
        <w:t>.</w:t>
      </w:r>
    </w:p>
    <w:p w14:paraId="13C7F4E9" w14:textId="77777777" w:rsidR="00344117" w:rsidRPr="008201B3" w:rsidRDefault="00344117" w:rsidP="00344117">
      <w:pPr>
        <w:spacing w:before="0" w:line="276" w:lineRule="auto"/>
        <w:rPr>
          <w:rFonts w:eastAsiaTheme="minorHAnsi" w:cstheme="minorHAnsi"/>
          <w:kern w:val="0"/>
          <w:szCs w:val="24"/>
          <w:lang w:val="en-US" w:eastAsia="en-US"/>
        </w:rPr>
      </w:pPr>
    </w:p>
    <w:bookmarkEnd w:id="52"/>
    <w:p w14:paraId="790B3AA0" w14:textId="77777777" w:rsidR="00344117" w:rsidRPr="008201B3" w:rsidRDefault="00344117" w:rsidP="00344117">
      <w:pPr>
        <w:pStyle w:val="Akapitzlist"/>
        <w:numPr>
          <w:ilvl w:val="0"/>
          <w:numId w:val="73"/>
        </w:numPr>
        <w:spacing w:before="0" w:line="276" w:lineRule="auto"/>
        <w:rPr>
          <w:rFonts w:eastAsiaTheme="minorHAnsi" w:cstheme="minorHAnsi"/>
          <w:b/>
          <w:bCs/>
          <w:kern w:val="0"/>
          <w:szCs w:val="24"/>
          <w:lang w:eastAsia="en-US"/>
        </w:rPr>
      </w:pPr>
      <w:r w:rsidRPr="008201B3">
        <w:rPr>
          <w:rFonts w:eastAsiaTheme="minorHAnsi" w:cstheme="minorHAnsi"/>
          <w:b/>
          <w:bCs/>
          <w:kern w:val="0"/>
          <w:szCs w:val="24"/>
          <w:lang w:eastAsia="en-US"/>
        </w:rPr>
        <w:t>informacje dodatkowe</w:t>
      </w:r>
    </w:p>
    <w:p w14:paraId="3ED4FDDE" w14:textId="77777777" w:rsidR="00344117" w:rsidRPr="008201B3" w:rsidRDefault="00344117" w:rsidP="00344117">
      <w:pPr>
        <w:spacing w:before="0" w:line="276" w:lineRule="auto"/>
        <w:rPr>
          <w:rFonts w:eastAsiaTheme="minorHAnsi" w:cstheme="minorHAnsi"/>
          <w:kern w:val="0"/>
          <w:szCs w:val="24"/>
          <w:lang w:eastAsia="en-US"/>
        </w:rPr>
      </w:pPr>
      <w:r w:rsidRPr="008201B3">
        <w:rPr>
          <w:rFonts w:eastAsiaTheme="minorHAnsi" w:cstheme="minorHAnsi"/>
          <w:kern w:val="0"/>
          <w:szCs w:val="24"/>
          <w:lang w:eastAsia="en-US"/>
        </w:rPr>
        <w:t xml:space="preserve">Co roku, w październiku, organizowane są Dni Otwarte Biblioteki, w czasie których studenci I roku i nie tylko mają szansę zapoznać się  z księgozbiorem wydziałowym, a przy okazji poznać możliwości, jakie dają ALEPH i bazy biblioteczne. </w:t>
      </w:r>
    </w:p>
    <w:p w14:paraId="0C1BFD4D" w14:textId="77777777" w:rsidR="00344117" w:rsidRPr="008201B3" w:rsidRDefault="00344117" w:rsidP="00344117">
      <w:pPr>
        <w:spacing w:before="0" w:line="276" w:lineRule="auto"/>
        <w:rPr>
          <w:rFonts w:eastAsiaTheme="minorHAnsi" w:cstheme="minorHAnsi"/>
          <w:kern w:val="0"/>
          <w:szCs w:val="24"/>
          <w:lang w:eastAsia="en-US"/>
        </w:rPr>
      </w:pPr>
      <w:r w:rsidRPr="008201B3">
        <w:rPr>
          <w:rFonts w:eastAsiaTheme="minorHAnsi" w:cstheme="minorHAnsi"/>
          <w:kern w:val="0"/>
          <w:szCs w:val="24"/>
          <w:lang w:eastAsia="en-US"/>
        </w:rPr>
        <w:t xml:space="preserve">W tej chwili biblioteka dysponuje dwoma stanowiskami komputerowymi z dostępem do </w:t>
      </w:r>
      <w:proofErr w:type="spellStart"/>
      <w:r w:rsidRPr="008201B3">
        <w:rPr>
          <w:rFonts w:eastAsiaTheme="minorHAnsi" w:cstheme="minorHAnsi"/>
          <w:kern w:val="0"/>
          <w:szCs w:val="24"/>
          <w:lang w:eastAsia="en-US"/>
        </w:rPr>
        <w:t>internetu</w:t>
      </w:r>
      <w:proofErr w:type="spellEnd"/>
      <w:r w:rsidRPr="008201B3">
        <w:rPr>
          <w:rFonts w:eastAsiaTheme="minorHAnsi" w:cstheme="minorHAnsi"/>
          <w:kern w:val="0"/>
          <w:szCs w:val="24"/>
          <w:lang w:eastAsia="en-US"/>
        </w:rPr>
        <w:t xml:space="preserve">. Zapewniony jest też bezprzewodowy Internet. Czytelnicy mogą również korzystać ze skanera oraz mobilnej, samoobsługowej drukarki. </w:t>
      </w:r>
    </w:p>
    <w:p w14:paraId="28D129AC" w14:textId="77777777" w:rsidR="00344117" w:rsidRPr="008201B3" w:rsidRDefault="00344117" w:rsidP="00344117">
      <w:pPr>
        <w:spacing w:before="0" w:line="276" w:lineRule="auto"/>
        <w:rPr>
          <w:rFonts w:eastAsiaTheme="minorHAnsi" w:cstheme="minorHAnsi"/>
          <w:kern w:val="0"/>
          <w:szCs w:val="24"/>
          <w:lang w:eastAsia="en-US"/>
        </w:rPr>
      </w:pPr>
      <w:r w:rsidRPr="008201B3">
        <w:rPr>
          <w:rFonts w:eastAsiaTheme="minorHAnsi" w:cstheme="minorHAnsi"/>
          <w:kern w:val="0"/>
          <w:szCs w:val="24"/>
          <w:lang w:eastAsia="en-US"/>
        </w:rPr>
        <w:t xml:space="preserve">Bibliotek </w:t>
      </w:r>
      <w:proofErr w:type="spellStart"/>
      <w:r w:rsidRPr="008201B3">
        <w:rPr>
          <w:rFonts w:eastAsiaTheme="minorHAnsi" w:cstheme="minorHAnsi"/>
          <w:kern w:val="0"/>
          <w:szCs w:val="24"/>
          <w:lang w:eastAsia="en-US"/>
        </w:rPr>
        <w:t>WKŚiR</w:t>
      </w:r>
      <w:proofErr w:type="spellEnd"/>
      <w:r w:rsidRPr="008201B3">
        <w:rPr>
          <w:rFonts w:eastAsiaTheme="minorHAnsi" w:cstheme="minorHAnsi"/>
          <w:kern w:val="0"/>
          <w:szCs w:val="24"/>
          <w:lang w:eastAsia="en-US"/>
        </w:rPr>
        <w:t xml:space="preserve"> stara się ściśle współpracować z pracownikami i studentami. Włącza się w inicjatywy wydziałowe takie jak np. Dzień Owada, czy obchody Jubileuszu Wydziału m.in. poprzez przygotowywanie wystaw książek. Biblioteka to też miejsce, gdzie użytkownicy mają szansę zaprezentować swoje zainteresowania i pasje. Cyklicznie prezentowane są prace naszych studentów i doktorantów Tradycją biblioteki  jest przygotowywanie (raz w miesiącu) tematycznych lub okolicznościowych wystaw. Dodatkowo, w oszklonej witrynce przed biblioteką, prezentowane są nowości wydawnicze. Również na bieżąco aktualizowana jest strona własna biblioteki </w:t>
      </w:r>
      <w:hyperlink r:id="rId79" w:history="1">
        <w:r w:rsidRPr="008201B3">
          <w:rPr>
            <w:rFonts w:eastAsiaTheme="minorHAnsi" w:cstheme="minorHAnsi"/>
            <w:color w:val="9454C3" w:themeColor="hyperlink"/>
            <w:kern w:val="0"/>
            <w:szCs w:val="24"/>
            <w:u w:val="single"/>
            <w:lang w:eastAsia="en-US"/>
          </w:rPr>
          <w:t>https://bg.zut.edu.pl/oddzial-bibliotek-specjalistycznych/biblioteka-wydzialu-ksztaltowania-srodowiska-i-rolnictwa.html</w:t>
        </w:r>
      </w:hyperlink>
      <w:r w:rsidRPr="008201B3">
        <w:rPr>
          <w:rFonts w:eastAsiaTheme="minorHAnsi" w:cstheme="minorHAnsi"/>
          <w:kern w:val="0"/>
          <w:szCs w:val="24"/>
          <w:lang w:eastAsia="en-US"/>
        </w:rPr>
        <w:t xml:space="preserve">. </w:t>
      </w:r>
    </w:p>
    <w:p w14:paraId="55D660D1" w14:textId="77777777" w:rsidR="00344117" w:rsidRDefault="00344117" w:rsidP="00344117">
      <w:pPr>
        <w:spacing w:line="276" w:lineRule="auto"/>
        <w:rPr>
          <w:rFonts w:cstheme="minorHAnsi"/>
          <w:color w:val="FF0000"/>
        </w:rPr>
      </w:pPr>
    </w:p>
    <w:p w14:paraId="65EE7476" w14:textId="23660793" w:rsidR="008D73F3" w:rsidRDefault="008D73F3" w:rsidP="00275C75">
      <w:pPr>
        <w:pStyle w:val="Nagwek2"/>
      </w:pPr>
      <w:bookmarkStart w:id="53" w:name="_Toc115856192"/>
      <w:r>
        <w:t xml:space="preserve">5.3 </w:t>
      </w:r>
      <w:r w:rsidRPr="003F5F9E">
        <w:t>Infrastruktura, a osoby z niepełnosprawnościami – przeciwdziałanie dyskryminacji</w:t>
      </w:r>
      <w:bookmarkEnd w:id="53"/>
    </w:p>
    <w:p w14:paraId="7E0392A9" w14:textId="3916897F" w:rsidR="008D73F3" w:rsidRDefault="008D73F3" w:rsidP="008D73F3">
      <w:pPr>
        <w:rPr>
          <w:rFonts w:cstheme="minorHAnsi"/>
          <w:b/>
          <w:bCs/>
        </w:rPr>
      </w:pPr>
      <w:r w:rsidRPr="003F5F9E">
        <w:rPr>
          <w:rFonts w:cstheme="minorHAnsi"/>
          <w:b/>
          <w:bCs/>
        </w:rPr>
        <w:t>Monitorowanie i ocena udogodnień dla osób z niepełnosprawnościami w obrębie jednostek organizacyjnych wydziału</w:t>
      </w:r>
    </w:p>
    <w:p w14:paraId="5F0C0A98" w14:textId="2BCD9CC0" w:rsidR="008D73F3" w:rsidRDefault="008D73F3" w:rsidP="008D73F3">
      <w:pPr>
        <w:rPr>
          <w:u w:val="single"/>
        </w:rPr>
      </w:pPr>
      <w:r w:rsidRPr="008D73F3">
        <w:rPr>
          <w:u w:val="single"/>
        </w:rPr>
        <w:t>DANE ŹRÓDŁOWE</w:t>
      </w:r>
    </w:p>
    <w:p w14:paraId="0446B209" w14:textId="02A3C3F2" w:rsidR="00FC164D" w:rsidRPr="009365EE" w:rsidRDefault="00FC164D">
      <w:pPr>
        <w:pStyle w:val="Akapitzlist"/>
        <w:numPr>
          <w:ilvl w:val="0"/>
          <w:numId w:val="17"/>
        </w:numPr>
        <w:spacing w:line="276" w:lineRule="auto"/>
        <w:rPr>
          <w:rFonts w:cstheme="minorHAnsi"/>
          <w:b/>
          <w:bCs/>
        </w:rPr>
      </w:pPr>
      <w:r w:rsidRPr="009365EE">
        <w:rPr>
          <w:rFonts w:cstheme="minorHAnsi"/>
          <w:b/>
          <w:bCs/>
        </w:rPr>
        <w:t>Opinia</w:t>
      </w:r>
      <w:r w:rsidR="008D73F3" w:rsidRPr="009365EE">
        <w:rPr>
          <w:rFonts w:cstheme="minorHAnsi"/>
          <w:b/>
          <w:bCs/>
        </w:rPr>
        <w:t xml:space="preserve"> pełnomocnika dziekana ds. osób z niepełnosprawnościami </w:t>
      </w:r>
      <w:r w:rsidRPr="009365EE">
        <w:rPr>
          <w:rFonts w:cstheme="minorHAnsi"/>
          <w:b/>
          <w:bCs/>
        </w:rPr>
        <w:t>z dostosowania Wydziału Kształtowania Środowiska i Rolnictwa do potrzeb osób z  niepełnosprawnościami oraz innymi szczególnymi potrzebami.</w:t>
      </w:r>
    </w:p>
    <w:p w14:paraId="76B02AD6" w14:textId="55AA5453" w:rsidR="008D73F3" w:rsidRPr="009365EE" w:rsidRDefault="00FC164D">
      <w:pPr>
        <w:pStyle w:val="Akapitzlist"/>
        <w:numPr>
          <w:ilvl w:val="0"/>
          <w:numId w:val="17"/>
        </w:numPr>
        <w:spacing w:line="276" w:lineRule="auto"/>
        <w:rPr>
          <w:rFonts w:cstheme="minorHAnsi"/>
          <w:b/>
          <w:bCs/>
        </w:rPr>
      </w:pPr>
      <w:r w:rsidRPr="009365EE">
        <w:rPr>
          <w:b/>
          <w:bCs/>
        </w:rPr>
        <w:t>Wydziałowa procedura „</w:t>
      </w:r>
      <w:hyperlink r:id="rId80" w:history="1">
        <w:r w:rsidRPr="009365EE">
          <w:rPr>
            <w:b/>
            <w:bCs/>
          </w:rPr>
          <w:t xml:space="preserve">Ocena bazy dydaktycznej i materialnej niezbędnej do realizacji procesu kształcenia na </w:t>
        </w:r>
        <w:proofErr w:type="spellStart"/>
        <w:r w:rsidRPr="009365EE">
          <w:rPr>
            <w:b/>
            <w:bCs/>
          </w:rPr>
          <w:t>WKŚiR</w:t>
        </w:r>
        <w:proofErr w:type="spellEnd"/>
      </w:hyperlink>
      <w:r w:rsidRPr="009365EE">
        <w:rPr>
          <w:b/>
          <w:bCs/>
        </w:rPr>
        <w:t>” (WKSiR_III_3.1)</w:t>
      </w:r>
    </w:p>
    <w:p w14:paraId="4A015964" w14:textId="77777777" w:rsidR="00FC164D" w:rsidRPr="009365EE" w:rsidRDefault="00FC164D" w:rsidP="00FC164D">
      <w:pPr>
        <w:rPr>
          <w:rFonts w:cstheme="minorHAnsi"/>
        </w:rPr>
      </w:pPr>
      <w:r w:rsidRPr="009365EE">
        <w:rPr>
          <w:rFonts w:cstheme="minorHAnsi"/>
        </w:rPr>
        <w:t>Na wydziale znajduje się następujące specjalistyczne wyposażenie umożliwiające pełniejszy udział w procesie kształcenia, służące studentom, doktorantom oraz nauczycielom z niepełnosprawnościami i innymi szczególnymi potrzebami:</w:t>
      </w:r>
    </w:p>
    <w:p w14:paraId="3D36C916" w14:textId="139DEA36" w:rsidR="00FC164D" w:rsidRPr="009365EE" w:rsidRDefault="00FC164D" w:rsidP="00FC164D">
      <w:pPr>
        <w:rPr>
          <w:rFonts w:cstheme="minorHAnsi"/>
        </w:rPr>
      </w:pPr>
      <w:r w:rsidRPr="009365EE">
        <w:rPr>
          <w:rFonts w:cstheme="minorHAnsi"/>
        </w:rPr>
        <w:t>1. Stanowiska w pracowniach komputerowych, wyposażone w monitory z ekranem dotykowym, o przekątnej ekranu powyżej 23 cale i ruchomą podstawą, pozwalające na pełne uczestnictwo w procesie kształcenia studentom z niektórymi niepełnosprawnościami narządu wzroku lub ruchu. Ekran dotykowy o dużej przekątnej zwiększa dostępność przekazywanych informacji oraz daje możliwość szybkiego powiększenia wybranego pola ekranu. Dzięki ruchomej podstawie możliwe jest dopasowanie ustawienia monitora do odpowiedniej wysokości i odpowiedniego kąta nachylenia, odpowiadającego wymaganiom studentów z niepełnosprawnością ruchową.</w:t>
      </w:r>
    </w:p>
    <w:p w14:paraId="79CD2F79" w14:textId="77777777" w:rsidR="00FC164D" w:rsidRPr="009365EE" w:rsidRDefault="00FC164D" w:rsidP="00FC164D">
      <w:pPr>
        <w:rPr>
          <w:rFonts w:cstheme="minorHAnsi"/>
        </w:rPr>
      </w:pPr>
      <w:r w:rsidRPr="009365EE">
        <w:rPr>
          <w:rFonts w:cstheme="minorHAnsi"/>
        </w:rPr>
        <w:t xml:space="preserve">2. Projektory multimedialne (5 szt.) wraz z oprogramowaniem, zainstalowane w  salach wykładowych, charakteryzujące się odpowiednio wysokim poziomem jasności (ok 5500 ANSI) umożliwiającym osobom z niepełnosprawnością narządu wzroku łatwiejszy odbiór treści wykładowych. </w:t>
      </w:r>
    </w:p>
    <w:p w14:paraId="4FA33708" w14:textId="77777777" w:rsidR="00FC164D" w:rsidRPr="009365EE" w:rsidRDefault="00FC164D" w:rsidP="00FC164D">
      <w:pPr>
        <w:rPr>
          <w:rFonts w:cstheme="minorHAnsi"/>
        </w:rPr>
      </w:pPr>
      <w:r w:rsidRPr="009365EE">
        <w:rPr>
          <w:rFonts w:cstheme="minorHAnsi"/>
        </w:rPr>
        <w:t>3. Przenośne systemy nagłośnienia wyposażone w mikrofony, wykorzystywane w trakcie realizowanych na wydziale zajęć dydaktycznych o charakterze terenowym. Systemy takie w znacznym stopniu zwiększają dostęp osób z niepełnosprawnością narządu słuchu do przekazywanych treści programowych. We wszystkich salach wykładowych znajdują się również stacjonarne systemy nagłośnienia.</w:t>
      </w:r>
    </w:p>
    <w:p w14:paraId="43831455" w14:textId="77777777" w:rsidR="00FC164D" w:rsidRPr="009365EE" w:rsidRDefault="00FC164D" w:rsidP="00FC164D">
      <w:pPr>
        <w:rPr>
          <w:rFonts w:cstheme="minorHAnsi"/>
        </w:rPr>
      </w:pPr>
      <w:r w:rsidRPr="009365EE">
        <w:rPr>
          <w:rFonts w:cstheme="minorHAnsi"/>
        </w:rPr>
        <w:t xml:space="preserve">4. Zestaw Roger wspomagający słyszenie osób noszących aparaty słuchowe wyposażone w funkcję odbioru indukcyjnego oraz implanty ślimakowe, co pozwala osobom niesłyszącym i słabosłyszącym na lepsze rozumienie słów, szczególnie w trudnych warunkach akustycznych (hałas, pogłos) i przy dużych odległościach między mówiącym a słuchającym (zmniejszenie bariery komunikacyjnej).  </w:t>
      </w:r>
    </w:p>
    <w:p w14:paraId="16AFE656" w14:textId="77777777" w:rsidR="00FC164D" w:rsidRPr="009365EE" w:rsidRDefault="00FC164D" w:rsidP="00FC164D">
      <w:pPr>
        <w:rPr>
          <w:rFonts w:cstheme="minorHAnsi"/>
        </w:rPr>
      </w:pPr>
      <w:r w:rsidRPr="009365EE">
        <w:rPr>
          <w:rFonts w:cstheme="minorHAnsi"/>
        </w:rPr>
        <w:t xml:space="preserve">5. Przenośne pętle indukcyjne (2 </w:t>
      </w:r>
      <w:proofErr w:type="spellStart"/>
      <w:r w:rsidRPr="009365EE">
        <w:rPr>
          <w:rFonts w:cstheme="minorHAnsi"/>
        </w:rPr>
        <w:t>szt</w:t>
      </w:r>
      <w:proofErr w:type="spellEnd"/>
      <w:r w:rsidRPr="009365EE">
        <w:rPr>
          <w:rFonts w:cstheme="minorHAnsi"/>
        </w:rPr>
        <w:t>), przeznaczone do wykorzystania w pomieszczeniach portierni, dziekanatu i komisji rekrutacyjnej, stanowiące udogodnienie dla osób z niepełnosprawnością narządu słuchu.</w:t>
      </w:r>
    </w:p>
    <w:p w14:paraId="75242278" w14:textId="77777777" w:rsidR="00FC164D" w:rsidRPr="009365EE" w:rsidRDefault="00FC164D" w:rsidP="00FC164D">
      <w:pPr>
        <w:rPr>
          <w:rFonts w:cstheme="minorHAnsi"/>
        </w:rPr>
      </w:pPr>
      <w:r w:rsidRPr="009365EE">
        <w:rPr>
          <w:rFonts w:cstheme="minorHAnsi"/>
        </w:rPr>
        <w:t xml:space="preserve">6. Dyktafon cyfrowy, z zaawansowanym odtwarzaniem, dostosowany do potrzeb osób z niepełnosprawnością narządu wzroku, wyposażony w funkcję przewodnika głosowego odczytującego menu, umożliwiającą obsługę urządzenia bez patrzenia na wyświetlacz. </w:t>
      </w:r>
    </w:p>
    <w:p w14:paraId="064B3C66" w14:textId="77777777" w:rsidR="00FC164D" w:rsidRPr="009365EE" w:rsidRDefault="00FC164D" w:rsidP="00FC164D">
      <w:pPr>
        <w:rPr>
          <w:rFonts w:cstheme="minorHAnsi"/>
        </w:rPr>
      </w:pPr>
      <w:r w:rsidRPr="009365EE">
        <w:rPr>
          <w:rFonts w:cstheme="minorHAnsi"/>
        </w:rPr>
        <w:t xml:space="preserve">7. Lupa elektroniczna </w:t>
      </w:r>
      <w:proofErr w:type="spellStart"/>
      <w:r w:rsidRPr="009365EE">
        <w:rPr>
          <w:rFonts w:cstheme="minorHAnsi"/>
        </w:rPr>
        <w:t>Visolux</w:t>
      </w:r>
      <w:proofErr w:type="spellEnd"/>
      <w:r w:rsidRPr="009365EE">
        <w:rPr>
          <w:rFonts w:cstheme="minorHAnsi"/>
        </w:rPr>
        <w:t xml:space="preserve"> HD, stanowiąca pomoc dla studentów z niepełnosprawnością narządu wzroku, umożliwiająca duży stopień powiększenia tekstu, przy relatywnie dużym polu widzenia.</w:t>
      </w:r>
    </w:p>
    <w:p w14:paraId="0F58D0A0" w14:textId="77777777" w:rsidR="00FC164D" w:rsidRPr="009365EE" w:rsidRDefault="00FC164D" w:rsidP="00FC164D">
      <w:pPr>
        <w:rPr>
          <w:rFonts w:cstheme="minorHAnsi"/>
        </w:rPr>
      </w:pPr>
      <w:r w:rsidRPr="009365EE">
        <w:rPr>
          <w:rFonts w:cstheme="minorHAnsi"/>
        </w:rPr>
        <w:t xml:space="preserve">8. Zestaw urządzeń 3D (skaner i drukarka), wykorzystywany na zajęciach dydaktycznych realizowanych na Wydziale, między innymi z przedmiotu Grafika inżynierska. Pozwala on na przygotowanie niestandardowych pomocy edukacyjnych w postaci modeli,  ułatwiających osobom z niepełnosprawnością narządu wzroku, utrwalenie wiedzy teoretycznej oraz pozwalających na zobrazowanie struktury obiektów i procesów technologicznych. </w:t>
      </w:r>
    </w:p>
    <w:p w14:paraId="5D484D1C" w14:textId="77777777" w:rsidR="00FC164D" w:rsidRPr="009365EE" w:rsidRDefault="00FC164D" w:rsidP="00FC164D">
      <w:pPr>
        <w:rPr>
          <w:rFonts w:cstheme="minorHAnsi"/>
        </w:rPr>
      </w:pPr>
      <w:r w:rsidRPr="009365EE">
        <w:rPr>
          <w:rFonts w:cstheme="minorHAnsi"/>
        </w:rPr>
        <w:t xml:space="preserve">9. Krzesła profilaktyczno-ortopedyczne (7 szt.) charakteryzujące się dużym zakresem regulacji, przystosowane do potrzeb osób z dysfunkcją narządu ruchu, ułatwiające i zdecydowanie podnoszące komfort studentów w trakcie zajęć dydaktycznych lub doktorantów w czasie pracy wykonywanej w laboratoriach. </w:t>
      </w:r>
    </w:p>
    <w:p w14:paraId="39C313D9" w14:textId="77777777" w:rsidR="00FC164D" w:rsidRPr="009365EE" w:rsidRDefault="00FC164D" w:rsidP="00FC164D">
      <w:pPr>
        <w:rPr>
          <w:rFonts w:cstheme="minorHAnsi"/>
        </w:rPr>
      </w:pPr>
      <w:r w:rsidRPr="009365EE">
        <w:rPr>
          <w:rFonts w:cstheme="minorHAnsi"/>
        </w:rPr>
        <w:t>Sprzęt powyższy zakupiony został ze środków finansowych stanowiących  fundusz osób niepełnosprawnych, o którym mowa w art. 409 ust. 1 pkt 2 ustawy Prawo o szkolnictwie wyższym i nauce, uzyskanego przez uczelnię na zadania związane z zapewnieniem osobom niepełnosprawnym warunków do pełnego udziału w procesie przyjmowania na studia, do szkół doktorskich, kształceniu na studiach i w szkołach doktorskich lub prowadzeniu działalności naukowej.</w:t>
      </w:r>
    </w:p>
    <w:p w14:paraId="0BDD3C29" w14:textId="77777777" w:rsidR="00FC164D" w:rsidRPr="009365EE" w:rsidRDefault="00FC164D" w:rsidP="00FC164D">
      <w:pPr>
        <w:rPr>
          <w:rFonts w:cstheme="minorHAnsi"/>
        </w:rPr>
      </w:pPr>
      <w:r w:rsidRPr="009365EE">
        <w:rPr>
          <w:rFonts w:cstheme="minorHAnsi"/>
        </w:rPr>
        <w:t xml:space="preserve">Ponieważ na Wydziale Kształtowania Środowiska i Rolnictwa nie ma tłumacza języka migowego ani możliwości korzystania z usług tłumacza języka migowego on-line, zapotrzebowanie na w/w tłumacza należy zgłosić z 3 dniowym wyprzedzeniem. </w:t>
      </w:r>
    </w:p>
    <w:p w14:paraId="41599995" w14:textId="77777777" w:rsidR="00FC164D" w:rsidRPr="009365EE" w:rsidRDefault="00FC164D" w:rsidP="00FC164D">
      <w:pPr>
        <w:rPr>
          <w:rFonts w:cstheme="minorHAnsi"/>
        </w:rPr>
      </w:pPr>
      <w:r w:rsidRPr="009365EE">
        <w:rPr>
          <w:rFonts w:cstheme="minorHAnsi"/>
        </w:rPr>
        <w:t xml:space="preserve">W budynkach </w:t>
      </w:r>
      <w:proofErr w:type="spellStart"/>
      <w:r w:rsidRPr="009365EE">
        <w:rPr>
          <w:rFonts w:cstheme="minorHAnsi"/>
        </w:rPr>
        <w:t>WKŚiR</w:t>
      </w:r>
      <w:proofErr w:type="spellEnd"/>
      <w:r w:rsidRPr="009365EE">
        <w:rPr>
          <w:rFonts w:cstheme="minorHAnsi"/>
        </w:rPr>
        <w:t xml:space="preserve"> znajdują się toalety przystosowane do potrzeb osób z niepełnosprawnościami – ul. Słowackiego nr 17 (budynek główny/dydaktyczny) na każdym piętrze, ul. Papieża  Pawła VI nr 1 (budynek dydaktyczny) na parterze. Ciągi komunikacyjne w budynkach:  ul. Słowackiego nr 17 (budynek dziekanatu/dydaktyczny), ul. Papieża  Pawła VI nr 1 (budynek dydaktyczny), ul. Papieża Pawła VI nr 3a (budynek część A/dydaktyczny) posiadają odpowiednią szerokość. </w:t>
      </w:r>
    </w:p>
    <w:p w14:paraId="2565B4CF" w14:textId="77777777" w:rsidR="00FC164D" w:rsidRPr="009365EE" w:rsidRDefault="00FC164D" w:rsidP="00FC164D">
      <w:pPr>
        <w:rPr>
          <w:rFonts w:cstheme="minorHAnsi"/>
        </w:rPr>
      </w:pPr>
      <w:r w:rsidRPr="009365EE">
        <w:rPr>
          <w:rFonts w:cstheme="minorHAnsi"/>
        </w:rPr>
        <w:t xml:space="preserve">Do wszystkich budynków </w:t>
      </w:r>
      <w:proofErr w:type="spellStart"/>
      <w:r w:rsidRPr="009365EE">
        <w:rPr>
          <w:rFonts w:cstheme="minorHAnsi"/>
        </w:rPr>
        <w:t>WKŚiR</w:t>
      </w:r>
      <w:proofErr w:type="spellEnd"/>
      <w:r w:rsidRPr="009365EE">
        <w:rPr>
          <w:rFonts w:cstheme="minorHAnsi"/>
        </w:rPr>
        <w:t>, zgodnie z Ustawą możliwy jest wstęp psa asystującego.</w:t>
      </w:r>
    </w:p>
    <w:p w14:paraId="38B78C42" w14:textId="77777777" w:rsidR="00FC164D" w:rsidRPr="009365EE" w:rsidRDefault="00FC164D" w:rsidP="00FC164D">
      <w:pPr>
        <w:rPr>
          <w:rFonts w:cstheme="minorHAnsi"/>
        </w:rPr>
      </w:pPr>
      <w:r w:rsidRPr="009365EE">
        <w:rPr>
          <w:rFonts w:cstheme="minorHAnsi"/>
          <w:b/>
          <w:bCs/>
        </w:rPr>
        <w:t>Dostępność cyfrowa</w:t>
      </w:r>
      <w:r w:rsidRPr="009365EE">
        <w:rPr>
          <w:rFonts w:cstheme="minorHAnsi"/>
        </w:rPr>
        <w:t>:</w:t>
      </w:r>
    </w:p>
    <w:p w14:paraId="748C941E" w14:textId="77777777" w:rsidR="00FC164D" w:rsidRPr="009365EE" w:rsidRDefault="00FC164D" w:rsidP="00FC164D">
      <w:pPr>
        <w:rPr>
          <w:rFonts w:cstheme="minorHAnsi"/>
        </w:rPr>
      </w:pPr>
      <w:r w:rsidRPr="009365EE">
        <w:rPr>
          <w:rFonts w:cstheme="minorHAnsi"/>
        </w:rPr>
        <w:t>Strona internetowa: Wydział Kształtowania Środowiska i Rolnictwa Zachodniopomorski Uniwersytet Technologiczny w Szczecinie,  jest częściowo zgodna z ustawą o dostępności cyfrowej stron internetowych i aplikacji mobilnych podmiotów publicznych. Deklaracja dostępności została poddana przeglądowi i aktualizacji dnia: 2022-01-22. Dokładane są starania mające na celu zapewnienie pełnej jej dostępności.</w:t>
      </w:r>
    </w:p>
    <w:p w14:paraId="501B426D" w14:textId="77777777" w:rsidR="00FC164D" w:rsidRPr="009365EE" w:rsidRDefault="00FC164D" w:rsidP="00FC164D">
      <w:pPr>
        <w:ind w:left="360"/>
        <w:rPr>
          <w:rFonts w:cstheme="minorHAnsi"/>
        </w:rPr>
      </w:pPr>
    </w:p>
    <w:p w14:paraId="40D02F6E" w14:textId="77777777" w:rsidR="00FC164D" w:rsidRPr="009365EE" w:rsidRDefault="00FC164D" w:rsidP="00FC164D">
      <w:pPr>
        <w:ind w:left="360"/>
        <w:rPr>
          <w:rFonts w:cstheme="minorHAnsi"/>
        </w:rPr>
      </w:pPr>
    </w:p>
    <w:p w14:paraId="0DB87504" w14:textId="77777777" w:rsidR="00FC164D" w:rsidRPr="009365EE" w:rsidRDefault="00FC164D" w:rsidP="00FC164D">
      <w:pPr>
        <w:ind w:left="360"/>
        <w:rPr>
          <w:rFonts w:cstheme="minorHAnsi"/>
        </w:rPr>
      </w:pPr>
    </w:p>
    <w:p w14:paraId="21688448" w14:textId="77777777" w:rsidR="00FC164D" w:rsidRPr="009365EE" w:rsidRDefault="00FC164D" w:rsidP="00FC164D">
      <w:pPr>
        <w:ind w:left="360"/>
        <w:rPr>
          <w:rFonts w:cstheme="minorHAnsi"/>
        </w:rPr>
      </w:pPr>
    </w:p>
    <w:p w14:paraId="5D918C36" w14:textId="349EDB88" w:rsidR="000A13E4" w:rsidRDefault="000F0876" w:rsidP="00DE197E">
      <w:pPr>
        <w:pStyle w:val="Nagwek1"/>
      </w:pPr>
      <w:bookmarkStart w:id="54" w:name="_Toc115856193"/>
      <w:r>
        <w:t>K</w:t>
      </w:r>
      <w:r w:rsidR="000A13E4">
        <w:t>ryterium 6</w:t>
      </w:r>
      <w:r w:rsidR="00635205" w:rsidRPr="00635205">
        <w:t xml:space="preserve"> </w:t>
      </w:r>
      <w:r w:rsidR="00AA0763">
        <w:t xml:space="preserve">– </w:t>
      </w:r>
      <w:r w:rsidR="00635205" w:rsidRPr="003F5F9E">
        <w:t>Ocena współpracy z interesariuszami w konstruowaniu, realizacji i doskonaleniu programów studiów oraz jej wpływ na rozwój studiów</w:t>
      </w:r>
      <w:bookmarkEnd w:id="54"/>
    </w:p>
    <w:p w14:paraId="0401D376" w14:textId="6F16CCC8" w:rsidR="00635205" w:rsidRDefault="00635205" w:rsidP="00275C75">
      <w:pPr>
        <w:pStyle w:val="Nagwek2"/>
      </w:pPr>
      <w:bookmarkStart w:id="55" w:name="_Toc115856194"/>
      <w:r>
        <w:t xml:space="preserve">6.1 </w:t>
      </w:r>
      <w:r w:rsidRPr="003F5F9E">
        <w:t>Ocena opinii pracodawców o absolwentach – procedura ankietyzacji pracodawców</w:t>
      </w:r>
      <w:bookmarkEnd w:id="55"/>
    </w:p>
    <w:p w14:paraId="3F98DF2A" w14:textId="00E3C87D" w:rsidR="00635205" w:rsidRDefault="00635205" w:rsidP="00635205">
      <w:pPr>
        <w:rPr>
          <w:rFonts w:cstheme="minorHAnsi"/>
          <w:b/>
        </w:rPr>
      </w:pPr>
      <w:r w:rsidRPr="003F5F9E">
        <w:rPr>
          <w:rFonts w:cstheme="minorHAnsi"/>
          <w:b/>
        </w:rPr>
        <w:t>Sondaż diagnostyczny, analiza i opracowanie wyników ankietyzacji zgodnie z zarządzeniem Rektora, analiza rankingów Uczelni</w:t>
      </w:r>
    </w:p>
    <w:p w14:paraId="35B5B0E8" w14:textId="77777777" w:rsidR="00635205" w:rsidRPr="00635205" w:rsidRDefault="00635205" w:rsidP="00635205">
      <w:pPr>
        <w:rPr>
          <w:u w:val="single"/>
        </w:rPr>
      </w:pPr>
      <w:r w:rsidRPr="00635205">
        <w:rPr>
          <w:u w:val="single"/>
        </w:rPr>
        <w:t>DANE ŹRÓDŁOWE</w:t>
      </w:r>
    </w:p>
    <w:p w14:paraId="60B72B4A" w14:textId="7B157939" w:rsidR="009E36CA" w:rsidRPr="009D7E7A" w:rsidRDefault="009E36CA" w:rsidP="00635205">
      <w:pPr>
        <w:rPr>
          <w:rFonts w:cstheme="minorHAnsi"/>
        </w:rPr>
      </w:pPr>
      <w:r w:rsidRPr="009D7E7A">
        <w:rPr>
          <w:rFonts w:cstheme="minorHAnsi"/>
          <w:b/>
          <w:bCs/>
        </w:rPr>
        <w:t>Brak ankietyzacji pracodawców za rok 2022/2023.</w:t>
      </w:r>
    </w:p>
    <w:p w14:paraId="65EDAAAC" w14:textId="24B4C3CE" w:rsidR="00635205" w:rsidRDefault="00635205" w:rsidP="00275C75">
      <w:pPr>
        <w:pStyle w:val="Nagwek2"/>
      </w:pPr>
      <w:bookmarkStart w:id="56" w:name="_Toc115856195"/>
      <w:r>
        <w:t xml:space="preserve">6.2 </w:t>
      </w:r>
      <w:r w:rsidRPr="003F5F9E">
        <w:t>Ocena relacji z interesariuszami zewnętrznymi wydziału – wydziałowa procedura badania rynku pracy w obszarach zgodnych z kierunkami studiów (relacje z interesariuszami zewnętrznymi wydziału)</w:t>
      </w:r>
      <w:bookmarkEnd w:id="56"/>
    </w:p>
    <w:p w14:paraId="40699AB6" w14:textId="7D1796A5" w:rsidR="00635205" w:rsidRDefault="00635205" w:rsidP="00635205">
      <w:pPr>
        <w:rPr>
          <w:rFonts w:cstheme="minorHAnsi"/>
          <w:b/>
        </w:rPr>
      </w:pPr>
      <w:r w:rsidRPr="003F5F9E">
        <w:rPr>
          <w:rFonts w:cstheme="minorHAnsi"/>
          <w:b/>
        </w:rPr>
        <w:t>Przyjęte metody badania w procedurach wydziału, analiza potrzeb</w:t>
      </w:r>
    </w:p>
    <w:p w14:paraId="19081ED5" w14:textId="77777777" w:rsidR="00635205" w:rsidRPr="00635205" w:rsidRDefault="00635205" w:rsidP="00635205">
      <w:pPr>
        <w:rPr>
          <w:u w:val="single"/>
        </w:rPr>
      </w:pPr>
      <w:r w:rsidRPr="00635205">
        <w:rPr>
          <w:u w:val="single"/>
        </w:rPr>
        <w:t>DANE ŹRÓDŁOWE</w:t>
      </w:r>
    </w:p>
    <w:p w14:paraId="59E988DB" w14:textId="77777777" w:rsidR="00997EBD" w:rsidRPr="00314D5E" w:rsidRDefault="00997EBD">
      <w:pPr>
        <w:pStyle w:val="Akapitzlist"/>
        <w:numPr>
          <w:ilvl w:val="0"/>
          <w:numId w:val="63"/>
        </w:numPr>
        <w:spacing w:before="0" w:after="160" w:line="259" w:lineRule="auto"/>
        <w:rPr>
          <w:rFonts w:asciiTheme="minorHAnsi" w:hAnsiTheme="minorHAnsi" w:cstheme="minorHAnsi"/>
          <w:b/>
          <w:bCs/>
        </w:rPr>
      </w:pPr>
      <w:r w:rsidRPr="00314D5E">
        <w:rPr>
          <w:rFonts w:asciiTheme="minorHAnsi" w:hAnsiTheme="minorHAnsi" w:cstheme="minorHAnsi"/>
          <w:b/>
          <w:bCs/>
        </w:rPr>
        <w:t xml:space="preserve">Protokoły z posiedzeń komisji programowych kierunków na </w:t>
      </w:r>
      <w:proofErr w:type="spellStart"/>
      <w:r w:rsidRPr="00314D5E">
        <w:rPr>
          <w:rFonts w:asciiTheme="minorHAnsi" w:hAnsiTheme="minorHAnsi" w:cstheme="minorHAnsi"/>
          <w:b/>
          <w:bCs/>
        </w:rPr>
        <w:t>WKŚiR</w:t>
      </w:r>
      <w:proofErr w:type="spellEnd"/>
      <w:r w:rsidRPr="00314D5E">
        <w:rPr>
          <w:rFonts w:asciiTheme="minorHAnsi" w:hAnsiTheme="minorHAnsi" w:cstheme="minorHAnsi"/>
          <w:b/>
          <w:bCs/>
        </w:rPr>
        <w:t xml:space="preserve"> i sondaże diagnostyczne prowadzone przez kolegium opiniodawczo-doradcze na </w:t>
      </w:r>
      <w:proofErr w:type="spellStart"/>
      <w:r w:rsidRPr="00314D5E">
        <w:rPr>
          <w:rFonts w:asciiTheme="minorHAnsi" w:hAnsiTheme="minorHAnsi" w:cstheme="minorHAnsi"/>
          <w:b/>
          <w:bCs/>
        </w:rPr>
        <w:t>WKŚiR</w:t>
      </w:r>
      <w:proofErr w:type="spellEnd"/>
      <w:r w:rsidRPr="00314D5E">
        <w:rPr>
          <w:rFonts w:asciiTheme="minorHAnsi" w:hAnsiTheme="minorHAnsi" w:cstheme="minorHAnsi"/>
          <w:b/>
          <w:bCs/>
        </w:rPr>
        <w:t xml:space="preserve"> oraz pełnomocnika ds. praktyk.</w:t>
      </w:r>
    </w:p>
    <w:p w14:paraId="6F3428E6" w14:textId="77777777" w:rsidR="00997EBD" w:rsidRPr="00314D5E" w:rsidRDefault="00997EBD" w:rsidP="00997EBD">
      <w:pPr>
        <w:rPr>
          <w:rFonts w:cstheme="minorHAnsi"/>
          <w:b/>
        </w:rPr>
      </w:pPr>
      <w:r w:rsidRPr="00314D5E">
        <w:rPr>
          <w:rFonts w:cstheme="minorHAnsi"/>
        </w:rPr>
        <w:t xml:space="preserve">Przedstawiciele pracodawców uczestniczą w posiedzeniach kolegium opiniodawczo-doradczym </w:t>
      </w:r>
      <w:proofErr w:type="spellStart"/>
      <w:r w:rsidRPr="00314D5E">
        <w:rPr>
          <w:rFonts w:cstheme="minorHAnsi"/>
        </w:rPr>
        <w:t>WKŚiR</w:t>
      </w:r>
      <w:proofErr w:type="spellEnd"/>
      <w:r w:rsidRPr="00314D5E">
        <w:rPr>
          <w:rFonts w:cstheme="minorHAnsi"/>
        </w:rPr>
        <w:t xml:space="preserve"> oraz są członkami komisji programowych kierunków na </w:t>
      </w:r>
      <w:proofErr w:type="spellStart"/>
      <w:r w:rsidRPr="00314D5E">
        <w:rPr>
          <w:rFonts w:cstheme="minorHAnsi"/>
        </w:rPr>
        <w:t>WKŚiR</w:t>
      </w:r>
      <w:proofErr w:type="spellEnd"/>
      <w:r w:rsidRPr="00314D5E">
        <w:rPr>
          <w:rFonts w:cstheme="minorHAnsi"/>
        </w:rPr>
        <w:t xml:space="preserve"> i uczestniczą w zebraniach oraz wskazują lub organizują miejsca praktyk dla studentów poszczególnych kierunków </w:t>
      </w:r>
      <w:proofErr w:type="spellStart"/>
      <w:r w:rsidRPr="00314D5E">
        <w:rPr>
          <w:rFonts w:cstheme="minorHAnsi"/>
        </w:rPr>
        <w:t>WKŚiR</w:t>
      </w:r>
      <w:proofErr w:type="spellEnd"/>
      <w:r w:rsidRPr="00314D5E">
        <w:rPr>
          <w:rFonts w:cstheme="minorHAnsi"/>
        </w:rPr>
        <w:t>. Do ich zadań należy stałe monitorowanie  i opiniowanie absolwentów.</w:t>
      </w:r>
    </w:p>
    <w:p w14:paraId="3F11FC9C" w14:textId="77777777" w:rsidR="00997EBD" w:rsidRPr="00314D5E" w:rsidRDefault="00997EBD" w:rsidP="00997EBD"/>
    <w:p w14:paraId="0CFB2005" w14:textId="77777777" w:rsidR="00635205" w:rsidRPr="00314D5E" w:rsidRDefault="00635205" w:rsidP="00635205"/>
    <w:p w14:paraId="6A628582" w14:textId="5E3793E4" w:rsidR="000A13E4" w:rsidRDefault="000F0876" w:rsidP="00DE197E">
      <w:pPr>
        <w:pStyle w:val="Nagwek1"/>
      </w:pPr>
      <w:bookmarkStart w:id="57" w:name="_Toc115856196"/>
      <w:r>
        <w:t>K</w:t>
      </w:r>
      <w:r w:rsidR="000A13E4">
        <w:t>ryterium 7</w:t>
      </w:r>
      <w:r w:rsidR="00635205">
        <w:t xml:space="preserve"> </w:t>
      </w:r>
      <w:r w:rsidR="00AA0763">
        <w:t xml:space="preserve">– </w:t>
      </w:r>
      <w:r w:rsidR="00AC4F11" w:rsidRPr="003F5F9E">
        <w:t>Ocena warunków i sposobu podnoszenia stopnia umiędzynarodowienia procesu kształcenia na studiach</w:t>
      </w:r>
      <w:bookmarkEnd w:id="57"/>
    </w:p>
    <w:p w14:paraId="6E02B9A5" w14:textId="62DC32D3" w:rsidR="00AC4F11" w:rsidRDefault="00AC4F11" w:rsidP="00275C75">
      <w:pPr>
        <w:pStyle w:val="Nagwek2"/>
      </w:pPr>
      <w:bookmarkStart w:id="58" w:name="_Toc115856197"/>
      <w:r>
        <w:t xml:space="preserve">7.1 </w:t>
      </w:r>
      <w:r w:rsidRPr="003F5F9E">
        <w:t>Ocena mobilności studentów i pracowników – uczelniane i wydziałowa procedura obsługi wyjazdów szkoleniowych i dydaktycznych studentów i pracowników w ramach programów zagranicznych i krajowych</w:t>
      </w:r>
      <w:bookmarkEnd w:id="58"/>
    </w:p>
    <w:p w14:paraId="443D8E88" w14:textId="1A36FE1C" w:rsidR="00AC4F11" w:rsidRDefault="00AC4F11" w:rsidP="00AC4F11">
      <w:pPr>
        <w:rPr>
          <w:rFonts w:cstheme="minorHAnsi"/>
          <w:b/>
          <w:bCs/>
        </w:rPr>
      </w:pPr>
      <w:r w:rsidRPr="003F5F9E">
        <w:rPr>
          <w:rFonts w:cstheme="minorHAnsi"/>
          <w:b/>
          <w:bCs/>
        </w:rPr>
        <w:t>Monitoring stopnia mobilności studentów i pracowników Uczelni</w:t>
      </w:r>
    </w:p>
    <w:p w14:paraId="239869DE" w14:textId="55450084" w:rsidR="00AC4F11" w:rsidRDefault="00AC4F11" w:rsidP="00AC4F11">
      <w:pPr>
        <w:rPr>
          <w:u w:val="single"/>
        </w:rPr>
      </w:pPr>
      <w:r w:rsidRPr="00AC4F11">
        <w:rPr>
          <w:u w:val="single"/>
        </w:rPr>
        <w:t>DANE ŹRÓDŁOWE</w:t>
      </w:r>
    </w:p>
    <w:p w14:paraId="5843CACC" w14:textId="77777777" w:rsidR="00D5740A" w:rsidRPr="00FB6F0B" w:rsidRDefault="00D5740A" w:rsidP="00D5740A">
      <w:pPr>
        <w:pStyle w:val="paragraph"/>
        <w:spacing w:before="0" w:beforeAutospacing="0" w:after="0" w:afterAutospacing="0"/>
        <w:textAlignment w:val="baseline"/>
        <w:rPr>
          <w:b/>
          <w:bCs/>
        </w:rPr>
      </w:pPr>
      <w:bookmarkStart w:id="59" w:name="_Toc115856198"/>
      <w:r w:rsidRPr="00FB6F0B">
        <w:rPr>
          <w:rStyle w:val="normaltextrun"/>
          <w:rFonts w:ascii="Calibri" w:eastAsiaTheme="majorEastAsia" w:hAnsi="Calibri" w:cs="Calibri"/>
        </w:rPr>
        <w:t>•</w:t>
      </w:r>
      <w:r w:rsidRPr="00FB6F0B">
        <w:rPr>
          <w:rStyle w:val="tabchar"/>
          <w:rFonts w:eastAsiaTheme="majorEastAsia"/>
        </w:rPr>
        <w:t xml:space="preserve"> </w:t>
      </w:r>
      <w:r w:rsidRPr="00FB6F0B">
        <w:rPr>
          <w:rStyle w:val="normaltextrun"/>
          <w:rFonts w:ascii="Calibri" w:eastAsiaTheme="majorEastAsia" w:hAnsi="Calibri" w:cs="Calibri"/>
          <w:b/>
          <w:bCs/>
        </w:rPr>
        <w:t>Sprawozdanie wydziałowego pełnomocnika dziekana ds. dydaktycznej współpracy międzynarodowej</w:t>
      </w:r>
      <w:r w:rsidRPr="00FB6F0B">
        <w:rPr>
          <w:rStyle w:val="eop"/>
          <w:rFonts w:ascii="Calibri" w:eastAsiaTheme="majorEastAsia" w:hAnsi="Calibri" w:cs="Calibri"/>
          <w:b/>
          <w:bCs/>
        </w:rPr>
        <w:t> </w:t>
      </w:r>
    </w:p>
    <w:p w14:paraId="3BC7D704" w14:textId="77777777" w:rsidR="00D5740A" w:rsidRPr="00FB6F0B" w:rsidRDefault="00D5740A" w:rsidP="00D5740A">
      <w:pPr>
        <w:pStyle w:val="paragraph"/>
        <w:spacing w:before="0" w:beforeAutospacing="0" w:after="0" w:afterAutospacing="0"/>
        <w:textAlignment w:val="baseline"/>
        <w:rPr>
          <w:b/>
          <w:bCs/>
        </w:rPr>
      </w:pPr>
      <w:r w:rsidRPr="00FB6F0B">
        <w:rPr>
          <w:rStyle w:val="normaltextrun"/>
          <w:rFonts w:ascii="Calibri" w:eastAsiaTheme="majorEastAsia" w:hAnsi="Calibri" w:cs="Calibri"/>
          <w:b/>
          <w:bCs/>
        </w:rPr>
        <w:t>•</w:t>
      </w:r>
      <w:r w:rsidRPr="00FB6F0B">
        <w:rPr>
          <w:rStyle w:val="tabchar"/>
          <w:rFonts w:eastAsiaTheme="majorEastAsia"/>
          <w:b/>
          <w:bCs/>
        </w:rPr>
        <w:t xml:space="preserve"> </w:t>
      </w:r>
      <w:r w:rsidRPr="00FB6F0B">
        <w:rPr>
          <w:rStyle w:val="normaltextrun"/>
          <w:rFonts w:ascii="Calibri" w:eastAsiaTheme="majorEastAsia" w:hAnsi="Calibri" w:cs="Calibri"/>
          <w:b/>
          <w:bCs/>
        </w:rPr>
        <w:t>Dane liczbowe z działu kształcenia dotyczące programów krajowych</w:t>
      </w:r>
      <w:r w:rsidRPr="00FB6F0B">
        <w:rPr>
          <w:rStyle w:val="eop"/>
          <w:rFonts w:ascii="Calibri" w:eastAsiaTheme="majorEastAsia" w:hAnsi="Calibri" w:cs="Calibri"/>
          <w:b/>
          <w:bCs/>
        </w:rPr>
        <w:t> </w:t>
      </w:r>
    </w:p>
    <w:p w14:paraId="7C90854C" w14:textId="77777777" w:rsidR="00D5740A" w:rsidRPr="00FB6F0B" w:rsidRDefault="00D5740A" w:rsidP="00D5740A">
      <w:pPr>
        <w:pStyle w:val="paragraph"/>
        <w:spacing w:before="0" w:beforeAutospacing="0" w:after="0" w:afterAutospacing="0"/>
        <w:textAlignment w:val="baseline"/>
        <w:rPr>
          <w:b/>
          <w:bCs/>
        </w:rPr>
      </w:pPr>
      <w:r w:rsidRPr="00FB6F0B">
        <w:rPr>
          <w:rStyle w:val="normaltextrun"/>
          <w:rFonts w:ascii="Calibri" w:eastAsiaTheme="majorEastAsia" w:hAnsi="Calibri" w:cs="Calibri"/>
          <w:b/>
          <w:bCs/>
        </w:rPr>
        <w:t>•</w:t>
      </w:r>
      <w:r w:rsidRPr="00FB6F0B">
        <w:rPr>
          <w:rStyle w:val="tabchar"/>
          <w:rFonts w:eastAsiaTheme="majorEastAsia"/>
          <w:b/>
          <w:bCs/>
        </w:rPr>
        <w:t xml:space="preserve"> </w:t>
      </w:r>
      <w:r w:rsidRPr="00FB6F0B">
        <w:rPr>
          <w:rStyle w:val="normaltextrun"/>
          <w:rFonts w:ascii="Calibri" w:eastAsiaTheme="majorEastAsia" w:hAnsi="Calibri" w:cs="Calibri"/>
          <w:b/>
          <w:bCs/>
        </w:rPr>
        <w:t>Dane liczbowe z działu mobilności międzynarodowej, dotyczące programów międzynarodowych</w:t>
      </w:r>
      <w:r w:rsidRPr="00FB6F0B">
        <w:rPr>
          <w:rStyle w:val="eop"/>
          <w:rFonts w:ascii="Calibri" w:eastAsiaTheme="majorEastAsia" w:hAnsi="Calibri" w:cs="Calibri"/>
          <w:b/>
          <w:bCs/>
        </w:rPr>
        <w:t> </w:t>
      </w:r>
    </w:p>
    <w:p w14:paraId="4F56B470" w14:textId="77777777" w:rsidR="00D5740A" w:rsidRPr="00FB6F0B" w:rsidRDefault="00D5740A" w:rsidP="00D5740A">
      <w:pPr>
        <w:pStyle w:val="Tabeladane"/>
        <w:rPr>
          <w:color w:val="auto"/>
          <w:szCs w:val="22"/>
        </w:rPr>
      </w:pPr>
      <w:r w:rsidRPr="00FB6F0B">
        <w:rPr>
          <w:color w:val="auto"/>
          <w:szCs w:val="22"/>
        </w:rPr>
        <w:t>Tabela. Mobilność studentów Wydziału Kształtowania Środowiska i Rolnictwa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0"/>
        <w:gridCol w:w="3752"/>
        <w:gridCol w:w="3752"/>
      </w:tblGrid>
      <w:tr w:rsidR="000D1226" w:rsidRPr="000D1226" w14:paraId="30520826" w14:textId="77777777" w:rsidTr="000D1226">
        <w:trPr>
          <w:trHeight w:val="468"/>
        </w:trPr>
        <w:tc>
          <w:tcPr>
            <w:tcW w:w="870" w:type="pct"/>
            <w:shd w:val="clear" w:color="auto" w:fill="DFEBF5" w:themeFill="accent2" w:themeFillTint="33"/>
            <w:vAlign w:val="center"/>
          </w:tcPr>
          <w:p w14:paraId="4C550208" w14:textId="77777777" w:rsidR="00D5740A" w:rsidRPr="000D1226" w:rsidRDefault="00D5740A" w:rsidP="00B85663">
            <w:pPr>
              <w:pStyle w:val="Tabeladane"/>
              <w:rPr>
                <w:color w:val="auto"/>
                <w:szCs w:val="22"/>
              </w:rPr>
            </w:pPr>
            <w:r w:rsidRPr="000D1226">
              <w:rPr>
                <w:color w:val="auto"/>
                <w:szCs w:val="22"/>
              </w:rPr>
              <w:t>Rok akademicki</w:t>
            </w:r>
          </w:p>
        </w:tc>
        <w:tc>
          <w:tcPr>
            <w:tcW w:w="2065" w:type="pct"/>
            <w:shd w:val="clear" w:color="auto" w:fill="DFEBF5" w:themeFill="accent2" w:themeFillTint="33"/>
            <w:vAlign w:val="center"/>
          </w:tcPr>
          <w:p w14:paraId="743BC279" w14:textId="77777777" w:rsidR="00D5740A" w:rsidRPr="000D1226" w:rsidRDefault="00D5740A" w:rsidP="00B85663">
            <w:pPr>
              <w:pStyle w:val="Tabeladane"/>
              <w:rPr>
                <w:color w:val="auto"/>
                <w:szCs w:val="22"/>
              </w:rPr>
            </w:pPr>
            <w:r w:rsidRPr="000D1226">
              <w:rPr>
                <w:color w:val="auto"/>
                <w:szCs w:val="22"/>
              </w:rPr>
              <w:t>Liczba studentów realizujących część procesu kształcenia w innych ośrodkach</w:t>
            </w:r>
          </w:p>
        </w:tc>
        <w:tc>
          <w:tcPr>
            <w:tcW w:w="2065" w:type="pct"/>
            <w:shd w:val="clear" w:color="auto" w:fill="DFEBF5" w:themeFill="accent2" w:themeFillTint="33"/>
            <w:vAlign w:val="center"/>
          </w:tcPr>
          <w:p w14:paraId="33A0866E" w14:textId="77777777" w:rsidR="00D5740A" w:rsidRPr="000D1226" w:rsidRDefault="00D5740A" w:rsidP="00B85663">
            <w:pPr>
              <w:pStyle w:val="Tabeladane"/>
              <w:rPr>
                <w:color w:val="auto"/>
                <w:szCs w:val="22"/>
              </w:rPr>
            </w:pPr>
            <w:r w:rsidRPr="000D1226">
              <w:rPr>
                <w:color w:val="auto"/>
                <w:szCs w:val="22"/>
              </w:rPr>
              <w:t>Liczba studentów wyjeżdżających na praktyki zagraniczne</w:t>
            </w:r>
          </w:p>
        </w:tc>
      </w:tr>
      <w:tr w:rsidR="000D1226" w:rsidRPr="000D1226" w14:paraId="2B61AF77" w14:textId="77777777" w:rsidTr="000D1226">
        <w:trPr>
          <w:trHeight w:val="320"/>
        </w:trPr>
        <w:tc>
          <w:tcPr>
            <w:tcW w:w="870" w:type="pct"/>
            <w:shd w:val="clear" w:color="auto" w:fill="FFFFFF"/>
          </w:tcPr>
          <w:p w14:paraId="560F59A4" w14:textId="77777777" w:rsidR="00D5740A" w:rsidRPr="000D1226" w:rsidRDefault="00D5740A" w:rsidP="00B85663">
            <w:pPr>
              <w:pStyle w:val="Tabeladane"/>
              <w:rPr>
                <w:color w:val="auto"/>
                <w:szCs w:val="22"/>
              </w:rPr>
            </w:pPr>
            <w:r w:rsidRPr="000D1226">
              <w:rPr>
                <w:rStyle w:val="normaltextrun"/>
                <w:rFonts w:ascii="Calibri" w:hAnsi="Calibri" w:cs="Calibri"/>
                <w:color w:val="auto"/>
                <w:szCs w:val="22"/>
              </w:rPr>
              <w:t>2015/2016</w:t>
            </w:r>
            <w:r w:rsidRPr="000D1226">
              <w:rPr>
                <w:rStyle w:val="eop"/>
                <w:rFonts w:ascii="Calibri" w:hAnsi="Calibri" w:cs="Calibri"/>
                <w:color w:val="auto"/>
                <w:szCs w:val="22"/>
              </w:rPr>
              <w:t> </w:t>
            </w:r>
          </w:p>
        </w:tc>
        <w:tc>
          <w:tcPr>
            <w:tcW w:w="2065" w:type="pct"/>
          </w:tcPr>
          <w:p w14:paraId="25EEDF7E" w14:textId="77777777" w:rsidR="00D5740A" w:rsidRPr="000D1226" w:rsidRDefault="00D5740A" w:rsidP="00B85663">
            <w:pPr>
              <w:pStyle w:val="Tabeladane"/>
              <w:rPr>
                <w:color w:val="auto"/>
                <w:szCs w:val="22"/>
              </w:rPr>
            </w:pPr>
            <w:r w:rsidRPr="000D1226">
              <w:rPr>
                <w:rStyle w:val="normaltextrun"/>
                <w:rFonts w:ascii="Calibri" w:hAnsi="Calibri" w:cs="Calibri"/>
                <w:color w:val="auto"/>
                <w:szCs w:val="22"/>
              </w:rPr>
              <w:t>4</w:t>
            </w:r>
            <w:r w:rsidRPr="000D1226">
              <w:rPr>
                <w:rStyle w:val="eop"/>
                <w:rFonts w:ascii="Calibri" w:hAnsi="Calibri" w:cs="Calibri"/>
                <w:color w:val="auto"/>
                <w:szCs w:val="22"/>
              </w:rPr>
              <w:t> </w:t>
            </w:r>
          </w:p>
        </w:tc>
        <w:tc>
          <w:tcPr>
            <w:tcW w:w="2065" w:type="pct"/>
          </w:tcPr>
          <w:p w14:paraId="5800A25D" w14:textId="77777777" w:rsidR="00D5740A" w:rsidRPr="000D1226" w:rsidRDefault="00D5740A" w:rsidP="00B85663">
            <w:pPr>
              <w:pStyle w:val="Tabeladane"/>
              <w:rPr>
                <w:color w:val="auto"/>
                <w:szCs w:val="22"/>
              </w:rPr>
            </w:pPr>
            <w:r w:rsidRPr="000D1226">
              <w:rPr>
                <w:rStyle w:val="normaltextrun"/>
                <w:rFonts w:ascii="Calibri" w:hAnsi="Calibri" w:cs="Calibri"/>
                <w:color w:val="auto"/>
                <w:szCs w:val="22"/>
              </w:rPr>
              <w:t>6</w:t>
            </w:r>
            <w:r w:rsidRPr="000D1226">
              <w:rPr>
                <w:rStyle w:val="eop"/>
                <w:rFonts w:ascii="Calibri" w:hAnsi="Calibri" w:cs="Calibri"/>
                <w:color w:val="auto"/>
                <w:szCs w:val="22"/>
              </w:rPr>
              <w:t> </w:t>
            </w:r>
          </w:p>
        </w:tc>
      </w:tr>
      <w:tr w:rsidR="000D1226" w:rsidRPr="000D1226" w14:paraId="2F2530A0" w14:textId="77777777" w:rsidTr="000D1226">
        <w:trPr>
          <w:trHeight w:val="320"/>
        </w:trPr>
        <w:tc>
          <w:tcPr>
            <w:tcW w:w="870" w:type="pct"/>
            <w:shd w:val="clear" w:color="auto" w:fill="FFFFFF"/>
            <w:vAlign w:val="center"/>
          </w:tcPr>
          <w:p w14:paraId="5D952E5D" w14:textId="77777777" w:rsidR="00D5740A" w:rsidRPr="000D1226" w:rsidRDefault="00D5740A" w:rsidP="00B85663">
            <w:pPr>
              <w:pStyle w:val="Tabeladane"/>
              <w:rPr>
                <w:color w:val="auto"/>
                <w:szCs w:val="22"/>
              </w:rPr>
            </w:pPr>
            <w:r w:rsidRPr="000D1226">
              <w:rPr>
                <w:rStyle w:val="normaltextrun"/>
                <w:rFonts w:ascii="Calibri" w:hAnsi="Calibri" w:cs="Calibri"/>
                <w:color w:val="auto"/>
                <w:szCs w:val="22"/>
              </w:rPr>
              <w:t>2016/2017</w:t>
            </w:r>
            <w:r w:rsidRPr="000D1226">
              <w:rPr>
                <w:rStyle w:val="eop"/>
                <w:rFonts w:ascii="Calibri" w:hAnsi="Calibri" w:cs="Calibri"/>
                <w:color w:val="auto"/>
                <w:szCs w:val="22"/>
              </w:rPr>
              <w:t> </w:t>
            </w:r>
          </w:p>
        </w:tc>
        <w:tc>
          <w:tcPr>
            <w:tcW w:w="2065" w:type="pct"/>
            <w:vAlign w:val="center"/>
          </w:tcPr>
          <w:p w14:paraId="3F208039" w14:textId="77777777" w:rsidR="00D5740A" w:rsidRPr="000D1226" w:rsidRDefault="00D5740A" w:rsidP="00B85663">
            <w:pPr>
              <w:pStyle w:val="Tabeladane"/>
              <w:rPr>
                <w:color w:val="auto"/>
                <w:szCs w:val="22"/>
              </w:rPr>
            </w:pPr>
            <w:r w:rsidRPr="000D1226">
              <w:rPr>
                <w:rStyle w:val="normaltextrun"/>
                <w:rFonts w:ascii="Calibri" w:hAnsi="Calibri" w:cs="Calibri"/>
                <w:color w:val="auto"/>
                <w:szCs w:val="22"/>
              </w:rPr>
              <w:t>2</w:t>
            </w:r>
            <w:r w:rsidRPr="000D1226">
              <w:rPr>
                <w:rStyle w:val="eop"/>
                <w:rFonts w:ascii="Calibri" w:hAnsi="Calibri" w:cs="Calibri"/>
                <w:color w:val="auto"/>
                <w:szCs w:val="22"/>
              </w:rPr>
              <w:t> </w:t>
            </w:r>
          </w:p>
        </w:tc>
        <w:tc>
          <w:tcPr>
            <w:tcW w:w="2065" w:type="pct"/>
            <w:vAlign w:val="center"/>
          </w:tcPr>
          <w:p w14:paraId="5CE3EDC3" w14:textId="77777777" w:rsidR="00D5740A" w:rsidRPr="000D1226" w:rsidRDefault="00D5740A" w:rsidP="00B85663">
            <w:pPr>
              <w:pStyle w:val="Tabeladane"/>
              <w:rPr>
                <w:color w:val="auto"/>
                <w:szCs w:val="22"/>
              </w:rPr>
            </w:pPr>
            <w:r w:rsidRPr="000D1226">
              <w:rPr>
                <w:rStyle w:val="normaltextrun"/>
                <w:rFonts w:ascii="Calibri" w:hAnsi="Calibri" w:cs="Calibri"/>
                <w:color w:val="auto"/>
                <w:szCs w:val="22"/>
              </w:rPr>
              <w:t>10</w:t>
            </w:r>
            <w:r w:rsidRPr="000D1226">
              <w:rPr>
                <w:rStyle w:val="eop"/>
                <w:rFonts w:ascii="Calibri" w:hAnsi="Calibri" w:cs="Calibri"/>
                <w:color w:val="auto"/>
                <w:szCs w:val="22"/>
              </w:rPr>
              <w:t> </w:t>
            </w:r>
          </w:p>
        </w:tc>
      </w:tr>
      <w:tr w:rsidR="000D1226" w:rsidRPr="000D1226" w14:paraId="6477801B" w14:textId="77777777" w:rsidTr="000D1226">
        <w:trPr>
          <w:trHeight w:val="320"/>
        </w:trPr>
        <w:tc>
          <w:tcPr>
            <w:tcW w:w="870" w:type="pct"/>
            <w:shd w:val="clear" w:color="auto" w:fill="FFFFFF"/>
            <w:vAlign w:val="center"/>
          </w:tcPr>
          <w:p w14:paraId="40C73B59"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2017/2018</w:t>
            </w:r>
            <w:r w:rsidRPr="000D1226">
              <w:rPr>
                <w:rStyle w:val="eop"/>
                <w:rFonts w:ascii="Calibri" w:hAnsi="Calibri" w:cs="Calibri"/>
                <w:color w:val="auto"/>
                <w:szCs w:val="22"/>
              </w:rPr>
              <w:t> </w:t>
            </w:r>
          </w:p>
        </w:tc>
        <w:tc>
          <w:tcPr>
            <w:tcW w:w="2065" w:type="pct"/>
            <w:vAlign w:val="center"/>
          </w:tcPr>
          <w:p w14:paraId="363C9B47"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2</w:t>
            </w:r>
            <w:r w:rsidRPr="000D1226">
              <w:rPr>
                <w:rStyle w:val="eop"/>
                <w:rFonts w:ascii="Calibri" w:hAnsi="Calibri" w:cs="Calibri"/>
                <w:color w:val="auto"/>
                <w:szCs w:val="22"/>
              </w:rPr>
              <w:t> </w:t>
            </w:r>
          </w:p>
        </w:tc>
        <w:tc>
          <w:tcPr>
            <w:tcW w:w="2065" w:type="pct"/>
            <w:vAlign w:val="center"/>
          </w:tcPr>
          <w:p w14:paraId="4E1DB361"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5</w:t>
            </w:r>
            <w:r w:rsidRPr="000D1226">
              <w:rPr>
                <w:rStyle w:val="eop"/>
                <w:rFonts w:ascii="Calibri" w:hAnsi="Calibri" w:cs="Calibri"/>
                <w:color w:val="auto"/>
                <w:szCs w:val="22"/>
              </w:rPr>
              <w:t> </w:t>
            </w:r>
          </w:p>
        </w:tc>
      </w:tr>
      <w:tr w:rsidR="000D1226" w:rsidRPr="000D1226" w14:paraId="7AB74B82" w14:textId="77777777" w:rsidTr="000D1226">
        <w:trPr>
          <w:trHeight w:val="320"/>
        </w:trPr>
        <w:tc>
          <w:tcPr>
            <w:tcW w:w="870" w:type="pct"/>
            <w:shd w:val="clear" w:color="auto" w:fill="FFFFFF"/>
            <w:vAlign w:val="center"/>
          </w:tcPr>
          <w:p w14:paraId="577A6CEA"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2018/2019</w:t>
            </w:r>
            <w:r w:rsidRPr="000D1226">
              <w:rPr>
                <w:rStyle w:val="eop"/>
                <w:rFonts w:ascii="Calibri" w:hAnsi="Calibri" w:cs="Calibri"/>
                <w:color w:val="auto"/>
                <w:szCs w:val="22"/>
              </w:rPr>
              <w:t> </w:t>
            </w:r>
          </w:p>
        </w:tc>
        <w:tc>
          <w:tcPr>
            <w:tcW w:w="2065" w:type="pct"/>
            <w:vAlign w:val="center"/>
          </w:tcPr>
          <w:p w14:paraId="0EB1366F"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0</w:t>
            </w:r>
            <w:r w:rsidRPr="000D1226">
              <w:rPr>
                <w:rStyle w:val="eop"/>
                <w:rFonts w:ascii="Calibri" w:hAnsi="Calibri" w:cs="Calibri"/>
                <w:color w:val="auto"/>
                <w:szCs w:val="22"/>
              </w:rPr>
              <w:t> </w:t>
            </w:r>
          </w:p>
        </w:tc>
        <w:tc>
          <w:tcPr>
            <w:tcW w:w="2065" w:type="pct"/>
            <w:vAlign w:val="center"/>
          </w:tcPr>
          <w:p w14:paraId="3F82099B"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6</w:t>
            </w:r>
            <w:r w:rsidRPr="000D1226">
              <w:rPr>
                <w:rStyle w:val="eop"/>
                <w:rFonts w:ascii="Calibri" w:hAnsi="Calibri" w:cs="Calibri"/>
                <w:color w:val="auto"/>
                <w:szCs w:val="22"/>
              </w:rPr>
              <w:t> </w:t>
            </w:r>
          </w:p>
        </w:tc>
      </w:tr>
      <w:tr w:rsidR="000D1226" w:rsidRPr="000D1226" w14:paraId="26494391" w14:textId="77777777" w:rsidTr="000D1226">
        <w:trPr>
          <w:trHeight w:val="320"/>
        </w:trPr>
        <w:tc>
          <w:tcPr>
            <w:tcW w:w="870" w:type="pct"/>
            <w:shd w:val="clear" w:color="auto" w:fill="FFFFFF"/>
            <w:vAlign w:val="center"/>
          </w:tcPr>
          <w:p w14:paraId="64D8B003"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2019/2020</w:t>
            </w:r>
            <w:r w:rsidRPr="000D1226">
              <w:rPr>
                <w:rStyle w:val="eop"/>
                <w:rFonts w:ascii="Calibri" w:hAnsi="Calibri" w:cs="Calibri"/>
                <w:color w:val="auto"/>
                <w:szCs w:val="22"/>
              </w:rPr>
              <w:t> </w:t>
            </w:r>
          </w:p>
        </w:tc>
        <w:tc>
          <w:tcPr>
            <w:tcW w:w="2065" w:type="pct"/>
            <w:vAlign w:val="center"/>
          </w:tcPr>
          <w:p w14:paraId="67E5519B"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0</w:t>
            </w:r>
            <w:r w:rsidRPr="000D1226">
              <w:rPr>
                <w:rStyle w:val="eop"/>
                <w:rFonts w:ascii="Calibri" w:hAnsi="Calibri" w:cs="Calibri"/>
                <w:color w:val="auto"/>
                <w:szCs w:val="22"/>
              </w:rPr>
              <w:t> </w:t>
            </w:r>
          </w:p>
        </w:tc>
        <w:tc>
          <w:tcPr>
            <w:tcW w:w="2065" w:type="pct"/>
            <w:vAlign w:val="center"/>
          </w:tcPr>
          <w:p w14:paraId="6378A470"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2</w:t>
            </w:r>
            <w:r w:rsidRPr="000D1226">
              <w:rPr>
                <w:rStyle w:val="eop"/>
                <w:rFonts w:ascii="Calibri" w:hAnsi="Calibri" w:cs="Calibri"/>
                <w:color w:val="auto"/>
                <w:szCs w:val="22"/>
              </w:rPr>
              <w:t> </w:t>
            </w:r>
          </w:p>
        </w:tc>
      </w:tr>
      <w:tr w:rsidR="000D1226" w:rsidRPr="000D1226" w14:paraId="14BC861F" w14:textId="77777777" w:rsidTr="000D1226">
        <w:trPr>
          <w:trHeight w:val="320"/>
        </w:trPr>
        <w:tc>
          <w:tcPr>
            <w:tcW w:w="870" w:type="pct"/>
            <w:shd w:val="clear" w:color="auto" w:fill="FFFFFF"/>
            <w:vAlign w:val="center"/>
          </w:tcPr>
          <w:p w14:paraId="63B1D436"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2020/2021</w:t>
            </w:r>
            <w:r w:rsidRPr="000D1226">
              <w:rPr>
                <w:rStyle w:val="eop"/>
                <w:rFonts w:ascii="Calibri" w:hAnsi="Calibri" w:cs="Calibri"/>
                <w:color w:val="auto"/>
                <w:szCs w:val="22"/>
              </w:rPr>
              <w:t> </w:t>
            </w:r>
          </w:p>
        </w:tc>
        <w:tc>
          <w:tcPr>
            <w:tcW w:w="2065" w:type="pct"/>
            <w:vAlign w:val="center"/>
          </w:tcPr>
          <w:p w14:paraId="382700D9"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0</w:t>
            </w:r>
            <w:r w:rsidRPr="000D1226">
              <w:rPr>
                <w:rStyle w:val="eop"/>
                <w:rFonts w:ascii="Calibri" w:hAnsi="Calibri" w:cs="Calibri"/>
                <w:color w:val="auto"/>
                <w:szCs w:val="22"/>
              </w:rPr>
              <w:t> </w:t>
            </w:r>
          </w:p>
        </w:tc>
        <w:tc>
          <w:tcPr>
            <w:tcW w:w="2065" w:type="pct"/>
            <w:vAlign w:val="center"/>
          </w:tcPr>
          <w:p w14:paraId="4B584785"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0</w:t>
            </w:r>
            <w:r w:rsidRPr="000D1226">
              <w:rPr>
                <w:rStyle w:val="eop"/>
                <w:rFonts w:ascii="Calibri" w:hAnsi="Calibri" w:cs="Calibri"/>
                <w:color w:val="auto"/>
                <w:szCs w:val="22"/>
              </w:rPr>
              <w:t> </w:t>
            </w:r>
          </w:p>
        </w:tc>
      </w:tr>
      <w:tr w:rsidR="000D1226" w:rsidRPr="000D1226" w14:paraId="252B284D" w14:textId="77777777" w:rsidTr="000D1226">
        <w:trPr>
          <w:trHeight w:val="320"/>
        </w:trPr>
        <w:tc>
          <w:tcPr>
            <w:tcW w:w="870" w:type="pct"/>
            <w:shd w:val="clear" w:color="auto" w:fill="FFFFFF"/>
            <w:vAlign w:val="center"/>
          </w:tcPr>
          <w:p w14:paraId="1F720DB5"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2021/2022</w:t>
            </w:r>
            <w:r w:rsidRPr="000D1226">
              <w:rPr>
                <w:rStyle w:val="eop"/>
                <w:rFonts w:ascii="Calibri" w:hAnsi="Calibri" w:cs="Calibri"/>
                <w:color w:val="auto"/>
                <w:szCs w:val="22"/>
              </w:rPr>
              <w:t> </w:t>
            </w:r>
          </w:p>
        </w:tc>
        <w:tc>
          <w:tcPr>
            <w:tcW w:w="2065" w:type="pct"/>
            <w:vAlign w:val="center"/>
          </w:tcPr>
          <w:p w14:paraId="7584A64D"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0</w:t>
            </w:r>
            <w:r w:rsidRPr="000D1226">
              <w:rPr>
                <w:rStyle w:val="eop"/>
                <w:rFonts w:ascii="Calibri" w:hAnsi="Calibri" w:cs="Calibri"/>
                <w:color w:val="auto"/>
                <w:szCs w:val="22"/>
              </w:rPr>
              <w:t> </w:t>
            </w:r>
          </w:p>
        </w:tc>
        <w:tc>
          <w:tcPr>
            <w:tcW w:w="2065" w:type="pct"/>
            <w:vAlign w:val="center"/>
          </w:tcPr>
          <w:p w14:paraId="7CECD819"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0</w:t>
            </w:r>
            <w:r w:rsidRPr="000D1226">
              <w:rPr>
                <w:rStyle w:val="eop"/>
                <w:rFonts w:ascii="Calibri" w:hAnsi="Calibri" w:cs="Calibri"/>
                <w:color w:val="auto"/>
                <w:szCs w:val="22"/>
              </w:rPr>
              <w:t> </w:t>
            </w:r>
          </w:p>
        </w:tc>
      </w:tr>
      <w:tr w:rsidR="000D1226" w:rsidRPr="000D1226" w14:paraId="171EDEC7" w14:textId="77777777" w:rsidTr="000D1226">
        <w:trPr>
          <w:trHeight w:val="320"/>
        </w:trPr>
        <w:tc>
          <w:tcPr>
            <w:tcW w:w="870" w:type="pct"/>
            <w:shd w:val="clear" w:color="auto" w:fill="FFFFFF"/>
            <w:vAlign w:val="center"/>
          </w:tcPr>
          <w:p w14:paraId="03B5D723"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2022/2023</w:t>
            </w:r>
          </w:p>
        </w:tc>
        <w:tc>
          <w:tcPr>
            <w:tcW w:w="2065" w:type="pct"/>
            <w:vAlign w:val="center"/>
          </w:tcPr>
          <w:p w14:paraId="720AFFED"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0</w:t>
            </w:r>
          </w:p>
        </w:tc>
        <w:tc>
          <w:tcPr>
            <w:tcW w:w="2065" w:type="pct"/>
            <w:vAlign w:val="center"/>
          </w:tcPr>
          <w:p w14:paraId="2B09195D"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0</w:t>
            </w:r>
          </w:p>
        </w:tc>
      </w:tr>
    </w:tbl>
    <w:p w14:paraId="1655318B" w14:textId="77777777" w:rsidR="00D5740A" w:rsidRPr="00FB6F0B" w:rsidRDefault="00D5740A" w:rsidP="00D5740A">
      <w:pPr>
        <w:pStyle w:val="Tabeladane"/>
        <w:rPr>
          <w:color w:val="auto"/>
          <w:szCs w:val="22"/>
        </w:rPr>
      </w:pPr>
      <w:r w:rsidRPr="00FB6F0B">
        <w:rPr>
          <w:color w:val="auto"/>
          <w:szCs w:val="22"/>
        </w:rPr>
        <w:t>Tabela. Mobilność nauczycieli i pozostałych pracowników Wydziału Kształtowania Środowiska i Rolnictwa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2"/>
        <w:gridCol w:w="3476"/>
        <w:gridCol w:w="3476"/>
      </w:tblGrid>
      <w:tr w:rsidR="000D1226" w:rsidRPr="000D1226" w14:paraId="71FA1504" w14:textId="77777777" w:rsidTr="000D1226">
        <w:trPr>
          <w:trHeight w:val="468"/>
        </w:trPr>
        <w:tc>
          <w:tcPr>
            <w:tcW w:w="1174" w:type="pct"/>
            <w:shd w:val="clear" w:color="auto" w:fill="DFEBF5" w:themeFill="accent2" w:themeFillTint="33"/>
            <w:vAlign w:val="center"/>
          </w:tcPr>
          <w:p w14:paraId="5D5A4C47" w14:textId="77777777" w:rsidR="00D5740A" w:rsidRPr="000D1226" w:rsidRDefault="00D5740A" w:rsidP="00B85663">
            <w:pPr>
              <w:pStyle w:val="Tabeladane"/>
              <w:rPr>
                <w:color w:val="auto"/>
                <w:szCs w:val="22"/>
              </w:rPr>
            </w:pPr>
            <w:r w:rsidRPr="000D1226">
              <w:rPr>
                <w:color w:val="auto"/>
                <w:szCs w:val="22"/>
              </w:rPr>
              <w:t xml:space="preserve">Rok akademicki </w:t>
            </w:r>
          </w:p>
        </w:tc>
        <w:tc>
          <w:tcPr>
            <w:tcW w:w="1913" w:type="pct"/>
            <w:shd w:val="clear" w:color="auto" w:fill="DFEBF5" w:themeFill="accent2" w:themeFillTint="33"/>
            <w:vAlign w:val="center"/>
          </w:tcPr>
          <w:p w14:paraId="6C2D3521" w14:textId="77777777" w:rsidR="00D5740A" w:rsidRPr="000D1226" w:rsidRDefault="00D5740A" w:rsidP="00B85663">
            <w:pPr>
              <w:pStyle w:val="Tabeladane"/>
              <w:rPr>
                <w:color w:val="auto"/>
                <w:szCs w:val="22"/>
              </w:rPr>
            </w:pPr>
            <w:r w:rsidRPr="000D1226">
              <w:rPr>
                <w:color w:val="auto"/>
                <w:szCs w:val="22"/>
              </w:rPr>
              <w:t>Liczba nauczycieli wyjeżdżających w celu prowadzenia zajęć dydaktycznych</w:t>
            </w:r>
          </w:p>
        </w:tc>
        <w:tc>
          <w:tcPr>
            <w:tcW w:w="1913" w:type="pct"/>
            <w:shd w:val="clear" w:color="auto" w:fill="DFEBF5" w:themeFill="accent2" w:themeFillTint="33"/>
            <w:vAlign w:val="center"/>
          </w:tcPr>
          <w:p w14:paraId="1D5C1E10" w14:textId="77777777" w:rsidR="00D5740A" w:rsidRPr="000D1226" w:rsidRDefault="00D5740A" w:rsidP="00B85663">
            <w:pPr>
              <w:pStyle w:val="Tabeladane"/>
              <w:rPr>
                <w:color w:val="auto"/>
                <w:szCs w:val="22"/>
              </w:rPr>
            </w:pPr>
            <w:r w:rsidRPr="000D1226">
              <w:rPr>
                <w:color w:val="auto"/>
                <w:szCs w:val="22"/>
              </w:rPr>
              <w:t>Liczba pracowników wyjeżdżających w celach szkoleniowych</w:t>
            </w:r>
          </w:p>
        </w:tc>
      </w:tr>
      <w:tr w:rsidR="000D1226" w:rsidRPr="000D1226" w14:paraId="4398791F" w14:textId="77777777" w:rsidTr="000D1226">
        <w:trPr>
          <w:trHeight w:val="320"/>
        </w:trPr>
        <w:tc>
          <w:tcPr>
            <w:tcW w:w="1174" w:type="pct"/>
            <w:shd w:val="clear" w:color="auto" w:fill="FFFFFF"/>
            <w:vAlign w:val="center"/>
          </w:tcPr>
          <w:p w14:paraId="2205260D" w14:textId="77777777" w:rsidR="00D5740A" w:rsidRPr="000D1226" w:rsidRDefault="00D5740A" w:rsidP="00B85663">
            <w:pPr>
              <w:pStyle w:val="Tabeladane"/>
              <w:rPr>
                <w:color w:val="auto"/>
                <w:szCs w:val="22"/>
              </w:rPr>
            </w:pPr>
            <w:r w:rsidRPr="000D1226">
              <w:rPr>
                <w:rStyle w:val="normaltextrun"/>
                <w:rFonts w:ascii="Calibri" w:hAnsi="Calibri" w:cs="Calibri"/>
                <w:color w:val="auto"/>
                <w:szCs w:val="22"/>
              </w:rPr>
              <w:t>2016/2017</w:t>
            </w:r>
            <w:r w:rsidRPr="000D1226">
              <w:rPr>
                <w:rStyle w:val="eop"/>
                <w:rFonts w:ascii="Calibri" w:hAnsi="Calibri" w:cs="Calibri"/>
                <w:color w:val="auto"/>
                <w:szCs w:val="22"/>
              </w:rPr>
              <w:t> </w:t>
            </w:r>
          </w:p>
        </w:tc>
        <w:tc>
          <w:tcPr>
            <w:tcW w:w="1913" w:type="pct"/>
            <w:vAlign w:val="center"/>
          </w:tcPr>
          <w:p w14:paraId="3A919445" w14:textId="77777777" w:rsidR="00D5740A" w:rsidRPr="000D1226" w:rsidRDefault="00D5740A" w:rsidP="00B85663">
            <w:pPr>
              <w:pStyle w:val="Tabeladane"/>
              <w:rPr>
                <w:color w:val="auto"/>
                <w:szCs w:val="22"/>
              </w:rPr>
            </w:pPr>
            <w:r w:rsidRPr="000D1226">
              <w:rPr>
                <w:rStyle w:val="normaltextrun"/>
                <w:rFonts w:ascii="Calibri" w:hAnsi="Calibri" w:cs="Calibri"/>
                <w:color w:val="auto"/>
                <w:szCs w:val="22"/>
              </w:rPr>
              <w:t>8 (10 wyjazdów)</w:t>
            </w:r>
            <w:r w:rsidRPr="000D1226">
              <w:rPr>
                <w:rStyle w:val="eop"/>
                <w:rFonts w:ascii="Calibri" w:hAnsi="Calibri" w:cs="Calibri"/>
                <w:color w:val="auto"/>
                <w:szCs w:val="22"/>
              </w:rPr>
              <w:t> </w:t>
            </w:r>
          </w:p>
        </w:tc>
        <w:tc>
          <w:tcPr>
            <w:tcW w:w="1913" w:type="pct"/>
            <w:vAlign w:val="center"/>
          </w:tcPr>
          <w:p w14:paraId="7DF1E2D8" w14:textId="77777777" w:rsidR="00D5740A" w:rsidRPr="000D1226" w:rsidRDefault="00D5740A" w:rsidP="00B85663">
            <w:pPr>
              <w:pStyle w:val="Tabeladane"/>
              <w:rPr>
                <w:color w:val="auto"/>
                <w:szCs w:val="22"/>
              </w:rPr>
            </w:pPr>
            <w:r w:rsidRPr="000D1226">
              <w:rPr>
                <w:rStyle w:val="normaltextrun"/>
                <w:rFonts w:ascii="Calibri" w:hAnsi="Calibri" w:cs="Calibri"/>
                <w:color w:val="auto"/>
                <w:szCs w:val="22"/>
              </w:rPr>
              <w:t>0</w:t>
            </w:r>
            <w:r w:rsidRPr="000D1226">
              <w:rPr>
                <w:rStyle w:val="eop"/>
                <w:rFonts w:ascii="Calibri" w:hAnsi="Calibri" w:cs="Calibri"/>
                <w:color w:val="auto"/>
                <w:szCs w:val="22"/>
              </w:rPr>
              <w:t> </w:t>
            </w:r>
          </w:p>
        </w:tc>
      </w:tr>
      <w:tr w:rsidR="000D1226" w:rsidRPr="000D1226" w14:paraId="5EED639C" w14:textId="77777777" w:rsidTr="000D1226">
        <w:trPr>
          <w:trHeight w:val="320"/>
        </w:trPr>
        <w:tc>
          <w:tcPr>
            <w:tcW w:w="1174" w:type="pct"/>
            <w:shd w:val="clear" w:color="auto" w:fill="FFFFFF"/>
            <w:vAlign w:val="center"/>
          </w:tcPr>
          <w:p w14:paraId="4B6B6F74" w14:textId="77777777" w:rsidR="00D5740A" w:rsidRPr="000D1226" w:rsidRDefault="00D5740A" w:rsidP="00B85663">
            <w:pPr>
              <w:pStyle w:val="Tabeladane"/>
              <w:rPr>
                <w:color w:val="auto"/>
                <w:szCs w:val="22"/>
              </w:rPr>
            </w:pPr>
            <w:bookmarkStart w:id="60" w:name="_Toc160704066"/>
            <w:r w:rsidRPr="000D1226">
              <w:rPr>
                <w:rStyle w:val="Nagwek2Znak"/>
                <w:rFonts w:cs="Calibri"/>
                <w:b w:val="0"/>
                <w:bCs w:val="0"/>
                <w:color w:val="auto"/>
                <w:sz w:val="22"/>
                <w:szCs w:val="22"/>
              </w:rPr>
              <w:t>2</w:t>
            </w:r>
            <w:bookmarkEnd w:id="60"/>
            <w:r w:rsidRPr="000D1226">
              <w:rPr>
                <w:rStyle w:val="normaltextrun"/>
                <w:rFonts w:ascii="Calibri" w:hAnsi="Calibri" w:cs="Calibri"/>
                <w:color w:val="auto"/>
                <w:szCs w:val="22"/>
              </w:rPr>
              <w:t>017/2018</w:t>
            </w:r>
            <w:r w:rsidRPr="000D1226">
              <w:rPr>
                <w:rStyle w:val="eop"/>
                <w:rFonts w:ascii="Calibri" w:hAnsi="Calibri" w:cs="Calibri"/>
                <w:color w:val="auto"/>
                <w:szCs w:val="22"/>
              </w:rPr>
              <w:t> </w:t>
            </w:r>
          </w:p>
        </w:tc>
        <w:tc>
          <w:tcPr>
            <w:tcW w:w="1913" w:type="pct"/>
            <w:vAlign w:val="center"/>
          </w:tcPr>
          <w:p w14:paraId="739FA322" w14:textId="77777777" w:rsidR="00D5740A" w:rsidRPr="000D1226" w:rsidRDefault="00D5740A" w:rsidP="00B85663">
            <w:pPr>
              <w:pStyle w:val="Tabeladane"/>
              <w:rPr>
                <w:color w:val="auto"/>
                <w:szCs w:val="22"/>
              </w:rPr>
            </w:pPr>
            <w:r w:rsidRPr="000D1226">
              <w:rPr>
                <w:rStyle w:val="normaltextrun"/>
                <w:rFonts w:ascii="Calibri" w:hAnsi="Calibri" w:cs="Calibri"/>
                <w:color w:val="auto"/>
                <w:szCs w:val="22"/>
              </w:rPr>
              <w:t xml:space="preserve">6 (8 </w:t>
            </w:r>
            <w:r w:rsidRPr="000D1226">
              <w:rPr>
                <w:rStyle w:val="Nagwek2Znak"/>
                <w:rFonts w:cs="Calibri"/>
                <w:b w:val="0"/>
                <w:bCs w:val="0"/>
                <w:color w:val="auto"/>
                <w:sz w:val="22"/>
                <w:szCs w:val="22"/>
              </w:rPr>
              <w:t>w</w:t>
            </w:r>
            <w:r w:rsidRPr="000D1226">
              <w:rPr>
                <w:rStyle w:val="normaltextrun"/>
                <w:rFonts w:ascii="Calibri" w:hAnsi="Calibri" w:cs="Calibri"/>
                <w:color w:val="auto"/>
                <w:szCs w:val="22"/>
              </w:rPr>
              <w:t>yj</w:t>
            </w:r>
            <w:r w:rsidRPr="000D1226">
              <w:rPr>
                <w:rStyle w:val="Nagwek2Znak"/>
                <w:rFonts w:cs="Calibri"/>
                <w:b w:val="0"/>
                <w:bCs w:val="0"/>
                <w:color w:val="auto"/>
                <w:sz w:val="22"/>
                <w:szCs w:val="22"/>
              </w:rPr>
              <w:t>azd</w:t>
            </w:r>
            <w:r w:rsidRPr="000D1226">
              <w:rPr>
                <w:rStyle w:val="normaltextrun"/>
                <w:rFonts w:ascii="Calibri" w:hAnsi="Calibri" w:cs="Calibri"/>
                <w:color w:val="auto"/>
                <w:szCs w:val="22"/>
              </w:rPr>
              <w:t>ów)</w:t>
            </w:r>
            <w:r w:rsidRPr="000D1226">
              <w:rPr>
                <w:rStyle w:val="eop"/>
                <w:rFonts w:ascii="Calibri" w:hAnsi="Calibri" w:cs="Calibri"/>
                <w:color w:val="auto"/>
                <w:szCs w:val="22"/>
              </w:rPr>
              <w:t> </w:t>
            </w:r>
          </w:p>
        </w:tc>
        <w:tc>
          <w:tcPr>
            <w:tcW w:w="1913" w:type="pct"/>
            <w:vAlign w:val="center"/>
          </w:tcPr>
          <w:p w14:paraId="4E424211" w14:textId="77777777" w:rsidR="00D5740A" w:rsidRPr="000D1226" w:rsidRDefault="00D5740A" w:rsidP="00B85663">
            <w:pPr>
              <w:pStyle w:val="Tabeladane"/>
              <w:rPr>
                <w:color w:val="auto"/>
                <w:szCs w:val="22"/>
              </w:rPr>
            </w:pPr>
            <w:r w:rsidRPr="000D1226">
              <w:rPr>
                <w:rStyle w:val="normaltextrun"/>
                <w:rFonts w:ascii="Calibri" w:hAnsi="Calibri" w:cs="Calibri"/>
                <w:color w:val="auto"/>
                <w:szCs w:val="22"/>
              </w:rPr>
              <w:t>0</w:t>
            </w:r>
            <w:r w:rsidRPr="000D1226">
              <w:rPr>
                <w:rStyle w:val="eop"/>
                <w:rFonts w:ascii="Calibri" w:hAnsi="Calibri" w:cs="Calibri"/>
                <w:color w:val="auto"/>
                <w:szCs w:val="22"/>
              </w:rPr>
              <w:t> </w:t>
            </w:r>
          </w:p>
        </w:tc>
      </w:tr>
      <w:tr w:rsidR="000D1226" w:rsidRPr="000D1226" w14:paraId="4269AFAE" w14:textId="77777777" w:rsidTr="000D1226">
        <w:trPr>
          <w:trHeight w:val="320"/>
        </w:trPr>
        <w:tc>
          <w:tcPr>
            <w:tcW w:w="1174" w:type="pct"/>
            <w:shd w:val="clear" w:color="auto" w:fill="FFFFFF"/>
            <w:vAlign w:val="center"/>
          </w:tcPr>
          <w:p w14:paraId="541344EB" w14:textId="77777777" w:rsidR="00D5740A" w:rsidRPr="000D1226" w:rsidRDefault="00D5740A" w:rsidP="00B85663">
            <w:pPr>
              <w:pStyle w:val="Tabeladane"/>
              <w:rPr>
                <w:color w:val="auto"/>
                <w:szCs w:val="22"/>
              </w:rPr>
            </w:pPr>
            <w:r w:rsidRPr="000D1226">
              <w:rPr>
                <w:rStyle w:val="normaltextrun"/>
                <w:rFonts w:ascii="Calibri" w:hAnsi="Calibri" w:cs="Calibri"/>
                <w:color w:val="auto"/>
                <w:szCs w:val="22"/>
              </w:rPr>
              <w:t>2018/2</w:t>
            </w:r>
            <w:r w:rsidRPr="000D1226">
              <w:rPr>
                <w:rStyle w:val="Nagwek2Znak"/>
                <w:rFonts w:cs="Calibri"/>
                <w:b w:val="0"/>
                <w:bCs w:val="0"/>
                <w:color w:val="auto"/>
                <w:sz w:val="22"/>
                <w:szCs w:val="22"/>
              </w:rPr>
              <w:t>0</w:t>
            </w:r>
            <w:r w:rsidRPr="000D1226">
              <w:rPr>
                <w:rStyle w:val="normaltextrun"/>
                <w:rFonts w:ascii="Calibri" w:hAnsi="Calibri" w:cs="Calibri"/>
                <w:color w:val="auto"/>
                <w:szCs w:val="22"/>
              </w:rPr>
              <w:t>19</w:t>
            </w:r>
            <w:r w:rsidRPr="000D1226">
              <w:rPr>
                <w:rStyle w:val="Nagwek3Znak"/>
                <w:rFonts w:cs="Calibri"/>
                <w:b w:val="0"/>
                <w:bCs w:val="0"/>
                <w:color w:val="auto"/>
                <w:sz w:val="22"/>
                <w:szCs w:val="22"/>
              </w:rPr>
              <w:t> </w:t>
            </w:r>
          </w:p>
        </w:tc>
        <w:tc>
          <w:tcPr>
            <w:tcW w:w="1913" w:type="pct"/>
            <w:vAlign w:val="center"/>
          </w:tcPr>
          <w:p w14:paraId="0247BEC5" w14:textId="77777777" w:rsidR="00D5740A" w:rsidRPr="000D1226" w:rsidRDefault="00D5740A" w:rsidP="00B85663">
            <w:pPr>
              <w:pStyle w:val="Tabeladane"/>
              <w:rPr>
                <w:color w:val="auto"/>
                <w:szCs w:val="22"/>
              </w:rPr>
            </w:pPr>
            <w:bookmarkStart w:id="61" w:name="_Toc160704067"/>
            <w:r w:rsidRPr="000D1226">
              <w:rPr>
                <w:rStyle w:val="Nagwek2Znak"/>
                <w:rFonts w:cs="Calibri"/>
                <w:b w:val="0"/>
                <w:bCs w:val="0"/>
                <w:color w:val="auto"/>
                <w:sz w:val="22"/>
                <w:szCs w:val="22"/>
              </w:rPr>
              <w:t>6</w:t>
            </w:r>
            <w:bookmarkEnd w:id="61"/>
            <w:r w:rsidRPr="000D1226">
              <w:rPr>
                <w:rStyle w:val="normaltextrun"/>
                <w:rFonts w:ascii="Calibri" w:hAnsi="Calibri" w:cs="Calibri"/>
                <w:color w:val="auto"/>
                <w:szCs w:val="22"/>
              </w:rPr>
              <w:t xml:space="preserve"> (8 wyjazd</w:t>
            </w:r>
            <w:r w:rsidRPr="000D1226">
              <w:rPr>
                <w:rStyle w:val="Nagwek2Znak"/>
                <w:rFonts w:cs="Calibri"/>
                <w:b w:val="0"/>
                <w:bCs w:val="0"/>
                <w:color w:val="auto"/>
                <w:sz w:val="22"/>
                <w:szCs w:val="22"/>
              </w:rPr>
              <w:t>ó</w:t>
            </w:r>
            <w:r w:rsidRPr="000D1226">
              <w:rPr>
                <w:rStyle w:val="normaltextrun"/>
                <w:rFonts w:ascii="Calibri" w:hAnsi="Calibri" w:cs="Calibri"/>
                <w:color w:val="auto"/>
                <w:szCs w:val="22"/>
              </w:rPr>
              <w:t>w)</w:t>
            </w:r>
            <w:r w:rsidRPr="000D1226">
              <w:rPr>
                <w:rStyle w:val="Nagwek3Znak"/>
                <w:rFonts w:cs="Calibri"/>
                <w:b w:val="0"/>
                <w:bCs w:val="0"/>
                <w:color w:val="auto"/>
                <w:sz w:val="22"/>
                <w:szCs w:val="22"/>
              </w:rPr>
              <w:t> </w:t>
            </w:r>
          </w:p>
        </w:tc>
        <w:tc>
          <w:tcPr>
            <w:tcW w:w="1913" w:type="pct"/>
            <w:vAlign w:val="center"/>
          </w:tcPr>
          <w:p w14:paraId="156E456A" w14:textId="77777777" w:rsidR="00D5740A" w:rsidRPr="000D1226" w:rsidRDefault="00D5740A" w:rsidP="00B85663">
            <w:pPr>
              <w:pStyle w:val="Tabeladane"/>
              <w:rPr>
                <w:color w:val="auto"/>
                <w:szCs w:val="22"/>
              </w:rPr>
            </w:pPr>
            <w:r w:rsidRPr="000D1226">
              <w:rPr>
                <w:rStyle w:val="normaltextrun"/>
                <w:rFonts w:ascii="Calibri" w:hAnsi="Calibri" w:cs="Calibri"/>
                <w:color w:val="auto"/>
                <w:szCs w:val="22"/>
              </w:rPr>
              <w:t>0</w:t>
            </w:r>
            <w:r w:rsidRPr="000D1226">
              <w:rPr>
                <w:rStyle w:val="Nagwek3Znak"/>
                <w:rFonts w:cs="Calibri"/>
                <w:b w:val="0"/>
                <w:bCs w:val="0"/>
                <w:color w:val="auto"/>
                <w:sz w:val="22"/>
                <w:szCs w:val="22"/>
              </w:rPr>
              <w:t> </w:t>
            </w:r>
          </w:p>
        </w:tc>
      </w:tr>
      <w:tr w:rsidR="000D1226" w:rsidRPr="000D1226" w14:paraId="4DAACB8F" w14:textId="77777777" w:rsidTr="000D1226">
        <w:trPr>
          <w:trHeight w:val="320"/>
        </w:trPr>
        <w:tc>
          <w:tcPr>
            <w:tcW w:w="1174" w:type="pct"/>
            <w:shd w:val="clear" w:color="auto" w:fill="FFFFFF"/>
            <w:vAlign w:val="center"/>
          </w:tcPr>
          <w:p w14:paraId="6B856B38" w14:textId="77777777" w:rsidR="00D5740A" w:rsidRPr="000D1226" w:rsidRDefault="00D5740A" w:rsidP="00B85663">
            <w:pPr>
              <w:pStyle w:val="Tabeladane"/>
              <w:rPr>
                <w:color w:val="auto"/>
                <w:szCs w:val="22"/>
              </w:rPr>
            </w:pPr>
            <w:r w:rsidRPr="000D1226">
              <w:rPr>
                <w:rStyle w:val="normaltextrun"/>
                <w:rFonts w:ascii="Calibri" w:hAnsi="Calibri" w:cs="Calibri"/>
                <w:color w:val="auto"/>
                <w:szCs w:val="22"/>
              </w:rPr>
              <w:t>2019/2020</w:t>
            </w:r>
            <w:r w:rsidRPr="000D1226">
              <w:rPr>
                <w:rStyle w:val="eop"/>
                <w:rFonts w:ascii="Calibri" w:hAnsi="Calibri" w:cs="Calibri"/>
                <w:color w:val="auto"/>
                <w:szCs w:val="22"/>
              </w:rPr>
              <w:t> </w:t>
            </w:r>
          </w:p>
        </w:tc>
        <w:tc>
          <w:tcPr>
            <w:tcW w:w="1913" w:type="pct"/>
            <w:vAlign w:val="center"/>
          </w:tcPr>
          <w:p w14:paraId="786F2858" w14:textId="77777777" w:rsidR="00D5740A" w:rsidRPr="000D1226" w:rsidRDefault="00D5740A" w:rsidP="00B85663">
            <w:pPr>
              <w:pStyle w:val="Tabeladane"/>
              <w:rPr>
                <w:color w:val="auto"/>
                <w:szCs w:val="22"/>
              </w:rPr>
            </w:pPr>
            <w:r w:rsidRPr="000D1226">
              <w:rPr>
                <w:rStyle w:val="normaltextrun"/>
                <w:rFonts w:ascii="Calibri" w:hAnsi="Calibri" w:cs="Calibri"/>
                <w:color w:val="auto"/>
                <w:szCs w:val="22"/>
              </w:rPr>
              <w:t>4</w:t>
            </w:r>
            <w:r w:rsidRPr="000D1226">
              <w:rPr>
                <w:rStyle w:val="eop"/>
                <w:rFonts w:ascii="Calibri" w:hAnsi="Calibri" w:cs="Calibri"/>
                <w:color w:val="auto"/>
                <w:szCs w:val="22"/>
              </w:rPr>
              <w:t> </w:t>
            </w:r>
          </w:p>
        </w:tc>
        <w:tc>
          <w:tcPr>
            <w:tcW w:w="1913" w:type="pct"/>
            <w:vAlign w:val="center"/>
          </w:tcPr>
          <w:p w14:paraId="5B6BB27A" w14:textId="77777777" w:rsidR="00D5740A" w:rsidRPr="000D1226" w:rsidRDefault="00D5740A" w:rsidP="00B85663">
            <w:pPr>
              <w:pStyle w:val="Tabeladane"/>
              <w:rPr>
                <w:color w:val="auto"/>
                <w:szCs w:val="22"/>
              </w:rPr>
            </w:pPr>
            <w:r w:rsidRPr="000D1226">
              <w:rPr>
                <w:rStyle w:val="normaltextrun"/>
                <w:rFonts w:ascii="Calibri" w:hAnsi="Calibri" w:cs="Calibri"/>
                <w:color w:val="auto"/>
                <w:szCs w:val="22"/>
              </w:rPr>
              <w:t>0</w:t>
            </w:r>
            <w:r w:rsidRPr="000D1226">
              <w:rPr>
                <w:rStyle w:val="Nagwek3Znak"/>
                <w:rFonts w:cs="Calibri"/>
                <w:color w:val="auto"/>
                <w:sz w:val="22"/>
                <w:szCs w:val="22"/>
              </w:rPr>
              <w:t> </w:t>
            </w:r>
          </w:p>
        </w:tc>
      </w:tr>
      <w:tr w:rsidR="000D1226" w:rsidRPr="000D1226" w14:paraId="7D82C037" w14:textId="77777777" w:rsidTr="000D1226">
        <w:trPr>
          <w:trHeight w:val="320"/>
        </w:trPr>
        <w:tc>
          <w:tcPr>
            <w:tcW w:w="1174" w:type="pct"/>
            <w:shd w:val="clear" w:color="auto" w:fill="FFFFFF"/>
            <w:vAlign w:val="center"/>
          </w:tcPr>
          <w:p w14:paraId="2C50139A" w14:textId="77777777" w:rsidR="00D5740A" w:rsidRPr="000D1226" w:rsidRDefault="00D5740A" w:rsidP="00B85663">
            <w:pPr>
              <w:pStyle w:val="Tabeladane"/>
              <w:rPr>
                <w:color w:val="auto"/>
                <w:szCs w:val="22"/>
              </w:rPr>
            </w:pPr>
            <w:r w:rsidRPr="000D1226">
              <w:rPr>
                <w:rStyle w:val="normaltextrun"/>
                <w:rFonts w:ascii="Calibri" w:hAnsi="Calibri" w:cs="Calibri"/>
                <w:color w:val="auto"/>
                <w:szCs w:val="22"/>
              </w:rPr>
              <w:t>20</w:t>
            </w:r>
            <w:r w:rsidRPr="000D1226">
              <w:rPr>
                <w:rStyle w:val="Nagwek2Znak"/>
                <w:rFonts w:cs="Calibri"/>
                <w:b w:val="0"/>
                <w:bCs w:val="0"/>
                <w:color w:val="auto"/>
                <w:sz w:val="22"/>
                <w:szCs w:val="22"/>
              </w:rPr>
              <w:t>2</w:t>
            </w:r>
            <w:r w:rsidRPr="000D1226">
              <w:rPr>
                <w:rStyle w:val="normaltextrun"/>
                <w:rFonts w:ascii="Calibri" w:hAnsi="Calibri" w:cs="Calibri"/>
                <w:color w:val="auto"/>
                <w:szCs w:val="22"/>
              </w:rPr>
              <w:t>0/</w:t>
            </w:r>
            <w:r w:rsidRPr="000D1226">
              <w:rPr>
                <w:rStyle w:val="Nagwek2Znak"/>
                <w:rFonts w:cs="Calibri"/>
                <w:b w:val="0"/>
                <w:bCs w:val="0"/>
                <w:color w:val="auto"/>
                <w:sz w:val="22"/>
                <w:szCs w:val="22"/>
              </w:rPr>
              <w:t>2</w:t>
            </w:r>
            <w:r w:rsidRPr="000D1226">
              <w:rPr>
                <w:rStyle w:val="normaltextrun"/>
                <w:rFonts w:ascii="Calibri" w:hAnsi="Calibri" w:cs="Calibri"/>
                <w:color w:val="auto"/>
                <w:szCs w:val="22"/>
              </w:rPr>
              <w:t>02</w:t>
            </w:r>
            <w:r w:rsidRPr="000D1226">
              <w:rPr>
                <w:rStyle w:val="Nagwek2Znak"/>
                <w:rFonts w:cs="Calibri"/>
                <w:b w:val="0"/>
                <w:bCs w:val="0"/>
                <w:color w:val="auto"/>
                <w:sz w:val="22"/>
                <w:szCs w:val="22"/>
              </w:rPr>
              <w:t>1</w:t>
            </w:r>
            <w:r w:rsidRPr="000D1226">
              <w:rPr>
                <w:rStyle w:val="Nagwek3Znak"/>
                <w:rFonts w:cs="Calibri"/>
                <w:b w:val="0"/>
                <w:bCs w:val="0"/>
                <w:color w:val="auto"/>
                <w:sz w:val="22"/>
                <w:szCs w:val="22"/>
              </w:rPr>
              <w:t> </w:t>
            </w:r>
          </w:p>
        </w:tc>
        <w:tc>
          <w:tcPr>
            <w:tcW w:w="1913" w:type="pct"/>
            <w:vAlign w:val="center"/>
          </w:tcPr>
          <w:p w14:paraId="170CCEF1" w14:textId="77777777" w:rsidR="00D5740A" w:rsidRPr="000D1226" w:rsidRDefault="00D5740A" w:rsidP="00B85663">
            <w:pPr>
              <w:pStyle w:val="Tabeladane"/>
              <w:rPr>
                <w:color w:val="auto"/>
                <w:szCs w:val="22"/>
              </w:rPr>
            </w:pPr>
            <w:bookmarkStart w:id="62" w:name="_Toc160704068"/>
            <w:r w:rsidRPr="000D1226">
              <w:rPr>
                <w:rStyle w:val="Nagwek2Znak"/>
                <w:rFonts w:cs="Calibri"/>
                <w:b w:val="0"/>
                <w:bCs w:val="0"/>
                <w:color w:val="auto"/>
                <w:sz w:val="22"/>
                <w:szCs w:val="22"/>
              </w:rPr>
              <w:t>3 (5 wyjazdów)</w:t>
            </w:r>
            <w:bookmarkEnd w:id="62"/>
            <w:r w:rsidRPr="000D1226">
              <w:rPr>
                <w:rStyle w:val="Nagwek3Znak"/>
                <w:rFonts w:cs="Calibri"/>
                <w:b w:val="0"/>
                <w:bCs w:val="0"/>
                <w:color w:val="auto"/>
                <w:sz w:val="22"/>
                <w:szCs w:val="22"/>
              </w:rPr>
              <w:t> </w:t>
            </w:r>
          </w:p>
        </w:tc>
        <w:tc>
          <w:tcPr>
            <w:tcW w:w="1913" w:type="pct"/>
            <w:vAlign w:val="center"/>
          </w:tcPr>
          <w:p w14:paraId="616BBEC7" w14:textId="77777777" w:rsidR="00D5740A" w:rsidRPr="000D1226" w:rsidRDefault="00D5740A" w:rsidP="00B85663">
            <w:pPr>
              <w:pStyle w:val="Tabeladane"/>
              <w:rPr>
                <w:color w:val="auto"/>
                <w:szCs w:val="22"/>
              </w:rPr>
            </w:pPr>
            <w:bookmarkStart w:id="63" w:name="_Toc160704069"/>
            <w:r w:rsidRPr="000D1226">
              <w:rPr>
                <w:rStyle w:val="Nagwek2Znak"/>
                <w:rFonts w:cs="Calibri"/>
                <w:b w:val="0"/>
                <w:bCs w:val="0"/>
                <w:color w:val="auto"/>
                <w:sz w:val="22"/>
                <w:szCs w:val="22"/>
              </w:rPr>
              <w:t>0</w:t>
            </w:r>
            <w:bookmarkEnd w:id="63"/>
            <w:r w:rsidRPr="000D1226">
              <w:rPr>
                <w:rStyle w:val="Nagwek3Znak"/>
                <w:rFonts w:cs="Calibri"/>
                <w:b w:val="0"/>
                <w:bCs w:val="0"/>
                <w:color w:val="auto"/>
                <w:sz w:val="22"/>
                <w:szCs w:val="22"/>
              </w:rPr>
              <w:t> </w:t>
            </w:r>
          </w:p>
        </w:tc>
      </w:tr>
      <w:tr w:rsidR="000D1226" w:rsidRPr="000D1226" w14:paraId="6D9E67C1" w14:textId="77777777" w:rsidTr="000D1226">
        <w:trPr>
          <w:trHeight w:val="320"/>
        </w:trPr>
        <w:tc>
          <w:tcPr>
            <w:tcW w:w="1174" w:type="pct"/>
            <w:shd w:val="clear" w:color="auto" w:fill="FFFFFF"/>
            <w:vAlign w:val="center"/>
          </w:tcPr>
          <w:p w14:paraId="1C14FBB6" w14:textId="77777777" w:rsidR="00D5740A" w:rsidRPr="000D1226" w:rsidRDefault="00D5740A" w:rsidP="00B85663">
            <w:pPr>
              <w:pStyle w:val="Tabeladane"/>
              <w:rPr>
                <w:b/>
                <w:bCs/>
                <w:color w:val="auto"/>
                <w:szCs w:val="22"/>
              </w:rPr>
            </w:pPr>
            <w:bookmarkStart w:id="64" w:name="_Toc160704070"/>
            <w:r w:rsidRPr="000D1226">
              <w:rPr>
                <w:rStyle w:val="Nagwek2Znak"/>
                <w:rFonts w:cs="Calibri"/>
                <w:b w:val="0"/>
                <w:bCs w:val="0"/>
                <w:color w:val="auto"/>
                <w:sz w:val="22"/>
                <w:szCs w:val="22"/>
              </w:rPr>
              <w:t>2021/2022</w:t>
            </w:r>
            <w:bookmarkEnd w:id="64"/>
            <w:r w:rsidRPr="000D1226">
              <w:rPr>
                <w:rStyle w:val="Nagwek3Znak"/>
                <w:rFonts w:cs="Calibri"/>
                <w:b w:val="0"/>
                <w:bCs w:val="0"/>
                <w:color w:val="auto"/>
                <w:sz w:val="22"/>
                <w:szCs w:val="22"/>
              </w:rPr>
              <w:t> </w:t>
            </w:r>
          </w:p>
        </w:tc>
        <w:tc>
          <w:tcPr>
            <w:tcW w:w="1913" w:type="pct"/>
            <w:vAlign w:val="center"/>
          </w:tcPr>
          <w:p w14:paraId="6C094729" w14:textId="77777777" w:rsidR="00D5740A" w:rsidRPr="000D1226" w:rsidRDefault="00D5740A" w:rsidP="00B85663">
            <w:pPr>
              <w:pStyle w:val="Tabeladane"/>
              <w:rPr>
                <w:b/>
                <w:bCs/>
                <w:color w:val="auto"/>
                <w:szCs w:val="22"/>
              </w:rPr>
            </w:pPr>
            <w:bookmarkStart w:id="65" w:name="_Toc160704071"/>
            <w:r w:rsidRPr="000D1226">
              <w:rPr>
                <w:rStyle w:val="Nagwek2Znak"/>
                <w:rFonts w:cs="Calibri"/>
                <w:b w:val="0"/>
                <w:bCs w:val="0"/>
                <w:color w:val="auto"/>
                <w:sz w:val="22"/>
                <w:szCs w:val="22"/>
              </w:rPr>
              <w:t>2</w:t>
            </w:r>
            <w:bookmarkEnd w:id="65"/>
            <w:r w:rsidRPr="000D1226">
              <w:rPr>
                <w:rStyle w:val="Nagwek3Znak"/>
                <w:rFonts w:cs="Calibri"/>
                <w:b w:val="0"/>
                <w:bCs w:val="0"/>
                <w:color w:val="auto"/>
                <w:sz w:val="22"/>
                <w:szCs w:val="22"/>
              </w:rPr>
              <w:t> </w:t>
            </w:r>
          </w:p>
        </w:tc>
        <w:tc>
          <w:tcPr>
            <w:tcW w:w="1913" w:type="pct"/>
            <w:vAlign w:val="center"/>
          </w:tcPr>
          <w:p w14:paraId="3AFBEC20" w14:textId="77777777" w:rsidR="00D5740A" w:rsidRPr="000D1226" w:rsidRDefault="00D5740A" w:rsidP="00B85663">
            <w:pPr>
              <w:pStyle w:val="Tabeladane"/>
              <w:rPr>
                <w:b/>
                <w:bCs/>
                <w:color w:val="auto"/>
                <w:szCs w:val="22"/>
              </w:rPr>
            </w:pPr>
            <w:bookmarkStart w:id="66" w:name="_Toc160704072"/>
            <w:r w:rsidRPr="000D1226">
              <w:rPr>
                <w:rStyle w:val="Nagwek2Znak"/>
                <w:rFonts w:cs="Calibri"/>
                <w:b w:val="0"/>
                <w:bCs w:val="0"/>
                <w:color w:val="auto"/>
                <w:sz w:val="22"/>
                <w:szCs w:val="22"/>
              </w:rPr>
              <w:t>0</w:t>
            </w:r>
            <w:bookmarkEnd w:id="66"/>
            <w:r w:rsidRPr="000D1226">
              <w:rPr>
                <w:rStyle w:val="Nagwek3Znak"/>
                <w:rFonts w:cs="Calibri"/>
                <w:b w:val="0"/>
                <w:bCs w:val="0"/>
                <w:color w:val="auto"/>
                <w:sz w:val="22"/>
                <w:szCs w:val="22"/>
              </w:rPr>
              <w:t> </w:t>
            </w:r>
          </w:p>
        </w:tc>
      </w:tr>
      <w:tr w:rsidR="000D1226" w:rsidRPr="000D1226" w14:paraId="738F207F" w14:textId="77777777" w:rsidTr="000D1226">
        <w:trPr>
          <w:trHeight w:val="320"/>
        </w:trPr>
        <w:tc>
          <w:tcPr>
            <w:tcW w:w="1174" w:type="pct"/>
            <w:shd w:val="clear" w:color="auto" w:fill="FFFFFF"/>
            <w:vAlign w:val="center"/>
          </w:tcPr>
          <w:p w14:paraId="70FF5909" w14:textId="77777777" w:rsidR="00D5740A" w:rsidRPr="000D1226" w:rsidRDefault="00D5740A" w:rsidP="00B85663">
            <w:pPr>
              <w:pStyle w:val="Tabeladane"/>
              <w:rPr>
                <w:rStyle w:val="Nagwek2Znak"/>
                <w:rFonts w:cs="Calibri"/>
                <w:b w:val="0"/>
                <w:bCs w:val="0"/>
                <w:color w:val="auto"/>
                <w:sz w:val="22"/>
                <w:szCs w:val="22"/>
              </w:rPr>
            </w:pPr>
            <w:bookmarkStart w:id="67" w:name="_Toc160704073"/>
            <w:r w:rsidRPr="000D1226">
              <w:rPr>
                <w:rStyle w:val="Nagwek2Znak"/>
                <w:rFonts w:cs="Calibri"/>
                <w:b w:val="0"/>
                <w:bCs w:val="0"/>
                <w:color w:val="auto"/>
                <w:sz w:val="22"/>
                <w:szCs w:val="22"/>
              </w:rPr>
              <w:t>2022/2023</w:t>
            </w:r>
            <w:bookmarkEnd w:id="67"/>
          </w:p>
        </w:tc>
        <w:tc>
          <w:tcPr>
            <w:tcW w:w="1913" w:type="pct"/>
            <w:vAlign w:val="center"/>
          </w:tcPr>
          <w:p w14:paraId="0F07AD47" w14:textId="77777777" w:rsidR="00D5740A" w:rsidRPr="000D1226" w:rsidRDefault="00D5740A" w:rsidP="00B85663">
            <w:pPr>
              <w:pStyle w:val="Tabeladane"/>
              <w:rPr>
                <w:rStyle w:val="Nagwek2Znak"/>
                <w:rFonts w:cs="Calibri"/>
                <w:b w:val="0"/>
                <w:bCs w:val="0"/>
                <w:color w:val="auto"/>
                <w:sz w:val="22"/>
                <w:szCs w:val="22"/>
              </w:rPr>
            </w:pPr>
            <w:bookmarkStart w:id="68" w:name="_Toc160704074"/>
            <w:r w:rsidRPr="000D1226">
              <w:rPr>
                <w:rStyle w:val="Nagwek2Znak"/>
                <w:rFonts w:cs="Calibri"/>
                <w:b w:val="0"/>
                <w:bCs w:val="0"/>
                <w:color w:val="auto"/>
                <w:sz w:val="22"/>
                <w:szCs w:val="22"/>
              </w:rPr>
              <w:t>1</w:t>
            </w:r>
            <w:bookmarkEnd w:id="68"/>
          </w:p>
        </w:tc>
        <w:tc>
          <w:tcPr>
            <w:tcW w:w="1913" w:type="pct"/>
            <w:vAlign w:val="center"/>
          </w:tcPr>
          <w:p w14:paraId="348F2BC6" w14:textId="77777777" w:rsidR="00D5740A" w:rsidRPr="000D1226" w:rsidRDefault="00D5740A" w:rsidP="00B85663">
            <w:pPr>
              <w:pStyle w:val="Tabeladane"/>
              <w:rPr>
                <w:rStyle w:val="Nagwek2Znak"/>
                <w:rFonts w:cs="Calibri"/>
                <w:b w:val="0"/>
                <w:bCs w:val="0"/>
                <w:color w:val="auto"/>
                <w:sz w:val="22"/>
                <w:szCs w:val="22"/>
              </w:rPr>
            </w:pPr>
            <w:bookmarkStart w:id="69" w:name="_Toc160704075"/>
            <w:r w:rsidRPr="000D1226">
              <w:rPr>
                <w:rStyle w:val="Nagwek2Znak"/>
                <w:rFonts w:cs="Calibri"/>
                <w:b w:val="0"/>
                <w:bCs w:val="0"/>
                <w:color w:val="auto"/>
                <w:sz w:val="22"/>
                <w:szCs w:val="22"/>
              </w:rPr>
              <w:t>0</w:t>
            </w:r>
            <w:bookmarkEnd w:id="69"/>
          </w:p>
        </w:tc>
      </w:tr>
    </w:tbl>
    <w:p w14:paraId="4ABF2FC5" w14:textId="37EBAF2D" w:rsidR="00AC4F11" w:rsidRDefault="00AD1A5B" w:rsidP="00275C75">
      <w:pPr>
        <w:pStyle w:val="Nagwek2"/>
      </w:pPr>
      <w:r>
        <w:t xml:space="preserve">7.2 </w:t>
      </w:r>
      <w:r w:rsidRPr="00867AC1">
        <w:t>Uczelniane i wydziałowa procedura realizacji kształcenia w ramach programów zagranicznych i krajowych</w:t>
      </w:r>
      <w:bookmarkEnd w:id="59"/>
    </w:p>
    <w:p w14:paraId="3743CA08" w14:textId="63886DEB" w:rsidR="00AD1A5B" w:rsidRDefault="00AD1A5B" w:rsidP="00AD1A5B">
      <w:pPr>
        <w:rPr>
          <w:rFonts w:cstheme="minorHAnsi"/>
          <w:b/>
          <w:color w:val="000000"/>
        </w:rPr>
      </w:pPr>
      <w:r w:rsidRPr="00867AC1">
        <w:rPr>
          <w:rFonts w:cstheme="minorHAnsi"/>
          <w:b/>
          <w:color w:val="000000"/>
        </w:rPr>
        <w:t>Monitoring stopnia mobilności studentów i pracowników spoza Uczelni</w:t>
      </w:r>
    </w:p>
    <w:p w14:paraId="20CCEAB1" w14:textId="77777777" w:rsidR="00D5740A" w:rsidRPr="00D5740A" w:rsidRDefault="00D5740A" w:rsidP="00D5740A">
      <w:pPr>
        <w:pStyle w:val="paragraph"/>
        <w:spacing w:before="0" w:beforeAutospacing="0" w:after="0" w:afterAutospacing="0"/>
        <w:textAlignment w:val="baseline"/>
        <w:rPr>
          <w:b/>
          <w:bCs/>
          <w:color w:val="FF0000"/>
        </w:rPr>
      </w:pPr>
      <w:r>
        <w:rPr>
          <w:rStyle w:val="normaltextrun"/>
          <w:rFonts w:ascii="Calibri" w:eastAsiaTheme="majorEastAsia" w:hAnsi="Calibri" w:cs="Calibri"/>
        </w:rPr>
        <w:t>•</w:t>
      </w:r>
      <w:r>
        <w:rPr>
          <w:rStyle w:val="tabchar"/>
          <w:rFonts w:eastAsiaTheme="majorEastAsia"/>
        </w:rPr>
        <w:t xml:space="preserve"> </w:t>
      </w:r>
      <w:r w:rsidRPr="00FB6F0B">
        <w:rPr>
          <w:rStyle w:val="normaltextrun"/>
          <w:rFonts w:ascii="Calibri" w:eastAsiaTheme="majorEastAsia" w:hAnsi="Calibri" w:cs="Calibri"/>
          <w:b/>
          <w:bCs/>
        </w:rPr>
        <w:t>Sprawozdanie wydziałowego pełnomocnika dziekana ds. dydaktycznej współpracy międzynarodowej</w:t>
      </w:r>
      <w:r w:rsidRPr="00FB6F0B">
        <w:rPr>
          <w:rStyle w:val="eop"/>
          <w:rFonts w:ascii="Calibri" w:eastAsiaTheme="majorEastAsia" w:hAnsi="Calibri" w:cs="Calibri"/>
          <w:b/>
          <w:bCs/>
        </w:rPr>
        <w:t> </w:t>
      </w:r>
    </w:p>
    <w:p w14:paraId="6E985450" w14:textId="77777777" w:rsidR="00D5740A" w:rsidRPr="00FB6F0B" w:rsidRDefault="00D5740A" w:rsidP="00D5740A">
      <w:pPr>
        <w:pStyle w:val="Tabeladane"/>
        <w:rPr>
          <w:color w:val="auto"/>
        </w:rPr>
      </w:pPr>
      <w:r w:rsidRPr="00FB6F0B">
        <w:rPr>
          <w:color w:val="auto"/>
        </w:rPr>
        <w:t>Tabela. Liczba studentów zagranicznych przyjeżdżających na Wydział Kształtowania Środowiska i Rolnictwa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0"/>
        <w:gridCol w:w="3752"/>
        <w:gridCol w:w="3752"/>
      </w:tblGrid>
      <w:tr w:rsidR="000D1226" w:rsidRPr="000D1226" w14:paraId="3C0FDD66" w14:textId="77777777" w:rsidTr="000D1226">
        <w:trPr>
          <w:trHeight w:val="468"/>
        </w:trPr>
        <w:tc>
          <w:tcPr>
            <w:tcW w:w="870" w:type="pct"/>
            <w:shd w:val="clear" w:color="auto" w:fill="DFEBF5" w:themeFill="accent2" w:themeFillTint="33"/>
            <w:vAlign w:val="center"/>
          </w:tcPr>
          <w:p w14:paraId="64E77E31" w14:textId="77777777" w:rsidR="00D5740A" w:rsidRPr="000D1226" w:rsidRDefault="00D5740A" w:rsidP="00B85663">
            <w:pPr>
              <w:pStyle w:val="Tabeladane"/>
              <w:rPr>
                <w:color w:val="auto"/>
              </w:rPr>
            </w:pPr>
            <w:r w:rsidRPr="000D1226">
              <w:rPr>
                <w:color w:val="auto"/>
              </w:rPr>
              <w:t>Rok akademicki</w:t>
            </w:r>
          </w:p>
        </w:tc>
        <w:tc>
          <w:tcPr>
            <w:tcW w:w="2065" w:type="pct"/>
            <w:shd w:val="clear" w:color="auto" w:fill="DFEBF5" w:themeFill="accent2" w:themeFillTint="33"/>
            <w:vAlign w:val="center"/>
          </w:tcPr>
          <w:p w14:paraId="1FE104D4" w14:textId="77777777" w:rsidR="00D5740A" w:rsidRPr="000D1226" w:rsidRDefault="00D5740A" w:rsidP="00B85663">
            <w:pPr>
              <w:pStyle w:val="Tabeladane"/>
              <w:jc w:val="both"/>
              <w:rPr>
                <w:color w:val="auto"/>
              </w:rPr>
            </w:pPr>
            <w:r w:rsidRPr="000D1226">
              <w:rPr>
                <w:color w:val="auto"/>
              </w:rPr>
              <w:t>Liczba studentów zagranicznych realizujących część procesu kształcenia na Wydział Kształtowania Środowiska i Rolnictwa</w:t>
            </w:r>
          </w:p>
        </w:tc>
        <w:tc>
          <w:tcPr>
            <w:tcW w:w="2065" w:type="pct"/>
            <w:shd w:val="clear" w:color="auto" w:fill="DFEBF5" w:themeFill="accent2" w:themeFillTint="33"/>
            <w:vAlign w:val="center"/>
          </w:tcPr>
          <w:p w14:paraId="1683097E" w14:textId="77777777" w:rsidR="00D5740A" w:rsidRPr="000D1226" w:rsidRDefault="00D5740A" w:rsidP="00B85663">
            <w:pPr>
              <w:pStyle w:val="Tabeladane"/>
              <w:rPr>
                <w:color w:val="auto"/>
              </w:rPr>
            </w:pPr>
            <w:r w:rsidRPr="000D1226">
              <w:rPr>
                <w:color w:val="auto"/>
              </w:rPr>
              <w:t>Liczba studentów zagranicznych przyjeżdżających na praktyki</w:t>
            </w:r>
          </w:p>
        </w:tc>
      </w:tr>
      <w:tr w:rsidR="000D1226" w:rsidRPr="000D1226" w14:paraId="08789273" w14:textId="77777777" w:rsidTr="000D1226">
        <w:trPr>
          <w:trHeight w:val="320"/>
        </w:trPr>
        <w:tc>
          <w:tcPr>
            <w:tcW w:w="870" w:type="pct"/>
            <w:shd w:val="clear" w:color="auto" w:fill="FFFFFF"/>
            <w:vAlign w:val="center"/>
          </w:tcPr>
          <w:p w14:paraId="47AD557D"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2016/2017</w:t>
            </w:r>
            <w:r w:rsidRPr="000D1226">
              <w:rPr>
                <w:rStyle w:val="eop"/>
                <w:rFonts w:ascii="Calibri" w:hAnsi="Calibri" w:cs="Calibri"/>
                <w:color w:val="auto"/>
                <w:szCs w:val="22"/>
              </w:rPr>
              <w:t> </w:t>
            </w:r>
          </w:p>
        </w:tc>
        <w:tc>
          <w:tcPr>
            <w:tcW w:w="2065" w:type="pct"/>
            <w:vAlign w:val="center"/>
          </w:tcPr>
          <w:p w14:paraId="5FB58888"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3</w:t>
            </w:r>
            <w:r w:rsidRPr="000D1226">
              <w:rPr>
                <w:rStyle w:val="eop"/>
                <w:rFonts w:ascii="Calibri" w:hAnsi="Calibri" w:cs="Calibri"/>
                <w:color w:val="auto"/>
                <w:szCs w:val="22"/>
              </w:rPr>
              <w:t> </w:t>
            </w:r>
          </w:p>
        </w:tc>
        <w:tc>
          <w:tcPr>
            <w:tcW w:w="2065" w:type="pct"/>
            <w:vAlign w:val="center"/>
          </w:tcPr>
          <w:p w14:paraId="5243A75E"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8</w:t>
            </w:r>
            <w:r w:rsidRPr="000D1226">
              <w:rPr>
                <w:rStyle w:val="eop"/>
                <w:rFonts w:ascii="Calibri" w:hAnsi="Calibri" w:cs="Calibri"/>
                <w:color w:val="auto"/>
                <w:szCs w:val="22"/>
              </w:rPr>
              <w:t> </w:t>
            </w:r>
          </w:p>
        </w:tc>
      </w:tr>
      <w:tr w:rsidR="000D1226" w:rsidRPr="000D1226" w14:paraId="33A6BA56" w14:textId="77777777" w:rsidTr="000D1226">
        <w:trPr>
          <w:trHeight w:val="320"/>
        </w:trPr>
        <w:tc>
          <w:tcPr>
            <w:tcW w:w="870" w:type="pct"/>
            <w:shd w:val="clear" w:color="auto" w:fill="FFFFFF"/>
            <w:vAlign w:val="center"/>
          </w:tcPr>
          <w:p w14:paraId="1496FC54"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2017/2018</w:t>
            </w:r>
            <w:r w:rsidRPr="000D1226">
              <w:rPr>
                <w:rStyle w:val="eop"/>
                <w:rFonts w:ascii="Calibri" w:hAnsi="Calibri" w:cs="Calibri"/>
                <w:color w:val="auto"/>
                <w:szCs w:val="22"/>
              </w:rPr>
              <w:t> </w:t>
            </w:r>
          </w:p>
        </w:tc>
        <w:tc>
          <w:tcPr>
            <w:tcW w:w="2065" w:type="pct"/>
            <w:vAlign w:val="center"/>
          </w:tcPr>
          <w:p w14:paraId="7F5ADEFB"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1</w:t>
            </w:r>
            <w:r w:rsidRPr="000D1226">
              <w:rPr>
                <w:rStyle w:val="eop"/>
                <w:rFonts w:ascii="Calibri" w:hAnsi="Calibri" w:cs="Calibri"/>
                <w:color w:val="auto"/>
                <w:szCs w:val="22"/>
              </w:rPr>
              <w:t> </w:t>
            </w:r>
          </w:p>
        </w:tc>
        <w:tc>
          <w:tcPr>
            <w:tcW w:w="2065" w:type="pct"/>
            <w:vAlign w:val="center"/>
          </w:tcPr>
          <w:p w14:paraId="5C29336D"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3</w:t>
            </w:r>
            <w:r w:rsidRPr="000D1226">
              <w:rPr>
                <w:rStyle w:val="eop"/>
                <w:rFonts w:ascii="Calibri" w:hAnsi="Calibri" w:cs="Calibri"/>
                <w:color w:val="auto"/>
                <w:szCs w:val="22"/>
              </w:rPr>
              <w:t> </w:t>
            </w:r>
          </w:p>
        </w:tc>
      </w:tr>
      <w:tr w:rsidR="000D1226" w:rsidRPr="000D1226" w14:paraId="3D820F53" w14:textId="77777777" w:rsidTr="000D1226">
        <w:trPr>
          <w:trHeight w:val="320"/>
        </w:trPr>
        <w:tc>
          <w:tcPr>
            <w:tcW w:w="870" w:type="pct"/>
            <w:shd w:val="clear" w:color="auto" w:fill="FFFFFF"/>
            <w:vAlign w:val="center"/>
          </w:tcPr>
          <w:p w14:paraId="1E4731A3"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2018/2019</w:t>
            </w:r>
            <w:r w:rsidRPr="000D1226">
              <w:rPr>
                <w:rStyle w:val="eop"/>
                <w:rFonts w:ascii="Calibri" w:hAnsi="Calibri" w:cs="Calibri"/>
                <w:color w:val="auto"/>
                <w:szCs w:val="22"/>
              </w:rPr>
              <w:t> </w:t>
            </w:r>
          </w:p>
        </w:tc>
        <w:tc>
          <w:tcPr>
            <w:tcW w:w="2065" w:type="pct"/>
            <w:vAlign w:val="center"/>
          </w:tcPr>
          <w:p w14:paraId="2C47FD21"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4</w:t>
            </w:r>
            <w:r w:rsidRPr="000D1226">
              <w:rPr>
                <w:rStyle w:val="eop"/>
                <w:rFonts w:ascii="Calibri" w:hAnsi="Calibri" w:cs="Calibri"/>
                <w:color w:val="auto"/>
                <w:szCs w:val="22"/>
              </w:rPr>
              <w:t> </w:t>
            </w:r>
          </w:p>
        </w:tc>
        <w:tc>
          <w:tcPr>
            <w:tcW w:w="2065" w:type="pct"/>
            <w:vAlign w:val="center"/>
          </w:tcPr>
          <w:p w14:paraId="60C69654"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5</w:t>
            </w:r>
            <w:r w:rsidRPr="000D1226">
              <w:rPr>
                <w:rStyle w:val="eop"/>
                <w:rFonts w:ascii="Calibri" w:hAnsi="Calibri" w:cs="Calibri"/>
                <w:color w:val="auto"/>
                <w:szCs w:val="22"/>
              </w:rPr>
              <w:t> </w:t>
            </w:r>
          </w:p>
        </w:tc>
      </w:tr>
      <w:tr w:rsidR="000D1226" w:rsidRPr="000D1226" w14:paraId="03A0AE5A" w14:textId="77777777" w:rsidTr="000D1226">
        <w:trPr>
          <w:trHeight w:val="320"/>
        </w:trPr>
        <w:tc>
          <w:tcPr>
            <w:tcW w:w="870" w:type="pct"/>
            <w:shd w:val="clear" w:color="auto" w:fill="FFFFFF"/>
            <w:vAlign w:val="center"/>
          </w:tcPr>
          <w:p w14:paraId="4192B1D4"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2019/2020</w:t>
            </w:r>
            <w:r w:rsidRPr="000D1226">
              <w:rPr>
                <w:rStyle w:val="eop"/>
                <w:rFonts w:ascii="Calibri" w:hAnsi="Calibri" w:cs="Calibri"/>
                <w:color w:val="auto"/>
                <w:szCs w:val="22"/>
              </w:rPr>
              <w:t> </w:t>
            </w:r>
          </w:p>
        </w:tc>
        <w:tc>
          <w:tcPr>
            <w:tcW w:w="2065" w:type="pct"/>
            <w:vAlign w:val="center"/>
          </w:tcPr>
          <w:p w14:paraId="33BCE137"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4</w:t>
            </w:r>
            <w:r w:rsidRPr="000D1226">
              <w:rPr>
                <w:rStyle w:val="eop"/>
                <w:rFonts w:ascii="Calibri" w:hAnsi="Calibri" w:cs="Calibri"/>
                <w:color w:val="auto"/>
                <w:szCs w:val="22"/>
              </w:rPr>
              <w:t> </w:t>
            </w:r>
          </w:p>
        </w:tc>
        <w:tc>
          <w:tcPr>
            <w:tcW w:w="2065" w:type="pct"/>
            <w:vAlign w:val="center"/>
          </w:tcPr>
          <w:p w14:paraId="7018D498"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2</w:t>
            </w:r>
            <w:r w:rsidRPr="000D1226">
              <w:rPr>
                <w:rStyle w:val="eop"/>
                <w:rFonts w:ascii="Calibri" w:hAnsi="Calibri" w:cs="Calibri"/>
                <w:color w:val="auto"/>
                <w:szCs w:val="22"/>
              </w:rPr>
              <w:t> </w:t>
            </w:r>
          </w:p>
        </w:tc>
      </w:tr>
      <w:tr w:rsidR="000D1226" w:rsidRPr="000D1226" w14:paraId="0378BAE8" w14:textId="77777777" w:rsidTr="000D1226">
        <w:trPr>
          <w:trHeight w:val="320"/>
        </w:trPr>
        <w:tc>
          <w:tcPr>
            <w:tcW w:w="870" w:type="pct"/>
            <w:shd w:val="clear" w:color="auto" w:fill="FFFFFF"/>
            <w:vAlign w:val="center"/>
          </w:tcPr>
          <w:p w14:paraId="464D7229"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2020/2021</w:t>
            </w:r>
            <w:r w:rsidRPr="000D1226">
              <w:rPr>
                <w:rStyle w:val="eop"/>
                <w:rFonts w:ascii="Calibri" w:hAnsi="Calibri" w:cs="Calibri"/>
                <w:color w:val="auto"/>
                <w:szCs w:val="22"/>
              </w:rPr>
              <w:t> </w:t>
            </w:r>
          </w:p>
        </w:tc>
        <w:tc>
          <w:tcPr>
            <w:tcW w:w="2065" w:type="pct"/>
            <w:vAlign w:val="center"/>
          </w:tcPr>
          <w:p w14:paraId="242162F7"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8</w:t>
            </w:r>
            <w:r w:rsidRPr="000D1226">
              <w:rPr>
                <w:rStyle w:val="eop"/>
                <w:rFonts w:ascii="Calibri" w:hAnsi="Calibri" w:cs="Calibri"/>
                <w:color w:val="auto"/>
                <w:szCs w:val="22"/>
              </w:rPr>
              <w:t> </w:t>
            </w:r>
          </w:p>
        </w:tc>
        <w:tc>
          <w:tcPr>
            <w:tcW w:w="2065" w:type="pct"/>
            <w:vAlign w:val="center"/>
          </w:tcPr>
          <w:p w14:paraId="2FDE6FEE"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2</w:t>
            </w:r>
            <w:r w:rsidRPr="000D1226">
              <w:rPr>
                <w:rStyle w:val="eop"/>
                <w:rFonts w:ascii="Calibri" w:hAnsi="Calibri" w:cs="Calibri"/>
                <w:color w:val="auto"/>
                <w:szCs w:val="22"/>
              </w:rPr>
              <w:t> </w:t>
            </w:r>
          </w:p>
        </w:tc>
      </w:tr>
      <w:tr w:rsidR="000D1226" w:rsidRPr="000D1226" w14:paraId="0C9D36B7" w14:textId="77777777" w:rsidTr="000D1226">
        <w:trPr>
          <w:trHeight w:val="320"/>
        </w:trPr>
        <w:tc>
          <w:tcPr>
            <w:tcW w:w="870" w:type="pct"/>
            <w:shd w:val="clear" w:color="auto" w:fill="FFFFFF"/>
            <w:vAlign w:val="center"/>
          </w:tcPr>
          <w:p w14:paraId="49A707A9"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2021/2022</w:t>
            </w:r>
            <w:r w:rsidRPr="000D1226">
              <w:rPr>
                <w:rStyle w:val="eop"/>
                <w:rFonts w:ascii="Calibri" w:hAnsi="Calibri" w:cs="Calibri"/>
                <w:color w:val="auto"/>
                <w:szCs w:val="22"/>
              </w:rPr>
              <w:t> </w:t>
            </w:r>
          </w:p>
        </w:tc>
        <w:tc>
          <w:tcPr>
            <w:tcW w:w="2065" w:type="pct"/>
            <w:vAlign w:val="center"/>
          </w:tcPr>
          <w:p w14:paraId="27DDACC5"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3</w:t>
            </w:r>
            <w:r w:rsidRPr="000D1226">
              <w:rPr>
                <w:rStyle w:val="eop"/>
                <w:rFonts w:ascii="Calibri" w:hAnsi="Calibri" w:cs="Calibri"/>
                <w:color w:val="auto"/>
                <w:szCs w:val="22"/>
              </w:rPr>
              <w:t> </w:t>
            </w:r>
          </w:p>
        </w:tc>
        <w:tc>
          <w:tcPr>
            <w:tcW w:w="2065" w:type="pct"/>
            <w:vAlign w:val="center"/>
          </w:tcPr>
          <w:p w14:paraId="7E39DB41"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2</w:t>
            </w:r>
            <w:r w:rsidRPr="000D1226">
              <w:rPr>
                <w:rStyle w:val="eop"/>
                <w:rFonts w:ascii="Calibri" w:hAnsi="Calibri" w:cs="Calibri"/>
                <w:color w:val="auto"/>
                <w:szCs w:val="22"/>
              </w:rPr>
              <w:t> </w:t>
            </w:r>
          </w:p>
        </w:tc>
      </w:tr>
      <w:tr w:rsidR="000D1226" w:rsidRPr="000D1226" w14:paraId="2DEFEE79" w14:textId="77777777" w:rsidTr="000D1226">
        <w:trPr>
          <w:trHeight w:val="320"/>
        </w:trPr>
        <w:tc>
          <w:tcPr>
            <w:tcW w:w="870" w:type="pct"/>
            <w:shd w:val="clear" w:color="auto" w:fill="FFFFFF"/>
            <w:vAlign w:val="center"/>
          </w:tcPr>
          <w:p w14:paraId="0648C5C1"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2</w:t>
            </w:r>
            <w:r w:rsidRPr="000D1226">
              <w:rPr>
                <w:rStyle w:val="normaltextrun"/>
                <w:color w:val="auto"/>
              </w:rPr>
              <w:t>022/2023</w:t>
            </w:r>
          </w:p>
        </w:tc>
        <w:tc>
          <w:tcPr>
            <w:tcW w:w="2065" w:type="pct"/>
            <w:vAlign w:val="center"/>
          </w:tcPr>
          <w:p w14:paraId="30D7243A"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6</w:t>
            </w:r>
          </w:p>
        </w:tc>
        <w:tc>
          <w:tcPr>
            <w:tcW w:w="2065" w:type="pct"/>
            <w:vAlign w:val="center"/>
          </w:tcPr>
          <w:p w14:paraId="489597DE" w14:textId="77777777" w:rsidR="00D5740A" w:rsidRPr="000D1226" w:rsidRDefault="00D5740A" w:rsidP="00B85663">
            <w:pPr>
              <w:pStyle w:val="Tabeladane"/>
              <w:rPr>
                <w:rStyle w:val="normaltextrun"/>
                <w:rFonts w:ascii="Calibri" w:hAnsi="Calibri" w:cs="Calibri"/>
                <w:color w:val="auto"/>
                <w:szCs w:val="22"/>
              </w:rPr>
            </w:pPr>
            <w:r w:rsidRPr="000D1226">
              <w:rPr>
                <w:rStyle w:val="normaltextrun"/>
                <w:rFonts w:ascii="Calibri" w:hAnsi="Calibri" w:cs="Calibri"/>
                <w:color w:val="auto"/>
                <w:szCs w:val="22"/>
              </w:rPr>
              <w:t>3</w:t>
            </w:r>
          </w:p>
        </w:tc>
      </w:tr>
    </w:tbl>
    <w:p w14:paraId="689C7517" w14:textId="77777777" w:rsidR="00D5740A" w:rsidRPr="00FB6F0B" w:rsidRDefault="00D5740A" w:rsidP="00D5740A">
      <w:pPr>
        <w:pStyle w:val="Tabeladane"/>
        <w:rPr>
          <w:color w:val="auto"/>
        </w:rPr>
      </w:pPr>
    </w:p>
    <w:p w14:paraId="5544EB17" w14:textId="77777777" w:rsidR="00D5740A" w:rsidRPr="00FB6F0B" w:rsidRDefault="00D5740A" w:rsidP="00D5740A">
      <w:pPr>
        <w:pStyle w:val="Tabeladane"/>
        <w:rPr>
          <w:color w:val="auto"/>
        </w:rPr>
      </w:pPr>
      <w:r w:rsidRPr="00FB6F0B">
        <w:rPr>
          <w:color w:val="auto"/>
        </w:rPr>
        <w:t>Tabela. Mobilność nauczycieli i pozostałych pracowników spoza Uczelni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3"/>
        <w:gridCol w:w="2514"/>
        <w:gridCol w:w="2514"/>
        <w:gridCol w:w="2513"/>
      </w:tblGrid>
      <w:tr w:rsidR="000D1226" w:rsidRPr="000D1226" w14:paraId="561CEBF6" w14:textId="77777777" w:rsidTr="000D1226">
        <w:trPr>
          <w:trHeight w:val="468"/>
        </w:trPr>
        <w:tc>
          <w:tcPr>
            <w:tcW w:w="849" w:type="pct"/>
            <w:shd w:val="clear" w:color="auto" w:fill="DFEBF5" w:themeFill="accent2" w:themeFillTint="33"/>
            <w:vAlign w:val="center"/>
          </w:tcPr>
          <w:p w14:paraId="4FFBB53C" w14:textId="77777777" w:rsidR="00D5740A" w:rsidRPr="000D1226" w:rsidRDefault="00D5740A" w:rsidP="00B85663">
            <w:pPr>
              <w:pStyle w:val="Tabeladane"/>
              <w:rPr>
                <w:color w:val="auto"/>
              </w:rPr>
            </w:pPr>
            <w:r w:rsidRPr="000D1226">
              <w:rPr>
                <w:color w:val="auto"/>
              </w:rPr>
              <w:t xml:space="preserve">Rok akademicki </w:t>
            </w:r>
          </w:p>
        </w:tc>
        <w:tc>
          <w:tcPr>
            <w:tcW w:w="1384" w:type="pct"/>
            <w:shd w:val="clear" w:color="auto" w:fill="DFEBF5" w:themeFill="accent2" w:themeFillTint="33"/>
            <w:vAlign w:val="center"/>
          </w:tcPr>
          <w:p w14:paraId="06649D83" w14:textId="77777777" w:rsidR="00D5740A" w:rsidRPr="000D1226" w:rsidRDefault="00D5740A" w:rsidP="00B85663">
            <w:pPr>
              <w:pStyle w:val="Tabeladane"/>
              <w:rPr>
                <w:color w:val="auto"/>
              </w:rPr>
            </w:pPr>
            <w:r w:rsidRPr="000D1226">
              <w:rPr>
                <w:color w:val="auto"/>
              </w:rPr>
              <w:t>Liczba nauczycieli przyjeżdżających w celu prowadzenia zajęć dydaktycznych</w:t>
            </w:r>
          </w:p>
        </w:tc>
        <w:tc>
          <w:tcPr>
            <w:tcW w:w="1384" w:type="pct"/>
            <w:shd w:val="clear" w:color="auto" w:fill="DFEBF5" w:themeFill="accent2" w:themeFillTint="33"/>
            <w:vAlign w:val="center"/>
          </w:tcPr>
          <w:p w14:paraId="5CFB4E7B" w14:textId="77777777" w:rsidR="00D5740A" w:rsidRPr="000D1226" w:rsidRDefault="00D5740A" w:rsidP="00B85663">
            <w:pPr>
              <w:pStyle w:val="Tabeladane"/>
              <w:rPr>
                <w:color w:val="auto"/>
              </w:rPr>
            </w:pPr>
            <w:r w:rsidRPr="000D1226">
              <w:rPr>
                <w:color w:val="auto"/>
              </w:rPr>
              <w:t>Liczba pracowników przyjeżdżających w celach szkoleniowych</w:t>
            </w:r>
          </w:p>
        </w:tc>
        <w:tc>
          <w:tcPr>
            <w:tcW w:w="1384" w:type="pct"/>
            <w:shd w:val="clear" w:color="auto" w:fill="DFEBF5" w:themeFill="accent2" w:themeFillTint="33"/>
            <w:vAlign w:val="center"/>
          </w:tcPr>
          <w:p w14:paraId="2FFE9EC0" w14:textId="77777777" w:rsidR="00D5740A" w:rsidRPr="000D1226" w:rsidRDefault="00D5740A" w:rsidP="00B85663">
            <w:pPr>
              <w:pStyle w:val="Tabeladane"/>
              <w:rPr>
                <w:color w:val="auto"/>
              </w:rPr>
            </w:pPr>
            <w:r w:rsidRPr="000D1226">
              <w:rPr>
                <w:color w:val="auto"/>
              </w:rPr>
              <w:t>Liczba nauczycieli zagranicznych przyjeżdżających na Wydział Kształtowania Środowiska i Rolnictwa</w:t>
            </w:r>
          </w:p>
        </w:tc>
      </w:tr>
      <w:tr w:rsidR="000D1226" w:rsidRPr="000D1226" w14:paraId="5159A3DE" w14:textId="77777777" w:rsidTr="000D1226">
        <w:trPr>
          <w:trHeight w:val="320"/>
        </w:trPr>
        <w:tc>
          <w:tcPr>
            <w:tcW w:w="849" w:type="pct"/>
            <w:shd w:val="clear" w:color="auto" w:fill="FFFFFF"/>
            <w:vAlign w:val="center"/>
          </w:tcPr>
          <w:p w14:paraId="2E952FC2"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2019/2020</w:t>
            </w:r>
            <w:r w:rsidRPr="000D1226">
              <w:rPr>
                <w:rStyle w:val="eop"/>
                <w:rFonts w:ascii="Calibri" w:hAnsi="Calibri" w:cs="Calibri"/>
                <w:color w:val="auto"/>
                <w:szCs w:val="22"/>
              </w:rPr>
              <w:t> </w:t>
            </w:r>
          </w:p>
        </w:tc>
        <w:tc>
          <w:tcPr>
            <w:tcW w:w="1384" w:type="pct"/>
            <w:vAlign w:val="center"/>
          </w:tcPr>
          <w:p w14:paraId="2C55F4D4"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0</w:t>
            </w:r>
            <w:r w:rsidRPr="000D1226">
              <w:rPr>
                <w:rStyle w:val="eop"/>
                <w:rFonts w:ascii="Calibri" w:hAnsi="Calibri" w:cs="Calibri"/>
                <w:color w:val="auto"/>
                <w:szCs w:val="22"/>
              </w:rPr>
              <w:t> </w:t>
            </w:r>
          </w:p>
        </w:tc>
        <w:tc>
          <w:tcPr>
            <w:tcW w:w="1384" w:type="pct"/>
            <w:vAlign w:val="center"/>
          </w:tcPr>
          <w:p w14:paraId="789E2A33"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0</w:t>
            </w:r>
            <w:r w:rsidRPr="000D1226">
              <w:rPr>
                <w:rStyle w:val="eop"/>
                <w:rFonts w:ascii="Calibri" w:hAnsi="Calibri" w:cs="Calibri"/>
                <w:color w:val="auto"/>
                <w:szCs w:val="22"/>
              </w:rPr>
              <w:t> </w:t>
            </w:r>
          </w:p>
        </w:tc>
        <w:tc>
          <w:tcPr>
            <w:tcW w:w="1384" w:type="pct"/>
            <w:vAlign w:val="center"/>
          </w:tcPr>
          <w:p w14:paraId="66C5E7C7" w14:textId="77777777" w:rsidR="00D5740A" w:rsidRPr="000D1226" w:rsidRDefault="00D5740A" w:rsidP="00B85663">
            <w:pPr>
              <w:pStyle w:val="Tabeladane"/>
              <w:rPr>
                <w:color w:val="auto"/>
              </w:rPr>
            </w:pPr>
            <w:r w:rsidRPr="000D1226">
              <w:rPr>
                <w:color w:val="auto"/>
              </w:rPr>
              <w:t>0</w:t>
            </w:r>
          </w:p>
        </w:tc>
      </w:tr>
      <w:tr w:rsidR="000D1226" w:rsidRPr="000D1226" w14:paraId="5594BAEE" w14:textId="77777777" w:rsidTr="000D1226">
        <w:trPr>
          <w:trHeight w:val="320"/>
        </w:trPr>
        <w:tc>
          <w:tcPr>
            <w:tcW w:w="849" w:type="pct"/>
            <w:shd w:val="clear" w:color="auto" w:fill="FFFFFF"/>
            <w:vAlign w:val="center"/>
          </w:tcPr>
          <w:p w14:paraId="76F06F09" w14:textId="77777777" w:rsidR="00D5740A" w:rsidRPr="000D1226" w:rsidRDefault="00D5740A" w:rsidP="00B85663">
            <w:pPr>
              <w:pStyle w:val="Tabeladane"/>
              <w:rPr>
                <w:color w:val="auto"/>
              </w:rPr>
            </w:pPr>
            <w:bookmarkStart w:id="70" w:name="_Toc160704077"/>
            <w:r w:rsidRPr="000D1226">
              <w:rPr>
                <w:rStyle w:val="Nagwek2Znak"/>
                <w:rFonts w:cs="Calibri"/>
                <w:b w:val="0"/>
                <w:bCs w:val="0"/>
                <w:color w:val="auto"/>
                <w:sz w:val="22"/>
                <w:szCs w:val="22"/>
              </w:rPr>
              <w:t>2</w:t>
            </w:r>
            <w:bookmarkEnd w:id="70"/>
            <w:r w:rsidRPr="000D1226">
              <w:rPr>
                <w:rStyle w:val="normaltextrun"/>
                <w:rFonts w:ascii="Calibri" w:hAnsi="Calibri" w:cs="Calibri"/>
                <w:color w:val="auto"/>
                <w:szCs w:val="22"/>
              </w:rPr>
              <w:t>02</w:t>
            </w:r>
            <w:r w:rsidRPr="000D1226">
              <w:rPr>
                <w:rStyle w:val="Nagwek2Znak"/>
                <w:rFonts w:cs="Calibri"/>
                <w:b w:val="0"/>
                <w:bCs w:val="0"/>
                <w:color w:val="auto"/>
                <w:sz w:val="22"/>
                <w:szCs w:val="22"/>
              </w:rPr>
              <w:t>0</w:t>
            </w:r>
            <w:r w:rsidRPr="000D1226">
              <w:rPr>
                <w:rStyle w:val="normaltextrun"/>
                <w:rFonts w:ascii="Calibri" w:hAnsi="Calibri" w:cs="Calibri"/>
                <w:color w:val="auto"/>
                <w:szCs w:val="22"/>
              </w:rPr>
              <w:t>/2</w:t>
            </w:r>
            <w:r w:rsidRPr="000D1226">
              <w:rPr>
                <w:rStyle w:val="Nagwek2Znak"/>
                <w:rFonts w:cs="Calibri"/>
                <w:b w:val="0"/>
                <w:bCs w:val="0"/>
                <w:color w:val="auto"/>
                <w:sz w:val="22"/>
                <w:szCs w:val="22"/>
              </w:rPr>
              <w:t>021</w:t>
            </w:r>
            <w:r w:rsidRPr="000D1226">
              <w:rPr>
                <w:rStyle w:val="eop"/>
                <w:rFonts w:ascii="Calibri" w:hAnsi="Calibri" w:cs="Calibri"/>
                <w:color w:val="auto"/>
                <w:szCs w:val="22"/>
              </w:rPr>
              <w:t> </w:t>
            </w:r>
          </w:p>
        </w:tc>
        <w:tc>
          <w:tcPr>
            <w:tcW w:w="1384" w:type="pct"/>
            <w:vAlign w:val="center"/>
          </w:tcPr>
          <w:p w14:paraId="00E0A1FC"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0</w:t>
            </w:r>
            <w:r w:rsidRPr="000D1226">
              <w:rPr>
                <w:rStyle w:val="eop"/>
                <w:rFonts w:ascii="Calibri" w:hAnsi="Calibri" w:cs="Calibri"/>
                <w:color w:val="auto"/>
                <w:szCs w:val="22"/>
              </w:rPr>
              <w:t> </w:t>
            </w:r>
          </w:p>
        </w:tc>
        <w:tc>
          <w:tcPr>
            <w:tcW w:w="1384" w:type="pct"/>
            <w:vAlign w:val="center"/>
          </w:tcPr>
          <w:p w14:paraId="44B301CF"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0</w:t>
            </w:r>
            <w:r w:rsidRPr="000D1226">
              <w:rPr>
                <w:rStyle w:val="eop"/>
                <w:rFonts w:ascii="Calibri" w:hAnsi="Calibri" w:cs="Calibri"/>
                <w:color w:val="auto"/>
                <w:szCs w:val="22"/>
              </w:rPr>
              <w:t> </w:t>
            </w:r>
          </w:p>
        </w:tc>
        <w:tc>
          <w:tcPr>
            <w:tcW w:w="1384" w:type="pct"/>
            <w:vAlign w:val="center"/>
          </w:tcPr>
          <w:p w14:paraId="2259440F" w14:textId="77777777" w:rsidR="00D5740A" w:rsidRPr="000D1226" w:rsidRDefault="00D5740A" w:rsidP="00B85663">
            <w:pPr>
              <w:pStyle w:val="Tabeladane"/>
              <w:rPr>
                <w:color w:val="auto"/>
              </w:rPr>
            </w:pPr>
            <w:r w:rsidRPr="000D1226">
              <w:rPr>
                <w:color w:val="auto"/>
              </w:rPr>
              <w:t>0</w:t>
            </w:r>
          </w:p>
        </w:tc>
      </w:tr>
      <w:tr w:rsidR="000D1226" w:rsidRPr="000D1226" w14:paraId="6751324E" w14:textId="77777777" w:rsidTr="000D1226">
        <w:trPr>
          <w:trHeight w:val="320"/>
        </w:trPr>
        <w:tc>
          <w:tcPr>
            <w:tcW w:w="849" w:type="pct"/>
            <w:shd w:val="clear" w:color="auto" w:fill="FFFFFF"/>
            <w:vAlign w:val="center"/>
          </w:tcPr>
          <w:p w14:paraId="45D4213D"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2021/2022</w:t>
            </w:r>
            <w:r w:rsidRPr="000D1226">
              <w:rPr>
                <w:rStyle w:val="Nagwek3Znak"/>
                <w:rFonts w:cs="Calibri"/>
                <w:color w:val="auto"/>
                <w:sz w:val="22"/>
                <w:szCs w:val="22"/>
              </w:rPr>
              <w:t> </w:t>
            </w:r>
          </w:p>
        </w:tc>
        <w:tc>
          <w:tcPr>
            <w:tcW w:w="1384" w:type="pct"/>
            <w:vAlign w:val="center"/>
          </w:tcPr>
          <w:p w14:paraId="760C06C3"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0</w:t>
            </w:r>
            <w:r w:rsidRPr="000D1226">
              <w:rPr>
                <w:rStyle w:val="Nagwek3Znak"/>
                <w:rFonts w:cs="Calibri"/>
                <w:color w:val="auto"/>
                <w:sz w:val="22"/>
                <w:szCs w:val="22"/>
              </w:rPr>
              <w:t> </w:t>
            </w:r>
          </w:p>
        </w:tc>
        <w:tc>
          <w:tcPr>
            <w:tcW w:w="1384" w:type="pct"/>
            <w:vAlign w:val="center"/>
          </w:tcPr>
          <w:p w14:paraId="466C4C5E" w14:textId="77777777" w:rsidR="00D5740A" w:rsidRPr="000D1226" w:rsidRDefault="00D5740A" w:rsidP="00B85663">
            <w:pPr>
              <w:pStyle w:val="Tabeladane"/>
              <w:rPr>
                <w:color w:val="auto"/>
              </w:rPr>
            </w:pPr>
            <w:r w:rsidRPr="000D1226">
              <w:rPr>
                <w:rStyle w:val="normaltextrun"/>
                <w:rFonts w:ascii="Calibri" w:hAnsi="Calibri" w:cs="Calibri"/>
                <w:color w:val="auto"/>
                <w:szCs w:val="22"/>
              </w:rPr>
              <w:t>0</w:t>
            </w:r>
            <w:r w:rsidRPr="000D1226">
              <w:rPr>
                <w:rStyle w:val="Nagwek3Znak"/>
                <w:rFonts w:cs="Calibri"/>
                <w:color w:val="auto"/>
                <w:sz w:val="22"/>
                <w:szCs w:val="22"/>
              </w:rPr>
              <w:t> </w:t>
            </w:r>
          </w:p>
        </w:tc>
        <w:tc>
          <w:tcPr>
            <w:tcW w:w="1384" w:type="pct"/>
            <w:vAlign w:val="center"/>
          </w:tcPr>
          <w:p w14:paraId="43BA90C8" w14:textId="77777777" w:rsidR="00D5740A" w:rsidRPr="000D1226" w:rsidRDefault="00D5740A" w:rsidP="00B85663">
            <w:pPr>
              <w:pStyle w:val="Tabeladane"/>
              <w:rPr>
                <w:color w:val="auto"/>
              </w:rPr>
            </w:pPr>
            <w:r w:rsidRPr="000D1226">
              <w:rPr>
                <w:color w:val="auto"/>
              </w:rPr>
              <w:t>0</w:t>
            </w:r>
          </w:p>
        </w:tc>
      </w:tr>
      <w:tr w:rsidR="000D1226" w:rsidRPr="000D1226" w14:paraId="766C2DB5" w14:textId="77777777" w:rsidTr="000D1226">
        <w:trPr>
          <w:trHeight w:val="320"/>
        </w:trPr>
        <w:tc>
          <w:tcPr>
            <w:tcW w:w="849" w:type="pct"/>
            <w:shd w:val="clear" w:color="auto" w:fill="FFFFFF"/>
            <w:vAlign w:val="center"/>
          </w:tcPr>
          <w:p w14:paraId="3103B886" w14:textId="77777777" w:rsidR="00D5740A" w:rsidRPr="000D1226" w:rsidRDefault="00D5740A" w:rsidP="00B85663">
            <w:pPr>
              <w:pStyle w:val="Tabeladane"/>
              <w:rPr>
                <w:color w:val="auto"/>
              </w:rPr>
            </w:pPr>
            <w:bookmarkStart w:id="71" w:name="_Toc160704078"/>
            <w:r w:rsidRPr="000D1226">
              <w:rPr>
                <w:rStyle w:val="Nagwek2Znak"/>
                <w:rFonts w:cs="Calibri"/>
                <w:b w:val="0"/>
                <w:bCs w:val="0"/>
                <w:color w:val="auto"/>
                <w:sz w:val="22"/>
                <w:szCs w:val="22"/>
              </w:rPr>
              <w:t>2022/2023</w:t>
            </w:r>
            <w:bookmarkEnd w:id="71"/>
            <w:r w:rsidRPr="000D1226">
              <w:rPr>
                <w:rStyle w:val="Nagwek3Znak"/>
                <w:rFonts w:cs="Calibri"/>
                <w:b w:val="0"/>
                <w:bCs w:val="0"/>
                <w:color w:val="auto"/>
                <w:sz w:val="22"/>
                <w:szCs w:val="22"/>
              </w:rPr>
              <w:t> </w:t>
            </w:r>
          </w:p>
        </w:tc>
        <w:tc>
          <w:tcPr>
            <w:tcW w:w="1384" w:type="pct"/>
            <w:vAlign w:val="center"/>
          </w:tcPr>
          <w:p w14:paraId="76CAAC84" w14:textId="77777777" w:rsidR="00D5740A" w:rsidRPr="000D1226" w:rsidRDefault="00D5740A" w:rsidP="00B85663">
            <w:pPr>
              <w:pStyle w:val="Tabeladane"/>
              <w:rPr>
                <w:color w:val="auto"/>
              </w:rPr>
            </w:pPr>
            <w:r w:rsidRPr="000D1226">
              <w:rPr>
                <w:color w:val="auto"/>
              </w:rPr>
              <w:t>2</w:t>
            </w:r>
          </w:p>
        </w:tc>
        <w:tc>
          <w:tcPr>
            <w:tcW w:w="1384" w:type="pct"/>
            <w:vAlign w:val="center"/>
          </w:tcPr>
          <w:p w14:paraId="58493ADD" w14:textId="77777777" w:rsidR="00D5740A" w:rsidRPr="000D1226" w:rsidRDefault="00D5740A" w:rsidP="00B85663">
            <w:pPr>
              <w:pStyle w:val="Tabeladane"/>
              <w:rPr>
                <w:color w:val="auto"/>
              </w:rPr>
            </w:pPr>
            <w:r w:rsidRPr="000D1226">
              <w:rPr>
                <w:color w:val="auto"/>
              </w:rPr>
              <w:t>3</w:t>
            </w:r>
          </w:p>
        </w:tc>
        <w:tc>
          <w:tcPr>
            <w:tcW w:w="1384" w:type="pct"/>
            <w:vAlign w:val="center"/>
          </w:tcPr>
          <w:p w14:paraId="0C641451" w14:textId="77777777" w:rsidR="00D5740A" w:rsidRPr="000D1226" w:rsidRDefault="00D5740A" w:rsidP="00B85663">
            <w:pPr>
              <w:pStyle w:val="Tabeladane"/>
              <w:rPr>
                <w:color w:val="auto"/>
              </w:rPr>
            </w:pPr>
            <w:r w:rsidRPr="000D1226">
              <w:rPr>
                <w:color w:val="auto"/>
              </w:rPr>
              <w:t>2</w:t>
            </w:r>
          </w:p>
        </w:tc>
      </w:tr>
    </w:tbl>
    <w:p w14:paraId="725AEB3B" w14:textId="25BCBC9F" w:rsidR="000A13E4" w:rsidRDefault="000F0876" w:rsidP="00DE197E">
      <w:pPr>
        <w:pStyle w:val="Nagwek1"/>
      </w:pPr>
      <w:bookmarkStart w:id="72" w:name="_Toc115856199"/>
      <w:r>
        <w:t>K</w:t>
      </w:r>
      <w:r w:rsidR="000A13E4">
        <w:t>ryterium 8</w:t>
      </w:r>
      <w:r w:rsidR="0040522B" w:rsidRPr="0040522B">
        <w:t xml:space="preserve"> </w:t>
      </w:r>
      <w:r w:rsidR="00AA0763">
        <w:t xml:space="preserve">– </w:t>
      </w:r>
      <w:r w:rsidR="0040522B" w:rsidRPr="00FC7011">
        <w:t>Ocena wsparcia studentów w uczeniu się, rozwoju społecznym, naukowym lub zawodowym i wejściu na rynek pracy oraz rozwój i doskonalenie form wsparcia</w:t>
      </w:r>
      <w:bookmarkEnd w:id="72"/>
    </w:p>
    <w:p w14:paraId="7EF9F659" w14:textId="348D771E" w:rsidR="0040522B" w:rsidRDefault="0040522B" w:rsidP="00275C75">
      <w:pPr>
        <w:pStyle w:val="Nagwek2"/>
      </w:pPr>
      <w:bookmarkStart w:id="73" w:name="_Toc115856200"/>
      <w:r>
        <w:t xml:space="preserve">8.1 </w:t>
      </w:r>
      <w:r w:rsidRPr="00FC7011">
        <w:t>Ocena kariery zawodowej absolwenta Uczelni – procedura ankietyzacji monitorowania kariery zawodowej absolwenta</w:t>
      </w:r>
      <w:bookmarkEnd w:id="73"/>
    </w:p>
    <w:p w14:paraId="7C94F5D7" w14:textId="61ACBAB0" w:rsidR="0040522B" w:rsidRDefault="0040522B" w:rsidP="0040522B">
      <w:pPr>
        <w:rPr>
          <w:rFonts w:cstheme="minorHAnsi"/>
          <w:b/>
        </w:rPr>
      </w:pPr>
      <w:r w:rsidRPr="00FC7011">
        <w:rPr>
          <w:rFonts w:cstheme="minorHAnsi"/>
          <w:b/>
        </w:rPr>
        <w:t>Sondaż diagnostyczny, analiza i opracowanie wyników ankietyzacji zgodnie z zarządzeniem Rektora, analiza rankingów Uczelni</w:t>
      </w:r>
    </w:p>
    <w:p w14:paraId="75748E1E" w14:textId="61481FE3" w:rsidR="0040522B" w:rsidRDefault="0040522B" w:rsidP="0040522B">
      <w:pPr>
        <w:rPr>
          <w:u w:val="single"/>
        </w:rPr>
      </w:pPr>
      <w:r w:rsidRPr="0040522B">
        <w:rPr>
          <w:u w:val="single"/>
        </w:rPr>
        <w:t>DANE ŹRÓDŁOWE</w:t>
      </w:r>
    </w:p>
    <w:p w14:paraId="343232B8" w14:textId="77777777" w:rsidR="00997EBD" w:rsidRPr="00314D5E" w:rsidRDefault="00997EBD">
      <w:pPr>
        <w:pStyle w:val="Akapitzlist"/>
        <w:numPr>
          <w:ilvl w:val="0"/>
          <w:numId w:val="62"/>
        </w:numPr>
        <w:spacing w:before="0" w:after="160" w:line="259" w:lineRule="auto"/>
        <w:jc w:val="left"/>
        <w:rPr>
          <w:rFonts w:asciiTheme="minorHAnsi" w:eastAsiaTheme="minorEastAsia" w:hAnsiTheme="minorHAnsi" w:cstheme="minorBidi"/>
          <w:b/>
          <w:bCs/>
        </w:rPr>
      </w:pPr>
      <w:bookmarkStart w:id="74" w:name="_Toc115856201"/>
      <w:r w:rsidRPr="00314D5E">
        <w:rPr>
          <w:rFonts w:asciiTheme="minorHAnsi" w:hAnsiTheme="minorHAnsi" w:cstheme="minorBidi"/>
          <w:b/>
          <w:bCs/>
        </w:rPr>
        <w:t xml:space="preserve">Protokoły z posiedzeń komisji programowych kierunków na </w:t>
      </w:r>
      <w:proofErr w:type="spellStart"/>
      <w:r w:rsidRPr="00314D5E">
        <w:rPr>
          <w:rFonts w:asciiTheme="minorHAnsi" w:hAnsiTheme="minorHAnsi" w:cstheme="minorBidi"/>
          <w:b/>
          <w:bCs/>
        </w:rPr>
        <w:t>WKŚiR</w:t>
      </w:r>
      <w:proofErr w:type="spellEnd"/>
    </w:p>
    <w:p w14:paraId="04D08873" w14:textId="77777777" w:rsidR="00997EBD" w:rsidRPr="00314D5E" w:rsidRDefault="00997EBD" w:rsidP="00997EBD">
      <w:r w:rsidRPr="00314D5E">
        <w:t xml:space="preserve">Członkami komisji programowych kierunków na </w:t>
      </w:r>
      <w:proofErr w:type="spellStart"/>
      <w:r w:rsidRPr="00314D5E">
        <w:t>WKŚiR</w:t>
      </w:r>
      <w:proofErr w:type="spellEnd"/>
      <w:r w:rsidRPr="00314D5E">
        <w:t xml:space="preserve"> są interesariusze zewnętrzni reprezentujący otoczenie gospodarcze oraz instytucje publiczne. Poza opiniowanie planów i programów studiów, oraz osiągniętych w toku kształcenia efektów uczenia – formułują swoje opinie dotyczące oczekiwań lokalnego rynku pracy względem absolwentów poszczególnych kierunków.</w:t>
      </w:r>
    </w:p>
    <w:p w14:paraId="7B57FE1D" w14:textId="52193AF0" w:rsidR="0040522B" w:rsidRDefault="0040522B" w:rsidP="00275C75">
      <w:pPr>
        <w:pStyle w:val="Nagwek2"/>
      </w:pPr>
      <w:r>
        <w:t xml:space="preserve">8.2 </w:t>
      </w:r>
      <w:r w:rsidRPr="00867AC1">
        <w:t>Ocena wsparcia materialnego studentów – regulamin przyznania pomocy materialnej studentom ZUT</w:t>
      </w:r>
      <w:bookmarkEnd w:id="74"/>
    </w:p>
    <w:p w14:paraId="2207D2DA" w14:textId="2B3A8E66" w:rsidR="0040522B" w:rsidRDefault="0040522B" w:rsidP="0040522B">
      <w:pPr>
        <w:rPr>
          <w:rFonts w:cstheme="minorHAnsi"/>
          <w:b/>
          <w:bCs/>
        </w:rPr>
      </w:pPr>
      <w:r w:rsidRPr="00FC7011">
        <w:rPr>
          <w:rFonts w:cstheme="minorHAnsi"/>
          <w:b/>
          <w:bCs/>
        </w:rPr>
        <w:t>Analiza regulaminu</w:t>
      </w:r>
    </w:p>
    <w:p w14:paraId="3B074B9F" w14:textId="77777777" w:rsidR="0040522B" w:rsidRPr="0040522B" w:rsidRDefault="0040522B" w:rsidP="0040522B">
      <w:pPr>
        <w:rPr>
          <w:u w:val="single"/>
        </w:rPr>
      </w:pPr>
      <w:r w:rsidRPr="0040522B">
        <w:rPr>
          <w:u w:val="single"/>
        </w:rPr>
        <w:t>DANE ŹRÓDŁOWE</w:t>
      </w:r>
    </w:p>
    <w:p w14:paraId="08C863FA" w14:textId="1A6D19CA" w:rsidR="008E41DE" w:rsidRPr="009365EE" w:rsidRDefault="008E41DE">
      <w:pPr>
        <w:pStyle w:val="Akapitzlist"/>
        <w:numPr>
          <w:ilvl w:val="0"/>
          <w:numId w:val="18"/>
        </w:numPr>
        <w:spacing w:line="240" w:lineRule="auto"/>
        <w:rPr>
          <w:b/>
          <w:bCs/>
        </w:rPr>
      </w:pPr>
      <w:r w:rsidRPr="009365EE">
        <w:rPr>
          <w:b/>
          <w:bCs/>
        </w:rPr>
        <w:t xml:space="preserve">Informacja od pracownika Dziekanatu </w:t>
      </w:r>
      <w:proofErr w:type="spellStart"/>
      <w:r w:rsidRPr="009365EE">
        <w:rPr>
          <w:b/>
          <w:bCs/>
        </w:rPr>
        <w:t>WKSiR</w:t>
      </w:r>
      <w:proofErr w:type="spellEnd"/>
      <w:r w:rsidRPr="009365EE">
        <w:rPr>
          <w:b/>
          <w:bCs/>
        </w:rPr>
        <w:t xml:space="preserve"> odpowiedzialnego za pomoc materialną przyznawaną studentom i doktorantom na WKSIR</w:t>
      </w:r>
    </w:p>
    <w:p w14:paraId="1F921B67" w14:textId="374AF965" w:rsidR="0040522B" w:rsidRPr="00FB6F0B" w:rsidRDefault="0040522B" w:rsidP="0040522B">
      <w:pPr>
        <w:pStyle w:val="Tabeladane"/>
        <w:rPr>
          <w:color w:val="auto"/>
          <w:sz w:val="24"/>
          <w:szCs w:val="24"/>
        </w:rPr>
      </w:pPr>
      <w:r w:rsidRPr="00FB6F0B">
        <w:rPr>
          <w:color w:val="auto"/>
          <w:sz w:val="24"/>
          <w:szCs w:val="24"/>
        </w:rPr>
        <w:t>Tabela</w:t>
      </w:r>
      <w:r w:rsidR="008E41DE" w:rsidRPr="00FB6F0B">
        <w:rPr>
          <w:color w:val="auto"/>
          <w:sz w:val="24"/>
          <w:szCs w:val="24"/>
        </w:rPr>
        <w:t>.</w:t>
      </w:r>
      <w:r w:rsidRPr="00FB6F0B">
        <w:rPr>
          <w:color w:val="auto"/>
          <w:sz w:val="24"/>
          <w:szCs w:val="24"/>
        </w:rPr>
        <w:t xml:space="preserve"> Pomoc materialna udzielana studentom Wydziału </w:t>
      </w:r>
      <w:proofErr w:type="spellStart"/>
      <w:r w:rsidR="008E41DE" w:rsidRPr="00FB6F0B">
        <w:rPr>
          <w:color w:val="auto"/>
          <w:sz w:val="24"/>
          <w:szCs w:val="24"/>
        </w:rPr>
        <w:t>KŚiR</w:t>
      </w:r>
      <w:proofErr w:type="spellEnd"/>
      <w:r w:rsidR="008E41DE" w:rsidRPr="00FB6F0B">
        <w:rPr>
          <w:color w:val="auto"/>
          <w:sz w:val="24"/>
          <w:szCs w:val="24"/>
        </w:rPr>
        <w:t xml:space="preserve"> w roku akademickim 2022/2023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3"/>
        <w:gridCol w:w="1891"/>
        <w:gridCol w:w="1891"/>
        <w:gridCol w:w="1891"/>
        <w:gridCol w:w="1888"/>
      </w:tblGrid>
      <w:tr w:rsidR="000D1226" w:rsidRPr="000D1226" w14:paraId="0C0187D3" w14:textId="77777777" w:rsidTr="000D1226">
        <w:trPr>
          <w:trHeight w:val="468"/>
        </w:trPr>
        <w:tc>
          <w:tcPr>
            <w:tcW w:w="838" w:type="pct"/>
            <w:shd w:val="clear" w:color="auto" w:fill="DFEBF5" w:themeFill="accent2" w:themeFillTint="33"/>
            <w:vAlign w:val="center"/>
          </w:tcPr>
          <w:p w14:paraId="78EBACF9" w14:textId="77777777" w:rsidR="0040522B" w:rsidRPr="000D1226" w:rsidRDefault="0040522B" w:rsidP="00DE197E">
            <w:pPr>
              <w:pStyle w:val="Tabeladane"/>
              <w:rPr>
                <w:color w:val="auto"/>
              </w:rPr>
            </w:pPr>
            <w:r w:rsidRPr="000D1226">
              <w:rPr>
                <w:color w:val="auto"/>
              </w:rPr>
              <w:t>Rok akademicki</w:t>
            </w:r>
          </w:p>
        </w:tc>
        <w:tc>
          <w:tcPr>
            <w:tcW w:w="1041" w:type="pct"/>
            <w:shd w:val="clear" w:color="auto" w:fill="DFEBF5" w:themeFill="accent2" w:themeFillTint="33"/>
            <w:vAlign w:val="center"/>
          </w:tcPr>
          <w:p w14:paraId="0457D79A" w14:textId="77777777" w:rsidR="0040522B" w:rsidRPr="000D1226" w:rsidRDefault="0040522B" w:rsidP="00DE197E">
            <w:pPr>
              <w:pStyle w:val="Tabeladane"/>
              <w:rPr>
                <w:color w:val="auto"/>
              </w:rPr>
            </w:pPr>
            <w:r w:rsidRPr="000D1226">
              <w:rPr>
                <w:color w:val="auto"/>
              </w:rPr>
              <w:t>Stypendia socjalne</w:t>
            </w:r>
          </w:p>
        </w:tc>
        <w:tc>
          <w:tcPr>
            <w:tcW w:w="1041" w:type="pct"/>
            <w:shd w:val="clear" w:color="auto" w:fill="DFEBF5" w:themeFill="accent2" w:themeFillTint="33"/>
            <w:vAlign w:val="center"/>
          </w:tcPr>
          <w:p w14:paraId="38F6EE43" w14:textId="77777777" w:rsidR="0040522B" w:rsidRPr="000D1226" w:rsidRDefault="0040522B" w:rsidP="00DE197E">
            <w:pPr>
              <w:pStyle w:val="Tabeladane"/>
              <w:rPr>
                <w:color w:val="auto"/>
              </w:rPr>
            </w:pPr>
            <w:r w:rsidRPr="000D1226">
              <w:rPr>
                <w:color w:val="auto"/>
              </w:rPr>
              <w:t>Stypendia rektora dla najlepszych studentów</w:t>
            </w:r>
          </w:p>
        </w:tc>
        <w:tc>
          <w:tcPr>
            <w:tcW w:w="1041" w:type="pct"/>
            <w:shd w:val="clear" w:color="auto" w:fill="DFEBF5" w:themeFill="accent2" w:themeFillTint="33"/>
            <w:vAlign w:val="center"/>
          </w:tcPr>
          <w:p w14:paraId="741F4678" w14:textId="77777777" w:rsidR="0040522B" w:rsidRPr="000D1226" w:rsidRDefault="0040522B" w:rsidP="00DE197E">
            <w:pPr>
              <w:pStyle w:val="Tabeladane"/>
              <w:rPr>
                <w:color w:val="auto"/>
              </w:rPr>
            </w:pPr>
            <w:r w:rsidRPr="000D1226">
              <w:rPr>
                <w:color w:val="auto"/>
              </w:rPr>
              <w:t>Stypendia specjalne</w:t>
            </w:r>
          </w:p>
        </w:tc>
        <w:tc>
          <w:tcPr>
            <w:tcW w:w="1039" w:type="pct"/>
            <w:shd w:val="clear" w:color="auto" w:fill="DFEBF5" w:themeFill="accent2" w:themeFillTint="33"/>
            <w:vAlign w:val="center"/>
          </w:tcPr>
          <w:p w14:paraId="6EDF6A65" w14:textId="77777777" w:rsidR="0040522B" w:rsidRPr="000D1226" w:rsidRDefault="0040522B" w:rsidP="00DE197E">
            <w:pPr>
              <w:pStyle w:val="Tabeladane"/>
              <w:rPr>
                <w:color w:val="auto"/>
              </w:rPr>
            </w:pPr>
            <w:r w:rsidRPr="000D1226">
              <w:rPr>
                <w:color w:val="auto"/>
              </w:rPr>
              <w:t>Zapomogi</w:t>
            </w:r>
          </w:p>
        </w:tc>
      </w:tr>
      <w:tr w:rsidR="000D1226" w:rsidRPr="000D1226" w14:paraId="11E23997" w14:textId="77777777" w:rsidTr="000D1226">
        <w:trPr>
          <w:trHeight w:val="320"/>
        </w:trPr>
        <w:tc>
          <w:tcPr>
            <w:tcW w:w="838" w:type="pct"/>
            <w:shd w:val="clear" w:color="auto" w:fill="FFFFFF"/>
          </w:tcPr>
          <w:p w14:paraId="31C4691E" w14:textId="3CF6C35B" w:rsidR="008E41DE" w:rsidRPr="000D1226" w:rsidRDefault="008E41DE" w:rsidP="008E41DE">
            <w:pPr>
              <w:pStyle w:val="Tabeladane"/>
              <w:rPr>
                <w:color w:val="auto"/>
              </w:rPr>
            </w:pPr>
            <w:r w:rsidRPr="000D1226">
              <w:rPr>
                <w:color w:val="auto"/>
              </w:rPr>
              <w:t>2022/2023</w:t>
            </w:r>
          </w:p>
        </w:tc>
        <w:tc>
          <w:tcPr>
            <w:tcW w:w="1041" w:type="pct"/>
          </w:tcPr>
          <w:p w14:paraId="570177F8" w14:textId="61B14BF4" w:rsidR="008E41DE" w:rsidRPr="000D1226" w:rsidRDefault="008E41DE" w:rsidP="008E41DE">
            <w:pPr>
              <w:pStyle w:val="Tabeladane"/>
              <w:rPr>
                <w:color w:val="auto"/>
              </w:rPr>
            </w:pPr>
            <w:r w:rsidRPr="000D1226">
              <w:rPr>
                <w:color w:val="auto"/>
              </w:rPr>
              <w:t>11</w:t>
            </w:r>
          </w:p>
        </w:tc>
        <w:tc>
          <w:tcPr>
            <w:tcW w:w="1041" w:type="pct"/>
          </w:tcPr>
          <w:p w14:paraId="6E64374A" w14:textId="69BBBDEF" w:rsidR="008E41DE" w:rsidRPr="000D1226" w:rsidRDefault="008E41DE" w:rsidP="008E41DE">
            <w:pPr>
              <w:pStyle w:val="Tabeladane"/>
              <w:rPr>
                <w:color w:val="auto"/>
              </w:rPr>
            </w:pPr>
            <w:r w:rsidRPr="000D1226">
              <w:rPr>
                <w:color w:val="auto"/>
              </w:rPr>
              <w:t>43</w:t>
            </w:r>
          </w:p>
        </w:tc>
        <w:tc>
          <w:tcPr>
            <w:tcW w:w="1041" w:type="pct"/>
          </w:tcPr>
          <w:p w14:paraId="15A9F5B1" w14:textId="6272620C" w:rsidR="008E41DE" w:rsidRPr="000D1226" w:rsidRDefault="008E41DE" w:rsidP="008E41DE">
            <w:pPr>
              <w:pStyle w:val="Tabeladane"/>
              <w:rPr>
                <w:color w:val="auto"/>
              </w:rPr>
            </w:pPr>
            <w:r w:rsidRPr="000D1226">
              <w:rPr>
                <w:color w:val="auto"/>
              </w:rPr>
              <w:t>6</w:t>
            </w:r>
          </w:p>
        </w:tc>
        <w:tc>
          <w:tcPr>
            <w:tcW w:w="1039" w:type="pct"/>
          </w:tcPr>
          <w:p w14:paraId="344338AE" w14:textId="59285999" w:rsidR="008E41DE" w:rsidRPr="000D1226" w:rsidRDefault="008E41DE" w:rsidP="008E41DE">
            <w:pPr>
              <w:pStyle w:val="Tabeladane"/>
              <w:rPr>
                <w:color w:val="auto"/>
              </w:rPr>
            </w:pPr>
            <w:r w:rsidRPr="000D1226">
              <w:rPr>
                <w:color w:val="auto"/>
              </w:rPr>
              <w:t>8</w:t>
            </w:r>
          </w:p>
        </w:tc>
      </w:tr>
    </w:tbl>
    <w:p w14:paraId="385901DA" w14:textId="0B995081" w:rsidR="0040522B" w:rsidRDefault="008E41DE" w:rsidP="0040522B">
      <w:pPr>
        <w:pStyle w:val="Tabeladane"/>
      </w:pPr>
      <w:r w:rsidRPr="009365EE">
        <w:rPr>
          <w:color w:val="auto"/>
        </w:rPr>
        <w:t>W roku akademickim 2022/2023 doktoranci nie wnioskowali o przyznanie pomocy materialnej</w:t>
      </w:r>
      <w:r>
        <w:t>.</w:t>
      </w:r>
    </w:p>
    <w:p w14:paraId="068F2035" w14:textId="77777777" w:rsidR="008E41DE" w:rsidRDefault="008E41DE" w:rsidP="0040522B">
      <w:pPr>
        <w:pStyle w:val="Tabeladane"/>
      </w:pPr>
    </w:p>
    <w:p w14:paraId="00759CA6" w14:textId="4C782EE2" w:rsidR="0040522B" w:rsidRPr="0040522B" w:rsidRDefault="0040522B" w:rsidP="00275C75">
      <w:pPr>
        <w:pStyle w:val="Nagwek2"/>
      </w:pPr>
      <w:bookmarkStart w:id="75" w:name="_Toc115856202"/>
      <w:r>
        <w:t xml:space="preserve">8.3 </w:t>
      </w:r>
      <w:r w:rsidRPr="00867AC1">
        <w:t>Ocena warunków socjalnych oferowanych studentom – procedura oceny warunków socjalnych na wydziale</w:t>
      </w:r>
      <w:bookmarkEnd w:id="75"/>
    </w:p>
    <w:p w14:paraId="26FC3B9B" w14:textId="3338D94A" w:rsidR="0040522B" w:rsidRPr="0040522B" w:rsidRDefault="0040522B" w:rsidP="0040522B">
      <w:pPr>
        <w:rPr>
          <w:u w:val="single"/>
        </w:rPr>
      </w:pPr>
      <w:r w:rsidRPr="00FC7011">
        <w:rPr>
          <w:rFonts w:cstheme="minorHAnsi"/>
          <w:b/>
          <w:bCs/>
        </w:rPr>
        <w:t>Sondaż diagnostyczny w zakresie warunków socjalnych oferowanych studentom</w:t>
      </w:r>
    </w:p>
    <w:p w14:paraId="261A157D" w14:textId="77777777" w:rsidR="0040522B" w:rsidRPr="0040522B" w:rsidRDefault="0040522B" w:rsidP="0040522B">
      <w:pPr>
        <w:rPr>
          <w:u w:val="single"/>
        </w:rPr>
      </w:pPr>
      <w:r w:rsidRPr="0040522B">
        <w:rPr>
          <w:u w:val="single"/>
        </w:rPr>
        <w:t>DANE ŹRÓDŁOWE</w:t>
      </w:r>
    </w:p>
    <w:p w14:paraId="71C27D68" w14:textId="77777777" w:rsidR="004D0E15" w:rsidRPr="00314D5E" w:rsidRDefault="004D0E15">
      <w:pPr>
        <w:pStyle w:val="Akapitzlist"/>
        <w:numPr>
          <w:ilvl w:val="0"/>
          <w:numId w:val="55"/>
        </w:numPr>
        <w:rPr>
          <w:b/>
          <w:bCs/>
        </w:rPr>
      </w:pPr>
      <w:bookmarkStart w:id="76" w:name="_Toc115856203"/>
      <w:proofErr w:type="spellStart"/>
      <w:r w:rsidRPr="00314D5E">
        <w:rPr>
          <w:b/>
          <w:bCs/>
        </w:rPr>
        <w:t>Sprawozdanie_Ankieta</w:t>
      </w:r>
      <w:proofErr w:type="spellEnd"/>
      <w:r w:rsidRPr="00314D5E">
        <w:rPr>
          <w:b/>
          <w:bCs/>
        </w:rPr>
        <w:t xml:space="preserve"> Uczelni _2022-2023</w:t>
      </w:r>
    </w:p>
    <w:p w14:paraId="4D520461" w14:textId="77777777" w:rsidR="004D0E15" w:rsidRPr="00314D5E" w:rsidRDefault="004D0E15" w:rsidP="004D0E15">
      <w:r w:rsidRPr="00314D5E">
        <w:t xml:space="preserve">Studenci </w:t>
      </w:r>
      <w:proofErr w:type="spellStart"/>
      <w:r w:rsidRPr="00314D5E">
        <w:t>WKSiR</w:t>
      </w:r>
      <w:proofErr w:type="spellEnd"/>
      <w:r w:rsidRPr="00314D5E">
        <w:t xml:space="preserve"> uczestniczący w Ankiecie Uczelni 2022/202 stanowili 19% wszystkich studentów Wydziału co było dużo liczniejszą reprezentacją w porównaniu do roku 2021/2022 gdzie udział wzięło 11% studentów </w:t>
      </w:r>
      <w:proofErr w:type="spellStart"/>
      <w:r w:rsidRPr="00314D5E">
        <w:t>WKSiR</w:t>
      </w:r>
      <w:proofErr w:type="spellEnd"/>
      <w:r w:rsidRPr="00314D5E">
        <w:t>. Oceniali oni organizację i funkcjonowanie Uczelni oraz Wydziału w następujących kategoriach:</w:t>
      </w:r>
    </w:p>
    <w:p w14:paraId="5E7ED1FB" w14:textId="77777777" w:rsidR="004D0E15" w:rsidRPr="00314D5E" w:rsidRDefault="004D0E15">
      <w:pPr>
        <w:pStyle w:val="Akapitzlist"/>
        <w:numPr>
          <w:ilvl w:val="0"/>
          <w:numId w:val="61"/>
        </w:numPr>
        <w:spacing w:line="240" w:lineRule="auto"/>
      </w:pPr>
      <w:r w:rsidRPr="00314D5E">
        <w:t>dostępność infrastruktury mieszkaniowej w ramach osiedla studenckiego – ocena 4.2 (wzrost oceny, w 2021/2022 ocena 3.9)</w:t>
      </w:r>
    </w:p>
    <w:p w14:paraId="424A74BB" w14:textId="77777777" w:rsidR="004D0E15" w:rsidRPr="00314D5E" w:rsidRDefault="004D0E15">
      <w:pPr>
        <w:pStyle w:val="Akapitzlist"/>
        <w:numPr>
          <w:ilvl w:val="0"/>
          <w:numId w:val="61"/>
        </w:numPr>
        <w:spacing w:line="240" w:lineRule="auto"/>
      </w:pPr>
      <w:r w:rsidRPr="00314D5E">
        <w:t>kryteria przyznawania pomocy materialnej – ocena 4.1 (wzrost oceny, w 2021/2022 ocena 4.0)</w:t>
      </w:r>
    </w:p>
    <w:p w14:paraId="3A82D777" w14:textId="4A962071" w:rsidR="0040522B" w:rsidRDefault="007C318B" w:rsidP="00275C75">
      <w:pPr>
        <w:pStyle w:val="Nagwek2"/>
      </w:pPr>
      <w:r>
        <w:t xml:space="preserve">8.4 </w:t>
      </w:r>
      <w:r w:rsidRPr="007A6298">
        <w:t>Monitorowanie i ocena systemu wsparcia studentów</w:t>
      </w:r>
      <w:bookmarkEnd w:id="76"/>
    </w:p>
    <w:p w14:paraId="35001BDA" w14:textId="7E6643B2" w:rsidR="007C318B" w:rsidRDefault="007C318B" w:rsidP="007C318B">
      <w:pPr>
        <w:rPr>
          <w:rFonts w:cstheme="minorHAnsi"/>
          <w:b/>
          <w:bCs/>
        </w:rPr>
      </w:pPr>
      <w:r w:rsidRPr="007A6298">
        <w:rPr>
          <w:rFonts w:cstheme="minorHAnsi"/>
          <w:b/>
          <w:bCs/>
        </w:rPr>
        <w:t>Ocena procesu wspomagania studentów w procesie kształcenia</w:t>
      </w:r>
    </w:p>
    <w:p w14:paraId="2A9CF9C0" w14:textId="77777777" w:rsidR="00650307" w:rsidRDefault="007C318B" w:rsidP="00650307">
      <w:pPr>
        <w:spacing w:before="0"/>
        <w:jc w:val="left"/>
        <w:rPr>
          <w:u w:val="single"/>
        </w:rPr>
      </w:pPr>
      <w:r w:rsidRPr="007C318B">
        <w:rPr>
          <w:u w:val="single"/>
        </w:rPr>
        <w:t>DANE ŹRÓDŁOWE</w:t>
      </w:r>
    </w:p>
    <w:p w14:paraId="0ECC9C43" w14:textId="6C7EF5D7" w:rsidR="00650307" w:rsidRPr="009365EE" w:rsidRDefault="00650307">
      <w:pPr>
        <w:pStyle w:val="Akapitzlist"/>
        <w:numPr>
          <w:ilvl w:val="0"/>
          <w:numId w:val="55"/>
        </w:numPr>
        <w:rPr>
          <w:b/>
          <w:bCs/>
        </w:rPr>
      </w:pPr>
      <w:r w:rsidRPr="009365EE">
        <w:rPr>
          <w:b/>
          <w:bCs/>
        </w:rPr>
        <w:t xml:space="preserve">Sprawozdanie Prodziekana ds. studenckich i kształcenia na </w:t>
      </w:r>
      <w:proofErr w:type="spellStart"/>
      <w:r w:rsidRPr="009365EE">
        <w:rPr>
          <w:b/>
          <w:bCs/>
        </w:rPr>
        <w:t>WKSiR</w:t>
      </w:r>
      <w:proofErr w:type="spellEnd"/>
      <w:r w:rsidRPr="009365EE">
        <w:rPr>
          <w:b/>
          <w:bCs/>
        </w:rPr>
        <w:t xml:space="preserve"> za rok 2022/2023</w:t>
      </w:r>
    </w:p>
    <w:p w14:paraId="4272EA42" w14:textId="656D6C2F" w:rsidR="00650307" w:rsidRPr="009365EE" w:rsidRDefault="00650307" w:rsidP="00650307">
      <w:pPr>
        <w:spacing w:before="0"/>
        <w:jc w:val="left"/>
        <w:rPr>
          <w:u w:val="single"/>
        </w:rPr>
      </w:pPr>
      <w:r w:rsidRPr="009365EE">
        <w:t xml:space="preserve">Urlopy dziekańskie udzielone w roku akademickim 2022/2023 na </w:t>
      </w:r>
      <w:proofErr w:type="spellStart"/>
      <w:r w:rsidRPr="009365EE">
        <w:t>WKSiR</w:t>
      </w:r>
      <w:proofErr w:type="spellEnd"/>
      <w:r w:rsidRPr="009365EE">
        <w:t xml:space="preserve"> na poszczególnych kierunkach:</w:t>
      </w:r>
    </w:p>
    <w:p w14:paraId="28198990" w14:textId="77777777" w:rsidR="00650307" w:rsidRPr="009365EE" w:rsidRDefault="00650307" w:rsidP="00650307">
      <w:pPr>
        <w:spacing w:before="0"/>
        <w:jc w:val="left"/>
        <w:rPr>
          <w:rFonts w:ascii="Aptos" w:eastAsia="Times New Roman" w:hAnsi="Aptos" w:cs="Times New Roman"/>
          <w:kern w:val="0"/>
          <w:szCs w:val="24"/>
          <w:lang w:eastAsia="pl-PL"/>
          <w14:ligatures w14:val="none"/>
        </w:rPr>
      </w:pPr>
    </w:p>
    <w:p w14:paraId="72C17369" w14:textId="40342871" w:rsidR="00650307" w:rsidRPr="009365EE" w:rsidRDefault="00650307" w:rsidP="00650307">
      <w:pPr>
        <w:spacing w:before="0"/>
        <w:jc w:val="left"/>
        <w:rPr>
          <w:rFonts w:ascii="Times New Roman" w:eastAsia="Times New Roman" w:hAnsi="Times New Roman" w:cs="Times New Roman"/>
          <w:kern w:val="0"/>
          <w:szCs w:val="24"/>
          <w:lang w:eastAsia="pl-PL"/>
          <w14:ligatures w14:val="none"/>
        </w:rPr>
      </w:pPr>
      <w:r w:rsidRPr="009365EE">
        <w:rPr>
          <w:rFonts w:ascii="Aptos" w:eastAsia="Times New Roman" w:hAnsi="Aptos" w:cs="Times New Roman"/>
          <w:kern w:val="0"/>
          <w:szCs w:val="24"/>
          <w:lang w:eastAsia="pl-PL"/>
          <w14:ligatures w14:val="none"/>
        </w:rPr>
        <w:t>Odnawialne źródła energii, S2 - 4 studentów na urlopie,</w:t>
      </w:r>
    </w:p>
    <w:p w14:paraId="02757F14" w14:textId="5E5B1971" w:rsidR="00650307" w:rsidRPr="009365EE" w:rsidRDefault="00650307" w:rsidP="00650307">
      <w:pPr>
        <w:spacing w:before="0"/>
        <w:jc w:val="left"/>
        <w:rPr>
          <w:rFonts w:ascii="Times New Roman" w:eastAsia="Times New Roman" w:hAnsi="Times New Roman" w:cs="Times New Roman"/>
          <w:kern w:val="0"/>
          <w:szCs w:val="24"/>
          <w:lang w:eastAsia="pl-PL"/>
          <w14:ligatures w14:val="none"/>
        </w:rPr>
      </w:pPr>
      <w:r w:rsidRPr="009365EE">
        <w:rPr>
          <w:rFonts w:ascii="Aptos" w:eastAsia="Times New Roman" w:hAnsi="Aptos" w:cs="Times New Roman"/>
          <w:kern w:val="0"/>
          <w:szCs w:val="24"/>
          <w:lang w:eastAsia="pl-PL"/>
          <w14:ligatures w14:val="none"/>
        </w:rPr>
        <w:t>Odnawialne źródła energii, S1  - 2 studentów na urlopie,</w:t>
      </w:r>
    </w:p>
    <w:p w14:paraId="7098E686" w14:textId="2FFD7DA0" w:rsidR="00650307" w:rsidRPr="009365EE" w:rsidRDefault="00650307" w:rsidP="00650307">
      <w:pPr>
        <w:spacing w:before="0"/>
        <w:jc w:val="left"/>
        <w:rPr>
          <w:rFonts w:ascii="Times New Roman" w:eastAsia="Times New Roman" w:hAnsi="Times New Roman" w:cs="Times New Roman"/>
          <w:kern w:val="0"/>
          <w:szCs w:val="24"/>
          <w:lang w:eastAsia="pl-PL"/>
          <w14:ligatures w14:val="none"/>
        </w:rPr>
      </w:pPr>
      <w:r w:rsidRPr="009365EE">
        <w:rPr>
          <w:rFonts w:ascii="Aptos" w:eastAsia="Times New Roman" w:hAnsi="Aptos" w:cs="Times New Roman"/>
          <w:kern w:val="0"/>
          <w:szCs w:val="24"/>
          <w:lang w:eastAsia="pl-PL"/>
          <w14:ligatures w14:val="none"/>
        </w:rPr>
        <w:t>Architektura Krajobrazu S1 - 1 student na urlopie,</w:t>
      </w:r>
    </w:p>
    <w:p w14:paraId="34D08EBB" w14:textId="53024274" w:rsidR="00650307" w:rsidRPr="009365EE" w:rsidRDefault="00650307" w:rsidP="00650307">
      <w:pPr>
        <w:spacing w:before="0"/>
        <w:jc w:val="left"/>
        <w:rPr>
          <w:rFonts w:ascii="Times New Roman" w:eastAsia="Times New Roman" w:hAnsi="Times New Roman" w:cs="Times New Roman"/>
          <w:kern w:val="0"/>
          <w:szCs w:val="24"/>
          <w:lang w:eastAsia="pl-PL"/>
          <w14:ligatures w14:val="none"/>
        </w:rPr>
      </w:pPr>
      <w:r w:rsidRPr="009365EE">
        <w:rPr>
          <w:rFonts w:ascii="Aptos" w:eastAsia="Times New Roman" w:hAnsi="Aptos" w:cs="Times New Roman"/>
          <w:kern w:val="0"/>
          <w:szCs w:val="24"/>
          <w:lang w:eastAsia="pl-PL"/>
          <w14:ligatures w14:val="none"/>
        </w:rPr>
        <w:t>Uprawa winorośli i winiarstwo, S1 - 1 student na urlopie,</w:t>
      </w:r>
    </w:p>
    <w:p w14:paraId="400063A4" w14:textId="2EE71B3C" w:rsidR="00650307" w:rsidRPr="009365EE" w:rsidRDefault="00650307" w:rsidP="00650307">
      <w:pPr>
        <w:spacing w:before="0"/>
        <w:jc w:val="left"/>
        <w:rPr>
          <w:rFonts w:ascii="Times New Roman" w:eastAsia="Times New Roman" w:hAnsi="Times New Roman" w:cs="Times New Roman"/>
          <w:kern w:val="0"/>
          <w:szCs w:val="24"/>
          <w:lang w:eastAsia="pl-PL"/>
          <w14:ligatures w14:val="none"/>
        </w:rPr>
      </w:pPr>
      <w:r w:rsidRPr="009365EE">
        <w:rPr>
          <w:rFonts w:ascii="Aptos" w:eastAsia="Times New Roman" w:hAnsi="Aptos" w:cs="Times New Roman"/>
          <w:kern w:val="0"/>
          <w:szCs w:val="24"/>
          <w:lang w:eastAsia="pl-PL"/>
          <w14:ligatures w14:val="none"/>
        </w:rPr>
        <w:t>Ogrodnictwo, S1 -  1 student na urlopie.</w:t>
      </w:r>
    </w:p>
    <w:p w14:paraId="69FB5DE5" w14:textId="77777777" w:rsidR="00650307" w:rsidRPr="009365EE" w:rsidRDefault="00650307" w:rsidP="00650307">
      <w:pPr>
        <w:spacing w:before="0"/>
        <w:jc w:val="left"/>
        <w:rPr>
          <w:rFonts w:ascii="Times New Roman" w:eastAsia="Times New Roman" w:hAnsi="Times New Roman" w:cs="Times New Roman"/>
          <w:kern w:val="0"/>
          <w:szCs w:val="24"/>
          <w:lang w:eastAsia="pl-PL"/>
          <w14:ligatures w14:val="none"/>
        </w:rPr>
      </w:pPr>
    </w:p>
    <w:p w14:paraId="14578AA0" w14:textId="6B4E19CB" w:rsidR="007C318B" w:rsidRPr="009365EE" w:rsidRDefault="007C318B" w:rsidP="007C318B">
      <w:pPr>
        <w:rPr>
          <w:u w:val="single"/>
        </w:rPr>
      </w:pPr>
    </w:p>
    <w:p w14:paraId="10BFCFFD" w14:textId="20B3CD93" w:rsidR="000A13E4" w:rsidRDefault="000F0876" w:rsidP="00DE197E">
      <w:pPr>
        <w:pStyle w:val="Nagwek1"/>
      </w:pPr>
      <w:bookmarkStart w:id="77" w:name="_Toc115856204"/>
      <w:r>
        <w:t>K</w:t>
      </w:r>
      <w:r w:rsidR="000A13E4">
        <w:t>ryterium 9</w:t>
      </w:r>
      <w:r w:rsidR="007C318B">
        <w:t xml:space="preserve"> </w:t>
      </w:r>
      <w:r w:rsidR="00AA0763">
        <w:t xml:space="preserve">– </w:t>
      </w:r>
      <w:r w:rsidR="007C318B" w:rsidRPr="00FC7011">
        <w:t>Ocena dostępności informacji na temat, warunków i realizacji kształcenia oraz osiąganych rezultatów</w:t>
      </w:r>
      <w:bookmarkEnd w:id="77"/>
    </w:p>
    <w:p w14:paraId="1E777D3B" w14:textId="7F373FF2" w:rsidR="007C318B" w:rsidRDefault="007C318B" w:rsidP="00DE197E">
      <w:pPr>
        <w:pStyle w:val="Nagwek2"/>
      </w:pPr>
      <w:bookmarkStart w:id="78" w:name="_Toc115856205"/>
      <w:r>
        <w:t xml:space="preserve">9.1 </w:t>
      </w:r>
      <w:r w:rsidRPr="00FC7011">
        <w:t>Ocena dostępu do informacji – uczelniane i wydziałowa procedura udostępniania informacji o procesie kształcenia</w:t>
      </w:r>
      <w:bookmarkEnd w:id="78"/>
    </w:p>
    <w:p w14:paraId="57DA88C4" w14:textId="747B25D0" w:rsidR="007C318B" w:rsidRDefault="007C318B" w:rsidP="007C318B">
      <w:pPr>
        <w:rPr>
          <w:rFonts w:cstheme="minorHAnsi"/>
          <w:b/>
          <w:bCs/>
        </w:rPr>
      </w:pPr>
      <w:r w:rsidRPr="00FC7011">
        <w:rPr>
          <w:rFonts w:cstheme="minorHAnsi"/>
          <w:b/>
          <w:bCs/>
        </w:rPr>
        <w:t>Monitoring w zakresie dostępu do informacji na temat realizacji procesu kształcenia w tym dotyczącego kształcenia prowadzonego z wykorzystaniem metod i technik kształcenia na odległość</w:t>
      </w:r>
    </w:p>
    <w:p w14:paraId="1D92F252" w14:textId="77777777" w:rsidR="007C318B" w:rsidRPr="00FB6F0B" w:rsidRDefault="007C318B" w:rsidP="007C318B">
      <w:pPr>
        <w:rPr>
          <w:sz w:val="22"/>
          <w:u w:val="single"/>
        </w:rPr>
      </w:pPr>
      <w:r w:rsidRPr="00FB6F0B">
        <w:rPr>
          <w:sz w:val="22"/>
          <w:u w:val="single"/>
        </w:rPr>
        <w:t>DANE ŹRÓDŁOWE</w:t>
      </w:r>
    </w:p>
    <w:p w14:paraId="727406DA" w14:textId="347A5E4F" w:rsidR="008E41DE" w:rsidRPr="00FB6F0B" w:rsidRDefault="008E41DE">
      <w:pPr>
        <w:pStyle w:val="Akapitzlist"/>
        <w:numPr>
          <w:ilvl w:val="0"/>
          <w:numId w:val="19"/>
        </w:numPr>
        <w:spacing w:before="0" w:after="160" w:line="259" w:lineRule="auto"/>
        <w:jc w:val="left"/>
        <w:rPr>
          <w:rFonts w:asciiTheme="minorHAnsi" w:hAnsiTheme="minorHAnsi" w:cstheme="minorHAnsi"/>
          <w:b/>
          <w:bCs/>
          <w:sz w:val="22"/>
        </w:rPr>
      </w:pPr>
      <w:r w:rsidRPr="00FB6F0B">
        <w:rPr>
          <w:rFonts w:asciiTheme="minorHAnsi" w:hAnsiTheme="minorHAnsi" w:cstheme="minorHAnsi"/>
          <w:b/>
          <w:bCs/>
          <w:sz w:val="22"/>
        </w:rPr>
        <w:t xml:space="preserve">Sprawozdanie pełnomocnika Dziekana ds. jakości kształcenia na </w:t>
      </w:r>
      <w:proofErr w:type="spellStart"/>
      <w:r w:rsidRPr="00FB6F0B">
        <w:rPr>
          <w:rFonts w:asciiTheme="minorHAnsi" w:hAnsiTheme="minorHAnsi" w:cstheme="minorHAnsi"/>
          <w:b/>
          <w:bCs/>
          <w:sz w:val="22"/>
        </w:rPr>
        <w:t>WKŚiR</w:t>
      </w:r>
      <w:proofErr w:type="spellEnd"/>
      <w:r w:rsidRPr="00FB6F0B">
        <w:rPr>
          <w:rFonts w:asciiTheme="minorHAnsi" w:hAnsiTheme="minorHAnsi" w:cstheme="minorHAnsi"/>
          <w:b/>
          <w:bCs/>
          <w:sz w:val="22"/>
        </w:rPr>
        <w:t xml:space="preserve"> za 2022/2023 r.</w:t>
      </w:r>
    </w:p>
    <w:p w14:paraId="6837C624" w14:textId="77777777" w:rsidR="008E41DE" w:rsidRPr="00FB6F0B" w:rsidRDefault="008E41DE">
      <w:pPr>
        <w:pStyle w:val="paragraph"/>
        <w:numPr>
          <w:ilvl w:val="0"/>
          <w:numId w:val="19"/>
        </w:numPr>
        <w:spacing w:before="0" w:beforeAutospacing="0" w:after="0" w:afterAutospacing="0"/>
        <w:jc w:val="both"/>
        <w:textAlignment w:val="baseline"/>
        <w:rPr>
          <w:rStyle w:val="eop"/>
          <w:rFonts w:asciiTheme="minorHAnsi" w:hAnsiTheme="minorHAnsi" w:cstheme="minorHAnsi"/>
          <w:b/>
          <w:bCs/>
          <w:sz w:val="22"/>
          <w:szCs w:val="22"/>
          <w:lang w:eastAsia="ja-JP"/>
        </w:rPr>
      </w:pPr>
      <w:r w:rsidRPr="00FB6F0B">
        <w:rPr>
          <w:rStyle w:val="normaltextrun"/>
          <w:rFonts w:asciiTheme="minorHAnsi" w:hAnsiTheme="minorHAnsi" w:cstheme="minorHAnsi"/>
          <w:b/>
          <w:bCs/>
          <w:sz w:val="22"/>
          <w:szCs w:val="22"/>
        </w:rPr>
        <w:t xml:space="preserve">Procedura udostępniania </w:t>
      </w:r>
      <w:r w:rsidRPr="00FB6F0B">
        <w:rPr>
          <w:rStyle w:val="findhit"/>
          <w:rFonts w:asciiTheme="minorHAnsi" w:hAnsiTheme="minorHAnsi" w:cstheme="minorHAnsi"/>
          <w:b/>
          <w:bCs/>
          <w:sz w:val="22"/>
          <w:szCs w:val="22"/>
        </w:rPr>
        <w:t>inform</w:t>
      </w:r>
      <w:r w:rsidRPr="00FB6F0B">
        <w:rPr>
          <w:rStyle w:val="normaltextrun"/>
          <w:rFonts w:asciiTheme="minorHAnsi" w:hAnsiTheme="minorHAnsi" w:cstheme="minorHAnsi"/>
          <w:b/>
          <w:bCs/>
          <w:sz w:val="22"/>
          <w:szCs w:val="22"/>
        </w:rPr>
        <w:t>acji o procesie kształcenia na Wydziale Kształtowania Środowiska i Rolnictwa (WKSiR_V_1.1) </w:t>
      </w:r>
      <w:r w:rsidRPr="00FB6F0B">
        <w:rPr>
          <w:rStyle w:val="eop"/>
          <w:rFonts w:asciiTheme="minorHAnsi" w:hAnsiTheme="minorHAnsi" w:cstheme="minorHAnsi"/>
          <w:b/>
          <w:bCs/>
          <w:sz w:val="22"/>
          <w:szCs w:val="22"/>
        </w:rPr>
        <w:t> </w:t>
      </w:r>
    </w:p>
    <w:p w14:paraId="3EB9311D" w14:textId="77777777" w:rsidR="008E41DE" w:rsidRPr="009365EE" w:rsidRDefault="008E41DE" w:rsidP="008E41DE">
      <w:pPr>
        <w:pStyle w:val="paragraph"/>
        <w:spacing w:before="0" w:beforeAutospacing="0" w:after="0" w:afterAutospacing="0"/>
        <w:ind w:left="720"/>
        <w:jc w:val="both"/>
        <w:textAlignment w:val="baseline"/>
        <w:rPr>
          <w:rFonts w:asciiTheme="minorHAnsi" w:hAnsiTheme="minorHAnsi" w:cstheme="minorHAnsi"/>
          <w:sz w:val="22"/>
          <w:szCs w:val="22"/>
          <w:lang w:eastAsia="ja-JP"/>
        </w:rPr>
      </w:pPr>
    </w:p>
    <w:p w14:paraId="619DFDCD" w14:textId="77777777" w:rsidR="008E41DE" w:rsidRPr="009365EE" w:rsidRDefault="008E41DE" w:rsidP="008E41DE">
      <w:pPr>
        <w:pStyle w:val="paragraph"/>
        <w:spacing w:before="0" w:beforeAutospacing="0" w:after="0" w:afterAutospacing="0"/>
        <w:jc w:val="both"/>
        <w:textAlignment w:val="baseline"/>
        <w:rPr>
          <w:rFonts w:asciiTheme="minorHAnsi" w:hAnsiTheme="minorHAnsi" w:cstheme="minorHAnsi"/>
          <w:sz w:val="22"/>
          <w:szCs w:val="22"/>
        </w:rPr>
      </w:pPr>
      <w:r w:rsidRPr="009365EE">
        <w:rPr>
          <w:rStyle w:val="normaltextrun"/>
          <w:rFonts w:asciiTheme="minorHAnsi" w:hAnsiTheme="minorHAnsi" w:cstheme="minorHAnsi"/>
          <w:sz w:val="22"/>
          <w:szCs w:val="22"/>
        </w:rPr>
        <w:t xml:space="preserve">Na stronie internetowej Wydziału funkcjonuje zakładka </w:t>
      </w:r>
      <w:hyperlink r:id="rId81" w:history="1">
        <w:r w:rsidRPr="009365EE">
          <w:rPr>
            <w:rStyle w:val="Hipercze"/>
            <w:rFonts w:asciiTheme="minorHAnsi" w:hAnsiTheme="minorHAnsi" w:cstheme="minorHAnsi"/>
            <w:color w:val="auto"/>
            <w:sz w:val="22"/>
            <w:szCs w:val="22"/>
          </w:rPr>
          <w:t>https://agro.zut.edu.pl/aktualnosci/jakosc-ksztalcenia.html</w:t>
        </w:r>
      </w:hyperlink>
      <w:r w:rsidRPr="009365EE">
        <w:rPr>
          <w:rStyle w:val="normaltextrun"/>
          <w:rFonts w:asciiTheme="minorHAnsi" w:hAnsiTheme="minorHAnsi" w:cstheme="minorHAnsi"/>
          <w:sz w:val="22"/>
          <w:szCs w:val="22"/>
        </w:rPr>
        <w:t xml:space="preserve"> poświęcona jakości kształcenia, w której na bieżąco aktualizowane są wszystkie </w:t>
      </w:r>
      <w:r w:rsidRPr="009365EE">
        <w:rPr>
          <w:rStyle w:val="findhit"/>
          <w:rFonts w:asciiTheme="minorHAnsi" w:hAnsiTheme="minorHAnsi" w:cstheme="minorHAnsi"/>
          <w:sz w:val="22"/>
          <w:szCs w:val="22"/>
        </w:rPr>
        <w:t>inform</w:t>
      </w:r>
      <w:r w:rsidRPr="009365EE">
        <w:rPr>
          <w:rStyle w:val="normaltextrun"/>
          <w:rFonts w:asciiTheme="minorHAnsi" w:hAnsiTheme="minorHAnsi" w:cstheme="minorHAnsi"/>
          <w:sz w:val="22"/>
          <w:szCs w:val="22"/>
        </w:rPr>
        <w:t xml:space="preserve">acje związane z procesem kształcenia w tym: procedury obowiązujące na </w:t>
      </w:r>
      <w:proofErr w:type="spellStart"/>
      <w:r w:rsidRPr="009365EE">
        <w:rPr>
          <w:rStyle w:val="normaltextrun"/>
          <w:rFonts w:asciiTheme="minorHAnsi" w:hAnsiTheme="minorHAnsi" w:cstheme="minorHAnsi"/>
          <w:sz w:val="22"/>
          <w:szCs w:val="22"/>
        </w:rPr>
        <w:t>WKSiR</w:t>
      </w:r>
      <w:proofErr w:type="spellEnd"/>
      <w:r w:rsidRPr="009365EE">
        <w:rPr>
          <w:rStyle w:val="normaltextrun"/>
          <w:rFonts w:asciiTheme="minorHAnsi" w:hAnsiTheme="minorHAnsi" w:cstheme="minorHAnsi"/>
          <w:sz w:val="22"/>
          <w:szCs w:val="22"/>
        </w:rPr>
        <w:t xml:space="preserve"> i zarządzenia ZUT, sprawozdania oraz wyniki ankietyzacji.</w:t>
      </w:r>
      <w:r w:rsidRPr="009365EE">
        <w:rPr>
          <w:rStyle w:val="eop"/>
          <w:rFonts w:asciiTheme="minorHAnsi" w:hAnsiTheme="minorHAnsi" w:cstheme="minorHAnsi"/>
          <w:sz w:val="22"/>
          <w:szCs w:val="22"/>
        </w:rPr>
        <w:t> </w:t>
      </w:r>
    </w:p>
    <w:p w14:paraId="02A85935" w14:textId="77777777" w:rsidR="008E41DE" w:rsidRPr="009365EE" w:rsidRDefault="008E41DE" w:rsidP="007C318B">
      <w:pPr>
        <w:rPr>
          <w:u w:val="single"/>
        </w:rPr>
      </w:pPr>
    </w:p>
    <w:p w14:paraId="33668DEE" w14:textId="675C935C" w:rsidR="007C318B" w:rsidRDefault="007C318B" w:rsidP="00275C75">
      <w:pPr>
        <w:pStyle w:val="Nagwek2"/>
      </w:pPr>
      <w:bookmarkStart w:id="79" w:name="_Toc115856206"/>
      <w:r>
        <w:t xml:space="preserve">9.2 </w:t>
      </w:r>
      <w:r w:rsidRPr="00FC7011">
        <w:t>Ocena obiegu informacji – uczelniane i wydziałowa procedura wewnętrznego obiegu informacji w Uczelni i na wydziale</w:t>
      </w:r>
      <w:bookmarkEnd w:id="79"/>
    </w:p>
    <w:p w14:paraId="6C546614" w14:textId="12667072" w:rsidR="007C318B" w:rsidRDefault="007C318B" w:rsidP="007C318B">
      <w:pPr>
        <w:rPr>
          <w:rFonts w:cstheme="minorHAnsi"/>
          <w:b/>
          <w:bCs/>
        </w:rPr>
      </w:pPr>
      <w:r w:rsidRPr="00FC7011">
        <w:rPr>
          <w:rFonts w:cstheme="minorHAnsi"/>
          <w:b/>
          <w:bCs/>
        </w:rPr>
        <w:t>Monitoring w zakresie jakości i dostępu do informacji na temat realizacji procesu kształcenia</w:t>
      </w:r>
    </w:p>
    <w:p w14:paraId="034A7175" w14:textId="77777777" w:rsidR="007C318B" w:rsidRPr="00867AC1" w:rsidRDefault="007C318B" w:rsidP="007C318B">
      <w:r w:rsidRPr="00867AC1">
        <w:t>DANE ŹRÓDŁOWE</w:t>
      </w:r>
    </w:p>
    <w:p w14:paraId="2CE6EC3D" w14:textId="74AF8871" w:rsidR="005165B6" w:rsidRPr="009365EE" w:rsidRDefault="005165B6">
      <w:pPr>
        <w:pStyle w:val="Akapitzlist"/>
        <w:numPr>
          <w:ilvl w:val="0"/>
          <w:numId w:val="19"/>
        </w:numPr>
        <w:spacing w:before="0" w:after="160" w:line="259" w:lineRule="auto"/>
        <w:rPr>
          <w:szCs w:val="24"/>
        </w:rPr>
      </w:pPr>
      <w:bookmarkStart w:id="80" w:name="_Toc115856207"/>
      <w:r w:rsidRPr="009365EE">
        <w:rPr>
          <w:rFonts w:asciiTheme="minorHAnsi" w:hAnsiTheme="minorHAnsi" w:cstheme="minorHAnsi"/>
          <w:b/>
          <w:bCs/>
          <w:szCs w:val="24"/>
        </w:rPr>
        <w:t xml:space="preserve">Sprawozdanie pełnomocnika Dziekana ds. jakości kształcenia na </w:t>
      </w:r>
      <w:proofErr w:type="spellStart"/>
      <w:r w:rsidRPr="009365EE">
        <w:rPr>
          <w:rFonts w:asciiTheme="minorHAnsi" w:hAnsiTheme="minorHAnsi" w:cstheme="minorHAnsi"/>
          <w:b/>
          <w:bCs/>
          <w:szCs w:val="24"/>
        </w:rPr>
        <w:t>WKŚiR</w:t>
      </w:r>
      <w:proofErr w:type="spellEnd"/>
      <w:r w:rsidRPr="009365EE">
        <w:rPr>
          <w:rFonts w:asciiTheme="minorHAnsi" w:hAnsiTheme="minorHAnsi" w:cstheme="minorHAnsi"/>
          <w:b/>
          <w:bCs/>
          <w:szCs w:val="24"/>
        </w:rPr>
        <w:t xml:space="preserve"> za 2022/2023 r.</w:t>
      </w:r>
    </w:p>
    <w:p w14:paraId="3201A552" w14:textId="77777777" w:rsidR="005165B6" w:rsidRPr="009365EE" w:rsidRDefault="005165B6">
      <w:pPr>
        <w:pStyle w:val="Akapitzlist"/>
        <w:numPr>
          <w:ilvl w:val="0"/>
          <w:numId w:val="19"/>
        </w:numPr>
        <w:spacing w:before="0" w:after="160" w:line="259" w:lineRule="auto"/>
        <w:rPr>
          <w:szCs w:val="24"/>
        </w:rPr>
      </w:pPr>
      <w:r w:rsidRPr="009365EE">
        <w:rPr>
          <w:rStyle w:val="normaltextrun"/>
          <w:rFonts w:asciiTheme="minorHAnsi" w:hAnsiTheme="minorHAnsi" w:cstheme="minorHAnsi"/>
          <w:b/>
          <w:bCs/>
          <w:szCs w:val="24"/>
        </w:rPr>
        <w:t xml:space="preserve">Procedura udostępniania </w:t>
      </w:r>
      <w:r w:rsidRPr="009365EE">
        <w:rPr>
          <w:rStyle w:val="findhit"/>
          <w:rFonts w:asciiTheme="minorHAnsi" w:hAnsiTheme="minorHAnsi" w:cstheme="minorHAnsi"/>
          <w:b/>
          <w:bCs/>
          <w:szCs w:val="24"/>
        </w:rPr>
        <w:t>inform</w:t>
      </w:r>
      <w:r w:rsidRPr="009365EE">
        <w:rPr>
          <w:rStyle w:val="normaltextrun"/>
          <w:rFonts w:asciiTheme="minorHAnsi" w:hAnsiTheme="minorHAnsi" w:cstheme="minorHAnsi"/>
          <w:b/>
          <w:bCs/>
          <w:szCs w:val="24"/>
        </w:rPr>
        <w:t>acji o procesie kształcenia na Wydziale Kształtowania Środowiska i Rolnictwa (WKSiR_V_1.1) </w:t>
      </w:r>
      <w:r w:rsidRPr="009365EE">
        <w:rPr>
          <w:rStyle w:val="eop"/>
          <w:rFonts w:asciiTheme="minorHAnsi" w:hAnsiTheme="minorHAnsi" w:cstheme="minorHAnsi"/>
          <w:b/>
          <w:bCs/>
          <w:szCs w:val="24"/>
        </w:rPr>
        <w:t> </w:t>
      </w:r>
    </w:p>
    <w:p w14:paraId="0430075F" w14:textId="77777777" w:rsidR="005165B6" w:rsidRPr="009365EE" w:rsidRDefault="005165B6" w:rsidP="005165B6">
      <w:pPr>
        <w:rPr>
          <w:szCs w:val="24"/>
        </w:rPr>
      </w:pPr>
      <w:r w:rsidRPr="009365EE">
        <w:rPr>
          <w:rStyle w:val="normaltextrun"/>
          <w:rFonts w:cstheme="minorHAnsi"/>
          <w:szCs w:val="24"/>
        </w:rPr>
        <w:t xml:space="preserve">Brak uwag ze strony studentów i nauczycieli dotyczących obiegu </w:t>
      </w:r>
      <w:r w:rsidRPr="009365EE">
        <w:rPr>
          <w:rStyle w:val="findhit"/>
          <w:rFonts w:cstheme="minorHAnsi"/>
          <w:szCs w:val="24"/>
        </w:rPr>
        <w:t>inform</w:t>
      </w:r>
      <w:r w:rsidRPr="009365EE">
        <w:rPr>
          <w:rStyle w:val="normaltextrun"/>
          <w:rFonts w:cstheme="minorHAnsi"/>
          <w:szCs w:val="24"/>
        </w:rPr>
        <w:t>acji na wydziale.</w:t>
      </w:r>
      <w:r w:rsidRPr="009365EE">
        <w:rPr>
          <w:rStyle w:val="eop"/>
          <w:rFonts w:cstheme="minorHAnsi"/>
          <w:b/>
          <w:bCs/>
          <w:caps/>
          <w:szCs w:val="24"/>
        </w:rPr>
        <w:t> </w:t>
      </w:r>
    </w:p>
    <w:p w14:paraId="7CE8F6FC" w14:textId="7EB8FBB7" w:rsidR="000A13E4" w:rsidRDefault="000F0876" w:rsidP="00C64A46">
      <w:pPr>
        <w:pStyle w:val="Nagwek1"/>
      </w:pPr>
      <w:r>
        <w:t>K</w:t>
      </w:r>
      <w:r w:rsidR="000A13E4">
        <w:t>ryterium</w:t>
      </w:r>
      <w:r w:rsidR="00AA0763">
        <w:t> </w:t>
      </w:r>
      <w:r w:rsidR="000A13E4">
        <w:t>10</w:t>
      </w:r>
      <w:r w:rsidR="007C318B" w:rsidRPr="007C318B">
        <w:t xml:space="preserve"> </w:t>
      </w:r>
      <w:r w:rsidR="00AA0763">
        <w:t xml:space="preserve">– </w:t>
      </w:r>
      <w:r w:rsidR="007C318B" w:rsidRPr="00FC7011">
        <w:t>Ocena funkcjonowania wewnętrznego systemu zapewniania jakości kształcenia, projektowanie, monitorowanie, zatwierdzanie, przegląd i doskonalenie programów studiów</w:t>
      </w:r>
      <w:bookmarkEnd w:id="80"/>
    </w:p>
    <w:p w14:paraId="2332CC42" w14:textId="417566C4" w:rsidR="007C318B" w:rsidRPr="00256B60" w:rsidRDefault="007C318B" w:rsidP="00C64A46">
      <w:pPr>
        <w:rPr>
          <w:rFonts w:cstheme="minorHAnsi"/>
          <w:caps/>
          <w:color w:val="004E9A"/>
          <w:u w:val="single"/>
        </w:rPr>
      </w:pPr>
      <w:r w:rsidRPr="007C318B">
        <w:rPr>
          <w:rFonts w:cstheme="minorHAnsi"/>
          <w:caps/>
          <w:u w:val="single"/>
        </w:rPr>
        <w:t>DANE ŹRÓDŁOWE:</w:t>
      </w:r>
    </w:p>
    <w:p w14:paraId="6A27A498" w14:textId="644701F6" w:rsidR="00C64A46" w:rsidRPr="009365EE" w:rsidRDefault="00C64A46">
      <w:pPr>
        <w:pStyle w:val="Akapitzlist"/>
        <w:numPr>
          <w:ilvl w:val="0"/>
          <w:numId w:val="24"/>
        </w:numPr>
        <w:spacing w:before="0" w:after="160" w:line="259" w:lineRule="auto"/>
        <w:rPr>
          <w:rFonts w:asciiTheme="minorHAnsi" w:hAnsiTheme="minorHAnsi" w:cstheme="minorHAnsi"/>
          <w:lang w:eastAsia="pl-PL"/>
        </w:rPr>
      </w:pPr>
      <w:r w:rsidRPr="009365EE">
        <w:rPr>
          <w:rFonts w:asciiTheme="minorHAnsi" w:hAnsiTheme="minorHAnsi" w:cstheme="minorHAnsi"/>
          <w:b/>
          <w:lang w:eastAsia="pl-PL"/>
        </w:rPr>
        <w:t>Sprawozdanie pełnomocnika Dziekana z działalnoś</w:t>
      </w:r>
      <w:r w:rsidR="00FB6F0B">
        <w:rPr>
          <w:rFonts w:asciiTheme="minorHAnsi" w:hAnsiTheme="minorHAnsi" w:cstheme="minorHAnsi"/>
          <w:b/>
          <w:lang w:eastAsia="pl-PL"/>
        </w:rPr>
        <w:t>ci</w:t>
      </w:r>
      <w:r w:rsidRPr="009365EE">
        <w:rPr>
          <w:rFonts w:asciiTheme="minorHAnsi" w:hAnsiTheme="minorHAnsi" w:cstheme="minorHAnsi"/>
          <w:b/>
          <w:lang w:eastAsia="pl-PL"/>
        </w:rPr>
        <w:t xml:space="preserve"> Wydziałowej Komisji ds. jakości kształcenia w okresie od 01.09.2022 do 30.06.2023</w:t>
      </w:r>
      <w:r w:rsidRPr="009365EE">
        <w:rPr>
          <w:rFonts w:asciiTheme="minorHAnsi" w:hAnsiTheme="minorHAnsi" w:cstheme="minorHAnsi"/>
          <w:lang w:eastAsia="pl-PL"/>
        </w:rPr>
        <w:t>.</w:t>
      </w:r>
    </w:p>
    <w:p w14:paraId="75345B83" w14:textId="1323231F" w:rsidR="00C64A46" w:rsidRDefault="00C64A46" w:rsidP="00C64A46">
      <w:r w:rsidRPr="009365EE">
        <w:t>W okresie objętym sprawozdaniem kształcenie studentów oraz praca nauczycieli akademickich odbywała się stacjonarnie, natomiast członkowie Wydziałowej Komisji ds. jakości kształcenia, kontaktowali się za pośrednictwem komunikatora MS</w:t>
      </w:r>
      <w:r w:rsidR="00FB6F0B">
        <w:t xml:space="preserve"> </w:t>
      </w:r>
      <w:proofErr w:type="spellStart"/>
      <w:r w:rsidRPr="009365EE">
        <w:t>Teams</w:t>
      </w:r>
      <w:proofErr w:type="spellEnd"/>
      <w:r w:rsidRPr="009365EE">
        <w:t xml:space="preserve">, gdzie zamieszczone są dokumenty nad którymi komisja pracowała. Tą drogą prowadzone też były spotkania i konsultacje. </w:t>
      </w:r>
    </w:p>
    <w:p w14:paraId="1791DBBB" w14:textId="77777777" w:rsidR="00FB6F0B" w:rsidRPr="009365EE" w:rsidRDefault="00FB6F0B" w:rsidP="00C64A46"/>
    <w:p w14:paraId="5FCBD25A" w14:textId="77777777" w:rsidR="00C64A46" w:rsidRPr="009365EE" w:rsidRDefault="00C64A46">
      <w:pPr>
        <w:numPr>
          <w:ilvl w:val="0"/>
          <w:numId w:val="20"/>
        </w:numPr>
        <w:spacing w:before="0"/>
      </w:pPr>
      <w:r w:rsidRPr="009365EE">
        <w:t xml:space="preserve">Wydziałowa Komisja ds. Jakości Kształcenia </w:t>
      </w:r>
      <w:r w:rsidRPr="009365EE">
        <w:rPr>
          <w:b/>
          <w:bCs/>
        </w:rPr>
        <w:t>zapoznała się i opiniowała</w:t>
      </w:r>
      <w:r w:rsidRPr="009365EE">
        <w:t xml:space="preserve"> następujące dokumenty przestawione przez władze dziekańskie </w:t>
      </w:r>
      <w:proofErr w:type="spellStart"/>
      <w:r w:rsidRPr="009365EE">
        <w:t>WKŚiR</w:t>
      </w:r>
      <w:proofErr w:type="spellEnd"/>
      <w:r w:rsidRPr="009365EE">
        <w:t>:</w:t>
      </w:r>
    </w:p>
    <w:p w14:paraId="2951AD20" w14:textId="77777777" w:rsidR="00C64A46" w:rsidRPr="009365EE" w:rsidRDefault="00C64A46">
      <w:pPr>
        <w:numPr>
          <w:ilvl w:val="0"/>
          <w:numId w:val="23"/>
        </w:numPr>
        <w:spacing w:before="0"/>
      </w:pPr>
      <w:r w:rsidRPr="009365EE">
        <w:t xml:space="preserve">Sprawozdanie Dziekana </w:t>
      </w:r>
      <w:proofErr w:type="spellStart"/>
      <w:r w:rsidRPr="009365EE">
        <w:t>WKŚiR</w:t>
      </w:r>
      <w:proofErr w:type="spellEnd"/>
      <w:r w:rsidRPr="009365EE">
        <w:t xml:space="preserve"> z wyników ankiety studenta/doktoranta dotyczące oceny nauczycieli akademickich spoza Wydziału prowadzących zajęcia na </w:t>
      </w:r>
      <w:proofErr w:type="spellStart"/>
      <w:r w:rsidRPr="009365EE">
        <w:t>WKŚiR</w:t>
      </w:r>
      <w:proofErr w:type="spellEnd"/>
      <w:r w:rsidRPr="009365EE">
        <w:t>, w roku akademickim 2021/2022 (semestr letni i zimowy)</w:t>
      </w:r>
    </w:p>
    <w:p w14:paraId="3D6B63B7" w14:textId="77777777" w:rsidR="00C64A46" w:rsidRPr="009365EE" w:rsidRDefault="00C64A46">
      <w:pPr>
        <w:numPr>
          <w:ilvl w:val="0"/>
          <w:numId w:val="23"/>
        </w:numPr>
        <w:spacing w:before="0"/>
      </w:pPr>
      <w:r w:rsidRPr="009365EE">
        <w:t xml:space="preserve">Sprawozdanie Dziekana </w:t>
      </w:r>
      <w:proofErr w:type="spellStart"/>
      <w:r w:rsidRPr="009365EE">
        <w:t>WKŚiR</w:t>
      </w:r>
      <w:proofErr w:type="spellEnd"/>
      <w:r w:rsidRPr="009365EE">
        <w:t xml:space="preserve"> z wyników ankiety studenta/doktoranta dotyczące oceny nauczycieli akademickich prowadzących zajęcia na </w:t>
      </w:r>
      <w:proofErr w:type="spellStart"/>
      <w:r w:rsidRPr="009365EE">
        <w:t>WKŚiR</w:t>
      </w:r>
      <w:proofErr w:type="spellEnd"/>
      <w:r w:rsidRPr="009365EE">
        <w:t>, w roku akademickim 2021/2022  (semestr letni i zimowy).</w:t>
      </w:r>
    </w:p>
    <w:p w14:paraId="5BDD3B12" w14:textId="77777777" w:rsidR="00C64A46" w:rsidRPr="009365EE" w:rsidRDefault="00C64A46">
      <w:pPr>
        <w:numPr>
          <w:ilvl w:val="0"/>
          <w:numId w:val="23"/>
        </w:numPr>
        <w:spacing w:before="0"/>
      </w:pPr>
      <w:r w:rsidRPr="009365EE">
        <w:t>Sprawozdanie z oceny stanu bazy dydaktycznej i materialnej niezbędnej do realizacji procesu kształcenia na Wydziale Kształtowania Środowiska i Rolnictwa – wrzesień 2022.</w:t>
      </w:r>
    </w:p>
    <w:p w14:paraId="695BEF9C" w14:textId="77777777" w:rsidR="00C64A46" w:rsidRPr="009365EE" w:rsidRDefault="00C64A46" w:rsidP="00C64A46">
      <w:pPr>
        <w:spacing w:before="0"/>
        <w:ind w:left="502"/>
      </w:pPr>
    </w:p>
    <w:p w14:paraId="3ABCD38A" w14:textId="77777777" w:rsidR="00C64A46" w:rsidRPr="009365EE" w:rsidRDefault="00C64A46">
      <w:pPr>
        <w:numPr>
          <w:ilvl w:val="0"/>
          <w:numId w:val="20"/>
        </w:numPr>
        <w:spacing w:before="0"/>
      </w:pPr>
      <w:r w:rsidRPr="009365EE">
        <w:t xml:space="preserve">Wydziałowa Komisja ds. Jakości Kształcenia </w:t>
      </w:r>
      <w:r w:rsidRPr="009365EE">
        <w:rPr>
          <w:b/>
          <w:bCs/>
        </w:rPr>
        <w:t>opracowała</w:t>
      </w:r>
      <w:r w:rsidRPr="009365EE">
        <w:t xml:space="preserve"> następujące dokumenty, które przekazano do wiadomości Dziekana Wydziału i zamieszczono na stronie internetowej </w:t>
      </w:r>
      <w:proofErr w:type="spellStart"/>
      <w:r w:rsidRPr="009365EE">
        <w:t>WKŚiR</w:t>
      </w:r>
      <w:proofErr w:type="spellEnd"/>
      <w:r w:rsidRPr="009365EE">
        <w:t xml:space="preserve"> oraz złożono w formie okresowych sprawozdań w Dziale Kształcenia ZUT: </w:t>
      </w:r>
    </w:p>
    <w:p w14:paraId="790C181E" w14:textId="77777777" w:rsidR="00C64A46" w:rsidRPr="009365EE" w:rsidRDefault="00C64A46">
      <w:pPr>
        <w:pStyle w:val="Akapitzlist"/>
        <w:numPr>
          <w:ilvl w:val="0"/>
          <w:numId w:val="21"/>
        </w:numPr>
        <w:spacing w:before="0" w:line="240" w:lineRule="auto"/>
      </w:pPr>
      <w:r w:rsidRPr="009365EE">
        <w:t>Sprawozdanie z wyników hospitacji przeprowadzonych w roku 2021/2022 na Wydziale Kształtowania Środowiska i Rolnictwa.</w:t>
      </w:r>
    </w:p>
    <w:p w14:paraId="60061F92" w14:textId="77777777" w:rsidR="00C64A46" w:rsidRPr="009365EE" w:rsidRDefault="00C64A46">
      <w:pPr>
        <w:pStyle w:val="Akapitzlist"/>
        <w:numPr>
          <w:ilvl w:val="0"/>
          <w:numId w:val="21"/>
        </w:numPr>
        <w:spacing w:before="0" w:line="240" w:lineRule="auto"/>
      </w:pPr>
      <w:r w:rsidRPr="009365EE">
        <w:t>Harmonogram hospitacji nauczycieli akademickich i doktorantów w roku akademickim 2022/2023.</w:t>
      </w:r>
    </w:p>
    <w:p w14:paraId="65F61ACC" w14:textId="77777777" w:rsidR="00C64A46" w:rsidRPr="009365EE" w:rsidRDefault="00C64A46">
      <w:pPr>
        <w:pStyle w:val="Akapitzlist"/>
        <w:numPr>
          <w:ilvl w:val="0"/>
          <w:numId w:val="21"/>
        </w:numPr>
        <w:spacing w:before="0" w:line="240" w:lineRule="auto"/>
      </w:pPr>
      <w:r w:rsidRPr="009365EE">
        <w:t xml:space="preserve">Sprawozdanie z efektów uczenia osiągniętych na wszystkich kierunkach prowadzonych na </w:t>
      </w:r>
      <w:proofErr w:type="spellStart"/>
      <w:r w:rsidRPr="009365EE">
        <w:t>WKŚiR</w:t>
      </w:r>
      <w:proofErr w:type="spellEnd"/>
      <w:r w:rsidRPr="009365EE">
        <w:t xml:space="preserve"> w semestrze letnim 2020/2021 i zimowym 2021/2022.</w:t>
      </w:r>
    </w:p>
    <w:p w14:paraId="2D6F007E" w14:textId="77777777" w:rsidR="00C64A46" w:rsidRPr="009365EE" w:rsidRDefault="00C64A46">
      <w:pPr>
        <w:pStyle w:val="Akapitzlist"/>
        <w:numPr>
          <w:ilvl w:val="0"/>
          <w:numId w:val="21"/>
        </w:numPr>
        <w:spacing w:before="0" w:line="240" w:lineRule="auto"/>
      </w:pPr>
      <w:r w:rsidRPr="009365EE">
        <w:t>Sprawozdanie roczne za 2021/2022 rok z podstaw funkcjonowania wewnętrznego systemu zapewniania jakości kształcenia oraz wytycznych do realizacji oceny jakości w obszarach działania tego systemu w Zachodniopomorskim Uniwersytecie Technologicznym w Szczecinie.</w:t>
      </w:r>
    </w:p>
    <w:p w14:paraId="1672A955" w14:textId="77777777" w:rsidR="00C64A46" w:rsidRPr="009365EE" w:rsidRDefault="00C64A46">
      <w:pPr>
        <w:pStyle w:val="Akapitzlist"/>
        <w:numPr>
          <w:ilvl w:val="0"/>
          <w:numId w:val="21"/>
        </w:numPr>
        <w:spacing w:before="0" w:line="240" w:lineRule="auto"/>
      </w:pPr>
      <w:r w:rsidRPr="009365EE">
        <w:t xml:space="preserve">Weryfikacja i aktualizacja wydziałowych procedur związanych z funkcjonowaniem wewnętrznego systemu zapewniania jakości kształcenia na </w:t>
      </w:r>
      <w:proofErr w:type="spellStart"/>
      <w:r w:rsidRPr="009365EE">
        <w:t>WKSiR</w:t>
      </w:r>
      <w:proofErr w:type="spellEnd"/>
      <w:r w:rsidRPr="009365EE">
        <w:t xml:space="preserve"> ZUT w Szczecinie.</w:t>
      </w:r>
    </w:p>
    <w:p w14:paraId="47D6E743" w14:textId="77777777" w:rsidR="00C64A46" w:rsidRPr="009365EE" w:rsidRDefault="00C64A46" w:rsidP="00C64A46">
      <w:pPr>
        <w:pStyle w:val="Akapitzlist"/>
        <w:numPr>
          <w:ilvl w:val="0"/>
          <w:numId w:val="0"/>
        </w:numPr>
        <w:spacing w:line="240" w:lineRule="auto"/>
        <w:ind w:left="720"/>
      </w:pPr>
    </w:p>
    <w:p w14:paraId="1A72D6D3" w14:textId="77777777" w:rsidR="00C64A46" w:rsidRPr="009365EE" w:rsidRDefault="00C64A46">
      <w:pPr>
        <w:numPr>
          <w:ilvl w:val="0"/>
          <w:numId w:val="20"/>
        </w:numPr>
        <w:spacing w:before="0"/>
      </w:pPr>
      <w:r w:rsidRPr="009365EE">
        <w:t xml:space="preserve">Członkowie WK ds. jakości kształcenia uczestniczyli w 16 z 19 zaplanowanych hospitacji nauczycieli akademickich na </w:t>
      </w:r>
      <w:proofErr w:type="spellStart"/>
      <w:r w:rsidRPr="009365EE">
        <w:t>WKŚiR</w:t>
      </w:r>
      <w:proofErr w:type="spellEnd"/>
      <w:r w:rsidRPr="009365EE">
        <w:t>. Odbywały się one w trybie stacjonarnym w semestrze letnim i zimowym w roku akademickim 2022/2023.</w:t>
      </w:r>
    </w:p>
    <w:p w14:paraId="464E5ED7" w14:textId="77777777" w:rsidR="00C64A46" w:rsidRPr="009365EE" w:rsidRDefault="00C64A46">
      <w:pPr>
        <w:numPr>
          <w:ilvl w:val="0"/>
          <w:numId w:val="20"/>
        </w:numPr>
        <w:spacing w:before="0"/>
      </w:pPr>
      <w:r w:rsidRPr="009365EE">
        <w:t xml:space="preserve">Pełnomocnik Dziekana ds. Jakości Kształcenia i Przewodnicząca Wydziałowej komisji ds. Jakości kształcenia dr hab. </w:t>
      </w:r>
      <w:proofErr w:type="spellStart"/>
      <w:r w:rsidRPr="009365EE">
        <w:t>M.Wróbel</w:t>
      </w:r>
      <w:proofErr w:type="spellEnd"/>
      <w:r w:rsidRPr="009365EE">
        <w:t>, prof. ZUT uczestniczyła w pracach Uczelnianej Komisji ds. Jakości Kształcenia w ZUT w Szczecinie gdzie podczas 5 spotkań w trybie stacjonarnym opracowano:</w:t>
      </w:r>
    </w:p>
    <w:p w14:paraId="5A40C4E4" w14:textId="77777777" w:rsidR="00C64A46" w:rsidRPr="009365EE" w:rsidRDefault="00C64A46">
      <w:pPr>
        <w:numPr>
          <w:ilvl w:val="2"/>
          <w:numId w:val="22"/>
        </w:numPr>
        <w:spacing w:before="0"/>
        <w:rPr>
          <w:i/>
          <w:iCs/>
        </w:rPr>
      </w:pPr>
      <w:r w:rsidRPr="009365EE">
        <w:t>Propozycję dotyczącą Zarządzenia Rektora Zachodniopomorskiego Uniwersytetu Technologicznego w Szczecinie z dnia …2023 r. w sprawie procedury „Zasady prowadzenia procesu ankietyzacji” w Zachodniopomorskim Uniwersytecie Technologicznym w Szczecinie</w:t>
      </w:r>
    </w:p>
    <w:p w14:paraId="01CE330D" w14:textId="77777777" w:rsidR="00C64A46" w:rsidRPr="009365EE" w:rsidRDefault="00C64A46">
      <w:pPr>
        <w:numPr>
          <w:ilvl w:val="2"/>
          <w:numId w:val="22"/>
        </w:numPr>
        <w:spacing w:before="0"/>
        <w:rPr>
          <w:i/>
          <w:iCs/>
        </w:rPr>
      </w:pPr>
      <w:r w:rsidRPr="009365EE">
        <w:t>Projekt zmian do kwestionariusza ankiety monitorowania losów absolwenta</w:t>
      </w:r>
      <w:r w:rsidRPr="009365EE">
        <w:rPr>
          <w:b/>
          <w:bCs/>
          <w:caps/>
          <w:sz w:val="32"/>
          <w:szCs w:val="32"/>
        </w:rPr>
        <w:t xml:space="preserve"> </w:t>
      </w:r>
      <w:r w:rsidRPr="009365EE">
        <w:t>zawarty</w:t>
      </w:r>
      <w:r w:rsidRPr="009365EE">
        <w:rPr>
          <w:b/>
          <w:bCs/>
          <w:caps/>
          <w:sz w:val="32"/>
          <w:szCs w:val="32"/>
        </w:rPr>
        <w:t xml:space="preserve"> </w:t>
      </w:r>
      <w:r w:rsidRPr="009365EE">
        <w:t>w</w:t>
      </w:r>
      <w:r w:rsidRPr="009365EE">
        <w:rPr>
          <w:caps/>
        </w:rPr>
        <w:t xml:space="preserve"> Z</w:t>
      </w:r>
      <w:r w:rsidRPr="009365EE">
        <w:t>arządzeniu nr … Rektora Zachodniopomorskiego Uniwersytetu Technologicznego w Szczecinie z dnia … … 2023 r. zmieniającym zarządzenie nr 10 Rektora ZUT z dnia 16 stycznia 2020 r. w sprawie wprowadzenia wzorów kwestionariuszy ankiet do oceny jakości procesu dydaktycznego obowiązujących w procedurze „Zasady prowadzenia procesu ankietyzacji” w Zachodniopomorskim Uniwersytecie Technologicznym w Szczecinie </w:t>
      </w:r>
    </w:p>
    <w:p w14:paraId="5E89337E" w14:textId="77777777" w:rsidR="00C64A46" w:rsidRPr="009365EE" w:rsidRDefault="00C64A46">
      <w:pPr>
        <w:numPr>
          <w:ilvl w:val="2"/>
          <w:numId w:val="22"/>
        </w:numPr>
        <w:spacing w:before="0"/>
        <w:rPr>
          <w:i/>
          <w:iCs/>
        </w:rPr>
      </w:pPr>
      <w:r w:rsidRPr="009365EE">
        <w:t xml:space="preserve">Nowelizację Zarządzenia nr 101 Rektora Zachodniopomorskiego Uniwersytetu Technologicznego w Szczecinie z dnia 20 września 2021 r. w sprawie procedury „Zasady prowadzenia hospitacji” w Zachodniopomorskim Uniwersytecie Technologicznym w Szczecinie. </w:t>
      </w:r>
    </w:p>
    <w:p w14:paraId="50894456" w14:textId="77777777" w:rsidR="00C64A46" w:rsidRPr="009365EE" w:rsidRDefault="00C64A46">
      <w:pPr>
        <w:numPr>
          <w:ilvl w:val="2"/>
          <w:numId w:val="22"/>
        </w:numPr>
        <w:spacing w:before="0"/>
        <w:rPr>
          <w:i/>
          <w:iCs/>
        </w:rPr>
      </w:pPr>
      <w:r w:rsidRPr="009365EE">
        <w:t xml:space="preserve">Sposoby popularyzacji i aktywizacji nauczycieli akademickich w kwestii Ankiety satysfakcji nauczyciela za rok 2022/2023 dostępnej w systemie e-Dziekanat ZUT w Szczecinie. </w:t>
      </w:r>
    </w:p>
    <w:p w14:paraId="3D0F86BC" w14:textId="77777777" w:rsidR="00C64A46" w:rsidRPr="009365EE" w:rsidRDefault="00C64A46">
      <w:pPr>
        <w:numPr>
          <w:ilvl w:val="2"/>
          <w:numId w:val="22"/>
        </w:numPr>
        <w:spacing w:before="0"/>
        <w:rPr>
          <w:i/>
          <w:iCs/>
        </w:rPr>
      </w:pPr>
      <w:r w:rsidRPr="009365EE">
        <w:t>Założenia do jednolitego sprawozdania z realizacji praktyk zawodowych w ZUT w Szczecinie w oparciu o sprawozdania pełnomocników Dziekanów poszczególnych wydziałów w ZUT.</w:t>
      </w:r>
    </w:p>
    <w:p w14:paraId="17B0BEEE" w14:textId="77777777" w:rsidR="00C64A46" w:rsidRPr="009365EE" w:rsidRDefault="00C64A46">
      <w:pPr>
        <w:numPr>
          <w:ilvl w:val="2"/>
          <w:numId w:val="22"/>
        </w:numPr>
        <w:spacing w:before="0"/>
        <w:rPr>
          <w:i/>
          <w:iCs/>
        </w:rPr>
      </w:pPr>
      <w:r w:rsidRPr="009365EE">
        <w:t>Ostateczną wersję szablonu corocznego sprawozdania z wewnętrznego systemu zapewniania jakości kształcenia na wydziałach ZUT w Szczecinie</w:t>
      </w:r>
    </w:p>
    <w:p w14:paraId="729961C3" w14:textId="77777777" w:rsidR="00C64A46" w:rsidRPr="009365EE" w:rsidRDefault="00C64A46" w:rsidP="00C64A46"/>
    <w:p w14:paraId="5122358E" w14:textId="66FC58A4" w:rsidR="00C64A46" w:rsidRPr="00256B60" w:rsidRDefault="00C64A46" w:rsidP="00C64A46">
      <w:pPr>
        <w:rPr>
          <w:bCs/>
          <w:iCs/>
          <w:color w:val="004E9A"/>
        </w:rPr>
      </w:pPr>
      <w:r w:rsidRPr="00256B60">
        <w:rPr>
          <w:color w:val="004E9A"/>
        </w:rPr>
        <w:tab/>
      </w:r>
      <w:r w:rsidRPr="00256B60">
        <w:rPr>
          <w:color w:val="004E9A"/>
        </w:rPr>
        <w:tab/>
      </w:r>
      <w:r w:rsidRPr="00256B60">
        <w:rPr>
          <w:color w:val="004E9A"/>
        </w:rPr>
        <w:tab/>
      </w:r>
      <w:r w:rsidRPr="00256B60">
        <w:rPr>
          <w:bCs/>
          <w:iCs/>
          <w:color w:val="004E9A"/>
        </w:rPr>
        <w:t xml:space="preserve"> </w:t>
      </w:r>
    </w:p>
    <w:p w14:paraId="3E980B41" w14:textId="11001DDF" w:rsidR="00C64A46" w:rsidRPr="0097562B" w:rsidRDefault="00C64A46" w:rsidP="00D5740A">
      <w:pPr>
        <w:ind w:hanging="357"/>
        <w:rPr>
          <w:i/>
          <w:lang w:val="en-US"/>
        </w:rPr>
      </w:pPr>
      <w:r w:rsidRPr="00256B60">
        <w:rPr>
          <w:bCs/>
          <w:color w:val="004E9A"/>
        </w:rPr>
        <w:tab/>
      </w:r>
      <w:r w:rsidRPr="00256B60">
        <w:rPr>
          <w:bCs/>
          <w:color w:val="004E9A"/>
        </w:rPr>
        <w:tab/>
      </w:r>
      <w:r w:rsidRPr="00256B60">
        <w:rPr>
          <w:bCs/>
          <w:color w:val="004E9A"/>
        </w:rPr>
        <w:tab/>
      </w:r>
      <w:r w:rsidRPr="00256B60">
        <w:rPr>
          <w:bCs/>
          <w:color w:val="004E9A"/>
        </w:rPr>
        <w:tab/>
      </w:r>
      <w:r w:rsidRPr="00256B60">
        <w:rPr>
          <w:bCs/>
          <w:color w:val="004E9A"/>
        </w:rPr>
        <w:tab/>
      </w:r>
      <w:r w:rsidRPr="00256B60">
        <w:rPr>
          <w:bCs/>
          <w:color w:val="004E9A"/>
        </w:rPr>
        <w:tab/>
      </w:r>
      <w:r w:rsidRPr="00256B60">
        <w:rPr>
          <w:bCs/>
          <w:color w:val="004E9A"/>
        </w:rPr>
        <w:tab/>
      </w:r>
      <w:r w:rsidRPr="00256B60">
        <w:rPr>
          <w:bCs/>
          <w:color w:val="004E9A"/>
        </w:rPr>
        <w:tab/>
      </w:r>
      <w:r w:rsidRPr="00256B60">
        <w:rPr>
          <w:bCs/>
          <w:color w:val="004E9A"/>
        </w:rPr>
        <w:tab/>
      </w:r>
    </w:p>
    <w:bookmarkEnd w:id="0"/>
    <w:p w14:paraId="458CB375" w14:textId="77777777" w:rsidR="00C64A46" w:rsidRDefault="00C64A46" w:rsidP="007C318B">
      <w:pPr>
        <w:rPr>
          <w:rFonts w:cstheme="minorHAnsi"/>
          <w:caps/>
          <w:u w:val="single"/>
        </w:rPr>
      </w:pPr>
    </w:p>
    <w:sectPr w:rsidR="00C64A46" w:rsidSect="00E96975">
      <w:headerReference w:type="even" r:id="rId82"/>
      <w:headerReference w:type="default" r:id="rId83"/>
      <w:footerReference w:type="even" r:id="rId84"/>
      <w:footerReference w:type="default" r:id="rId85"/>
      <w:headerReference w:type="first" r:id="rId86"/>
      <w:footerReference w:type="first" r:id="rId87"/>
      <w:pgSz w:w="11906" w:h="16838" w:code="9"/>
      <w:pgMar w:top="1418" w:right="1372" w:bottom="1440" w:left="1440" w:header="454" w:footer="90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871BA" w14:textId="77777777" w:rsidR="00E96975" w:rsidRDefault="00E96975">
      <w:r>
        <w:separator/>
      </w:r>
    </w:p>
    <w:p w14:paraId="5C1FC56F" w14:textId="77777777" w:rsidR="00E96975" w:rsidRDefault="00E96975"/>
  </w:endnote>
  <w:endnote w:type="continuationSeparator" w:id="0">
    <w:p w14:paraId="1C0679BD" w14:textId="77777777" w:rsidR="00E96975" w:rsidRDefault="00E96975">
      <w:r>
        <w:continuationSeparator/>
      </w:r>
    </w:p>
    <w:p w14:paraId="3F791104" w14:textId="77777777" w:rsidR="00E96975" w:rsidRDefault="00E96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YGothic-Extra">
    <w:panose1 w:val="00000000000000000000"/>
    <w:charset w:val="81"/>
    <w:family w:val="roman"/>
    <w:notTrueType/>
    <w:pitch w:val="default"/>
    <w:sig w:usb0="00000001" w:usb1="09060000" w:usb2="00000010" w:usb3="00000000" w:csb0="0008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7AA25" w14:textId="77777777" w:rsidR="00B12F76" w:rsidRDefault="00B12F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A997C" w14:textId="388124E9" w:rsidR="00303219" w:rsidRDefault="00303219" w:rsidP="00933234">
    <w:pPr>
      <w:pStyle w:val="Stopka"/>
    </w:pPr>
    <w:r>
      <w:tab/>
    </w:r>
    <w:r w:rsidR="000D03B4">
      <w:t>Wydział…</w:t>
    </w:r>
    <w:r>
      <w:t xml:space="preserve"> ZUT</w:t>
    </w:r>
    <w:r>
      <w:tab/>
    </w:r>
    <w:sdt>
      <w:sdtPr>
        <w:id w:val="621188425"/>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1CE23" w14:textId="79D7B937" w:rsidR="00303219" w:rsidRDefault="00303219" w:rsidP="00905D8C">
    <w:pPr>
      <w:pStyle w:val="Bezodstpw"/>
    </w:pPr>
    <w:r>
      <w:rPr>
        <w:noProof/>
      </w:rPr>
      <mc:AlternateContent>
        <mc:Choice Requires="wps">
          <w:drawing>
            <wp:anchor distT="45720" distB="45720" distL="114300" distR="114300" simplePos="0" relativeHeight="251665408" behindDoc="0" locked="0" layoutInCell="1" allowOverlap="1" wp14:anchorId="63E96445" wp14:editId="2728006F">
              <wp:simplePos x="0" y="0"/>
              <wp:positionH relativeFrom="column">
                <wp:posOffset>-739775</wp:posOffset>
              </wp:positionH>
              <wp:positionV relativeFrom="paragraph">
                <wp:posOffset>-96520</wp:posOffset>
              </wp:positionV>
              <wp:extent cx="2885440" cy="720725"/>
              <wp:effectExtent l="0" t="0" r="0" b="31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440" cy="720725"/>
                      </a:xfrm>
                      <a:prstGeom prst="rect">
                        <a:avLst/>
                      </a:prstGeom>
                      <a:noFill/>
                      <a:ln w="9525">
                        <a:noFill/>
                        <a:miter lim="800000"/>
                        <a:headEnd/>
                        <a:tailEnd/>
                      </a:ln>
                    </wps:spPr>
                    <wps:txbx>
                      <w:txbxContent>
                        <w:p w14:paraId="65B8558E" w14:textId="1A0B0E98" w:rsidR="00303219" w:rsidRPr="00B12F76" w:rsidRDefault="00303219" w:rsidP="00B60AEB">
                          <w:pPr>
                            <w:spacing w:before="0"/>
                            <w:jc w:val="right"/>
                            <w:rPr>
                              <w:b/>
                              <w:bCs/>
                              <w:color w:val="FFFFFF" w:themeColor="background1"/>
                              <w:sz w:val="28"/>
                              <w:szCs w:val="28"/>
                            </w:rPr>
                          </w:pPr>
                          <w:r w:rsidRPr="00B12F76">
                            <w:rPr>
                              <w:b/>
                              <w:bCs/>
                              <w:color w:val="FFFFFF" w:themeColor="background1"/>
                              <w:sz w:val="28"/>
                              <w:szCs w:val="28"/>
                            </w:rPr>
                            <w:t>Rok akademicki</w:t>
                          </w:r>
                          <w:r w:rsidR="0087748A" w:rsidRPr="00B12F76">
                            <w:rPr>
                              <w:b/>
                              <w:bCs/>
                              <w:color w:val="FFFFFF" w:themeColor="background1"/>
                              <w:sz w:val="28"/>
                              <w:szCs w:val="28"/>
                            </w:rPr>
                            <w:t xml:space="preserve"> 2022/2023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E96445" id="_x0000_t202" coordsize="21600,21600" o:spt="202" path="m,l,21600r21600,l21600,xe">
              <v:stroke joinstyle="miter"/>
              <v:path gradientshapeok="t" o:connecttype="rect"/>
            </v:shapetype>
            <v:shape id="Pole tekstowe 2" o:spid="_x0000_s1026" type="#_x0000_t202" style="position:absolute;margin-left:-58.25pt;margin-top:-7.6pt;width:227.2pt;height:5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" filled="f" stroked="f">
              <v:textbox>
                <w:txbxContent>
                  <w:p w14:paraId="65B8558E" w14:textId="1A0B0E98" w:rsidR="00303219" w:rsidRPr="00B12F76" w:rsidRDefault="00303219" w:rsidP="00B60AEB">
                    <w:pPr>
                      <w:spacing w:before="0"/>
                      <w:jc w:val="right"/>
                      <w:rPr>
                        <w:b/>
                        <w:bCs/>
                        <w:color w:val="FFFFFF" w:themeColor="background1"/>
                        <w:sz w:val="28"/>
                        <w:szCs w:val="28"/>
                      </w:rPr>
                    </w:pPr>
                    <w:r w:rsidRPr="00B12F76">
                      <w:rPr>
                        <w:b/>
                        <w:bCs/>
                        <w:color w:val="FFFFFF" w:themeColor="background1"/>
                        <w:sz w:val="28"/>
                        <w:szCs w:val="28"/>
                      </w:rPr>
                      <w:t>Rok akademicki</w:t>
                    </w:r>
                    <w:r w:rsidR="0087748A" w:rsidRPr="00B12F76">
                      <w:rPr>
                        <w:b/>
                        <w:bCs/>
                        <w:color w:val="FFFFFF" w:themeColor="background1"/>
                        <w:sz w:val="28"/>
                        <w:szCs w:val="28"/>
                      </w:rPr>
                      <w:t xml:space="preserve"> 2022/2023</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78C93" w14:textId="77777777" w:rsidR="00E96975" w:rsidRDefault="00E96975">
      <w:r>
        <w:separator/>
      </w:r>
    </w:p>
    <w:p w14:paraId="2A18CDCD" w14:textId="77777777" w:rsidR="00E96975" w:rsidRDefault="00E96975"/>
  </w:footnote>
  <w:footnote w:type="continuationSeparator" w:id="0">
    <w:p w14:paraId="41035264" w14:textId="77777777" w:rsidR="00E96975" w:rsidRDefault="00E96975">
      <w:r>
        <w:continuationSeparator/>
      </w:r>
    </w:p>
    <w:p w14:paraId="377C9AA0" w14:textId="77777777" w:rsidR="00E96975" w:rsidRDefault="00E96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4F112" w14:textId="77777777" w:rsidR="00B12F76" w:rsidRDefault="00B12F7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F588A" w14:textId="03DE2560" w:rsidR="00303219" w:rsidRPr="000D03B4" w:rsidRDefault="000D03B4" w:rsidP="00565604">
    <w:pPr>
      <w:pStyle w:val="Nagwek"/>
      <w:rPr>
        <w:sz w:val="20"/>
        <w:szCs w:val="20"/>
      </w:rPr>
    </w:pPr>
    <w:r w:rsidRPr="000D03B4">
      <w:rPr>
        <w:sz w:val="20"/>
        <w:szCs w:val="20"/>
      </w:rPr>
      <w:t>Sprawozdanie z podstaw funkcjonowania wewnętrznego systemu zapewniania jakości kształcenia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0EF49" w14:textId="1BE7E6D6" w:rsidR="00303219" w:rsidRDefault="00303219" w:rsidP="009E3E4B">
    <w:pPr>
      <w:pStyle w:val="Bezodstpw"/>
    </w:pPr>
    <w:r>
      <w:rPr>
        <w:noProof/>
        <w14:ligatures w14:val="standard"/>
      </w:rPr>
      <mc:AlternateContent>
        <mc:Choice Requires="wps">
          <w:drawing>
            <wp:anchor distT="0" distB="0" distL="114300" distR="114300" simplePos="0" relativeHeight="251660799" behindDoc="0" locked="0" layoutInCell="1" allowOverlap="1" wp14:anchorId="629B07FE" wp14:editId="602CB2F7">
              <wp:simplePos x="0" y="0"/>
              <wp:positionH relativeFrom="column">
                <wp:posOffset>-361315</wp:posOffset>
              </wp:positionH>
              <wp:positionV relativeFrom="paragraph">
                <wp:posOffset>-541232</wp:posOffset>
              </wp:positionV>
              <wp:extent cx="5831417" cy="7025216"/>
              <wp:effectExtent l="19050" t="19050" r="17145" b="23495"/>
              <wp:wrapNone/>
              <wp:docPr id="18" name="Łącznik prosty 18"/>
              <wp:cNvGraphicFramePr/>
              <a:graphic xmlns:a="http://schemas.openxmlformats.org/drawingml/2006/main">
                <a:graphicData uri="http://schemas.microsoft.com/office/word/2010/wordprocessingShape">
                  <wps:wsp>
                    <wps:cNvCnPr/>
                    <wps:spPr>
                      <a:xfrm flipH="1">
                        <a:off x="0" y="0"/>
                        <a:ext cx="5831417" cy="7025216"/>
                      </a:xfrm>
                      <a:prstGeom prst="line">
                        <a:avLst/>
                      </a:prstGeom>
                      <a:ln w="41275">
                        <a:solidFill>
                          <a:srgbClr val="005DA2"/>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8B3D7" id="Łącznik prosty 18" o:spid="_x0000_s1026" style="position:absolute;flip:x;z-index:25166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pt,-42.6pt" to="430.7pt,5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" strokecolor="#005da2" strokeweight="3.2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21064E9D" wp14:editId="587DF13F">
              <wp:simplePos x="0" y="0"/>
              <wp:positionH relativeFrom="column">
                <wp:posOffset>-902970</wp:posOffset>
              </wp:positionH>
              <wp:positionV relativeFrom="paragraph">
                <wp:posOffset>-446405</wp:posOffset>
              </wp:positionV>
              <wp:extent cx="6156960" cy="7402830"/>
              <wp:effectExtent l="0" t="0" r="34290" b="45720"/>
              <wp:wrapNone/>
              <wp:docPr id="14" name="Trójkąt prostokątny 14"/>
              <wp:cNvGraphicFramePr/>
              <a:graphic xmlns:a="http://schemas.openxmlformats.org/drawingml/2006/main">
                <a:graphicData uri="http://schemas.microsoft.com/office/word/2010/wordprocessingShape">
                  <wps:wsp>
                    <wps:cNvSpPr/>
                    <wps:spPr>
                      <a:xfrm>
                        <a:off x="0" y="0"/>
                        <a:ext cx="6156960" cy="7402830"/>
                      </a:xfrm>
                      <a:custGeom>
                        <a:avLst/>
                        <a:gdLst>
                          <a:gd name="connsiteX0" fmla="*/ 0 w 1664970"/>
                          <a:gd name="connsiteY0" fmla="*/ 1676400 h 1676400"/>
                          <a:gd name="connsiteX1" fmla="*/ 0 w 1664970"/>
                          <a:gd name="connsiteY1" fmla="*/ 0 h 1676400"/>
                          <a:gd name="connsiteX2" fmla="*/ 1664970 w 1664970"/>
                          <a:gd name="connsiteY2" fmla="*/ 1676400 h 1676400"/>
                          <a:gd name="connsiteX3" fmla="*/ 0 w 1664970"/>
                          <a:gd name="connsiteY3" fmla="*/ 1676400 h 1676400"/>
                          <a:gd name="connsiteX0" fmla="*/ 1885950 w 1885950"/>
                          <a:gd name="connsiteY0" fmla="*/ 0 h 1771650"/>
                          <a:gd name="connsiteX1" fmla="*/ 0 w 1885950"/>
                          <a:gd name="connsiteY1" fmla="*/ 95250 h 1771650"/>
                          <a:gd name="connsiteX2" fmla="*/ 1664970 w 1885950"/>
                          <a:gd name="connsiteY2" fmla="*/ 1771650 h 1771650"/>
                          <a:gd name="connsiteX3" fmla="*/ 1885950 w 1885950"/>
                          <a:gd name="connsiteY3" fmla="*/ 0 h 1771650"/>
                          <a:gd name="connsiteX0" fmla="*/ 4183380 w 4183380"/>
                          <a:gd name="connsiteY0" fmla="*/ 0 h 3009900"/>
                          <a:gd name="connsiteX1" fmla="*/ 0 w 4183380"/>
                          <a:gd name="connsiteY1" fmla="*/ 1333500 h 3009900"/>
                          <a:gd name="connsiteX2" fmla="*/ 1664970 w 4183380"/>
                          <a:gd name="connsiteY2" fmla="*/ 3009900 h 3009900"/>
                          <a:gd name="connsiteX3" fmla="*/ 4183380 w 4183380"/>
                          <a:gd name="connsiteY3" fmla="*/ 0 h 3009900"/>
                          <a:gd name="connsiteX0" fmla="*/ 6156960 w 6156960"/>
                          <a:gd name="connsiteY0" fmla="*/ 0 h 3009900"/>
                          <a:gd name="connsiteX1" fmla="*/ 0 w 6156960"/>
                          <a:gd name="connsiteY1" fmla="*/ 0 h 3009900"/>
                          <a:gd name="connsiteX2" fmla="*/ 3638550 w 6156960"/>
                          <a:gd name="connsiteY2" fmla="*/ 3009900 h 3009900"/>
                          <a:gd name="connsiteX3" fmla="*/ 6156960 w 6156960"/>
                          <a:gd name="connsiteY3" fmla="*/ 0 h 3009900"/>
                          <a:gd name="connsiteX0" fmla="*/ 6156960 w 6156960"/>
                          <a:gd name="connsiteY0" fmla="*/ 0 h 6126480"/>
                          <a:gd name="connsiteX1" fmla="*/ 0 w 6156960"/>
                          <a:gd name="connsiteY1" fmla="*/ 0 h 6126480"/>
                          <a:gd name="connsiteX2" fmla="*/ 0 w 6156960"/>
                          <a:gd name="connsiteY2" fmla="*/ 6126480 h 6126480"/>
                          <a:gd name="connsiteX3" fmla="*/ 6156960 w 6156960"/>
                          <a:gd name="connsiteY3" fmla="*/ 0 h 6126480"/>
                          <a:gd name="connsiteX0" fmla="*/ 6156960 w 6156960"/>
                          <a:gd name="connsiteY0" fmla="*/ 0 h 7402830"/>
                          <a:gd name="connsiteX1" fmla="*/ 0 w 6156960"/>
                          <a:gd name="connsiteY1" fmla="*/ 0 h 7402830"/>
                          <a:gd name="connsiteX2" fmla="*/ 0 w 6156960"/>
                          <a:gd name="connsiteY2" fmla="*/ 7402830 h 7402830"/>
                          <a:gd name="connsiteX3" fmla="*/ 6156960 w 6156960"/>
                          <a:gd name="connsiteY3" fmla="*/ 0 h 7402830"/>
                        </a:gdLst>
                        <a:ahLst/>
                        <a:cxnLst>
                          <a:cxn ang="0">
                            <a:pos x="connsiteX0" y="connsiteY0"/>
                          </a:cxn>
                          <a:cxn ang="0">
                            <a:pos x="connsiteX1" y="connsiteY1"/>
                          </a:cxn>
                          <a:cxn ang="0">
                            <a:pos x="connsiteX2" y="connsiteY2"/>
                          </a:cxn>
                          <a:cxn ang="0">
                            <a:pos x="connsiteX3" y="connsiteY3"/>
                          </a:cxn>
                        </a:cxnLst>
                        <a:rect l="l" t="t" r="r" b="b"/>
                        <a:pathLst>
                          <a:path w="6156960" h="7402830">
                            <a:moveTo>
                              <a:pt x="6156960" y="0"/>
                            </a:moveTo>
                            <a:lnTo>
                              <a:pt x="0" y="0"/>
                            </a:lnTo>
                            <a:lnTo>
                              <a:pt x="0" y="7402830"/>
                            </a:lnTo>
                            <a:lnTo>
                              <a:pt x="6156960" y="0"/>
                            </a:lnTo>
                            <a:close/>
                          </a:path>
                        </a:pathLst>
                      </a:cu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t="100000" r="100000"/>
                        </a:path>
                        <a:tileRect l="-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94940" id="Trójkąt prostokątny 14" o:spid="_x0000_s1026" style="position:absolute;margin-left:-71.1pt;margin-top:-35.15pt;width:484.8pt;height:58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6960,740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" path="m6156960,l,,,7402830,6156960,xe" fillcolor="#161e33 [964]" strokecolor="#243255 [1604]" strokeweight="1pt">
              <v:fill color2="#4a66ac [3204]" rotate="t" focusposition=",1" focussize="" colors="0 #233667;.5 #365296;1 #4363b3" focus="100%" type="gradientRadial"/>
              <v:stroke joinstyle="miter"/>
              <v:path arrowok="t" o:connecttype="custom" o:connectlocs="6156960,0;0,0;0,7402830;6156960,0" o:connectangles="0,0,0,0"/>
            </v:shape>
          </w:pict>
        </mc:Fallback>
      </mc:AlternateContent>
    </w:r>
    <w:r>
      <w:t>Biuro Karier</w:t>
    </w:r>
  </w:p>
  <w:p w14:paraId="1B757126" w14:textId="13A370B7" w:rsidR="00303219" w:rsidRDefault="00303219">
    <w:pPr>
      <w:pStyle w:val="Nagwek"/>
    </w:pPr>
    <w:r>
      <w:rPr>
        <w:noProof/>
      </w:rPr>
      <mc:AlternateContent>
        <mc:Choice Requires="wps">
          <w:drawing>
            <wp:anchor distT="0" distB="0" distL="114300" distR="114300" simplePos="0" relativeHeight="251663360" behindDoc="0" locked="0" layoutInCell="1" allowOverlap="1" wp14:anchorId="1EB6B64D" wp14:editId="00E88806">
              <wp:simplePos x="0" y="0"/>
              <wp:positionH relativeFrom="column">
                <wp:posOffset>-1271905</wp:posOffset>
              </wp:positionH>
              <wp:positionV relativeFrom="paragraph">
                <wp:posOffset>4199890</wp:posOffset>
              </wp:positionV>
              <wp:extent cx="4040717" cy="6123516"/>
              <wp:effectExtent l="19050" t="19050" r="17145" b="10795"/>
              <wp:wrapNone/>
              <wp:docPr id="19" name="Łącznik prosty 19"/>
              <wp:cNvGraphicFramePr/>
              <a:graphic xmlns:a="http://schemas.openxmlformats.org/drawingml/2006/main">
                <a:graphicData uri="http://schemas.microsoft.com/office/word/2010/wordprocessingShape">
                  <wps:wsp>
                    <wps:cNvCnPr/>
                    <wps:spPr>
                      <a:xfrm flipH="1" flipV="1">
                        <a:off x="0" y="0"/>
                        <a:ext cx="4040717" cy="6123516"/>
                      </a:xfrm>
                      <a:prstGeom prst="line">
                        <a:avLst/>
                      </a:prstGeom>
                      <a:ln w="28575">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2F285" id="Łącznik prosty 19"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5pt,330.7pt" to="218pt,8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" strokecolor="white [3212]" strokeweight="2.2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7792DEC2" wp14:editId="12D79660">
              <wp:simplePos x="0" y="0"/>
              <wp:positionH relativeFrom="column">
                <wp:posOffset>-922020</wp:posOffset>
              </wp:positionH>
              <wp:positionV relativeFrom="paragraph">
                <wp:posOffset>4629785</wp:posOffset>
              </wp:positionV>
              <wp:extent cx="3600450" cy="5444490"/>
              <wp:effectExtent l="0" t="38100" r="38100" b="22860"/>
              <wp:wrapNone/>
              <wp:docPr id="16" name="Trójkąt prostokątny 16"/>
              <wp:cNvGraphicFramePr/>
              <a:graphic xmlns:a="http://schemas.openxmlformats.org/drawingml/2006/main">
                <a:graphicData uri="http://schemas.microsoft.com/office/word/2010/wordprocessingShape">
                  <wps:wsp>
                    <wps:cNvSpPr/>
                    <wps:spPr>
                      <a:xfrm>
                        <a:off x="0" y="0"/>
                        <a:ext cx="3600450" cy="5444490"/>
                      </a:xfrm>
                      <a:custGeom>
                        <a:avLst/>
                        <a:gdLst>
                          <a:gd name="connsiteX0" fmla="*/ 0 w 1969770"/>
                          <a:gd name="connsiteY0" fmla="*/ 1455420 h 1455420"/>
                          <a:gd name="connsiteX1" fmla="*/ 0 w 1969770"/>
                          <a:gd name="connsiteY1" fmla="*/ 0 h 1455420"/>
                          <a:gd name="connsiteX2" fmla="*/ 1969770 w 1969770"/>
                          <a:gd name="connsiteY2" fmla="*/ 1455420 h 1455420"/>
                          <a:gd name="connsiteX3" fmla="*/ 0 w 1969770"/>
                          <a:gd name="connsiteY3" fmla="*/ 1455420 h 1455420"/>
                          <a:gd name="connsiteX0" fmla="*/ 0 w 1969770"/>
                          <a:gd name="connsiteY0" fmla="*/ 5444490 h 5444490"/>
                          <a:gd name="connsiteX1" fmla="*/ 7620 w 1969770"/>
                          <a:gd name="connsiteY1" fmla="*/ 0 h 5444490"/>
                          <a:gd name="connsiteX2" fmla="*/ 1969770 w 1969770"/>
                          <a:gd name="connsiteY2" fmla="*/ 5444490 h 5444490"/>
                          <a:gd name="connsiteX3" fmla="*/ 0 w 1969770"/>
                          <a:gd name="connsiteY3" fmla="*/ 5444490 h 5444490"/>
                          <a:gd name="connsiteX0" fmla="*/ 0 w 4027170"/>
                          <a:gd name="connsiteY0" fmla="*/ 5444490 h 5444490"/>
                          <a:gd name="connsiteX1" fmla="*/ 7620 w 4027170"/>
                          <a:gd name="connsiteY1" fmla="*/ 0 h 5444490"/>
                          <a:gd name="connsiteX2" fmla="*/ 4027170 w 4027170"/>
                          <a:gd name="connsiteY2" fmla="*/ 5444490 h 5444490"/>
                          <a:gd name="connsiteX3" fmla="*/ 0 w 4027170"/>
                          <a:gd name="connsiteY3" fmla="*/ 5444490 h 5444490"/>
                        </a:gdLst>
                        <a:ahLst/>
                        <a:cxnLst>
                          <a:cxn ang="0">
                            <a:pos x="connsiteX0" y="connsiteY0"/>
                          </a:cxn>
                          <a:cxn ang="0">
                            <a:pos x="connsiteX1" y="connsiteY1"/>
                          </a:cxn>
                          <a:cxn ang="0">
                            <a:pos x="connsiteX2" y="connsiteY2"/>
                          </a:cxn>
                          <a:cxn ang="0">
                            <a:pos x="connsiteX3" y="connsiteY3"/>
                          </a:cxn>
                        </a:cxnLst>
                        <a:rect l="l" t="t" r="r" b="b"/>
                        <a:pathLst>
                          <a:path w="4027170" h="5444490">
                            <a:moveTo>
                              <a:pt x="0" y="5444490"/>
                            </a:moveTo>
                            <a:lnTo>
                              <a:pt x="7620" y="0"/>
                            </a:lnTo>
                            <a:lnTo>
                              <a:pt x="4027170" y="5444490"/>
                            </a:lnTo>
                            <a:lnTo>
                              <a:pt x="0" y="5444490"/>
                            </a:lnTo>
                            <a:close/>
                          </a:path>
                        </a:pathLst>
                      </a:custGeom>
                      <a:gradFill flip="none" rotWithShape="1">
                        <a:gsLst>
                          <a:gs pos="0">
                            <a:srgbClr val="2E862A">
                              <a:shade val="30000"/>
                              <a:satMod val="115000"/>
                            </a:srgbClr>
                          </a:gs>
                          <a:gs pos="50000">
                            <a:srgbClr val="2E862A">
                              <a:shade val="67500"/>
                              <a:satMod val="115000"/>
                            </a:srgbClr>
                          </a:gs>
                          <a:gs pos="100000">
                            <a:srgbClr val="2E862A">
                              <a:shade val="100000"/>
                              <a:satMod val="115000"/>
                            </a:srgbClr>
                          </a:gs>
                        </a:gsLst>
                        <a:lin ang="189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30094" id="Trójkąt prostokątny 16" o:spid="_x0000_s1026" style="position:absolute;margin-left:-72.6pt;margin-top:364.55pt;width:283.5pt;height:4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27170,544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" path="m,5444490l7620,,4027170,5444490,,5444490xe" fillcolor="#135010" strokecolor="#243255 [1604]" strokeweight="1pt">
              <v:fill color2="#288d23" rotate="t" angle="135" colors="0 #135010;.5 #20751c;1 #288d23" focus="100%" type="gradient"/>
              <v:stroke joinstyle="miter"/>
              <v:path arrowok="t" o:connecttype="custom" o:connectlocs="0,5444490;6813,0;3600450,5444490;0,5444490" o:connectangles="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44E8D9A"/>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DC2A38"/>
    <w:multiLevelType w:val="hybridMultilevel"/>
    <w:tmpl w:val="33DE1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76024"/>
    <w:multiLevelType w:val="hybridMultilevel"/>
    <w:tmpl w:val="227650B6"/>
    <w:lvl w:ilvl="0" w:tplc="093ED674">
      <w:start w:val="1"/>
      <w:numFmt w:val="lowerLetter"/>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FB564E"/>
    <w:multiLevelType w:val="hybridMultilevel"/>
    <w:tmpl w:val="A718AC66"/>
    <w:lvl w:ilvl="0" w:tplc="59E04D74">
      <w:start w:val="1"/>
      <w:numFmt w:val="decimal"/>
      <w:lvlText w:val="%1)"/>
      <w:lvlJc w:val="left"/>
      <w:pPr>
        <w:ind w:left="717" w:hanging="360"/>
      </w:pPr>
      <w:rPr>
        <w:rFonts w:ascii="Times New Roman" w:eastAsia="Times New Roman" w:hAnsi="Times New Roman" w:cs="Times New Roman"/>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4" w15:restartNumberingAfterBreak="0">
    <w:nsid w:val="07974EB6"/>
    <w:multiLevelType w:val="multilevel"/>
    <w:tmpl w:val="62780B96"/>
    <w:lvl w:ilvl="0">
      <w:numFmt w:val="bullet"/>
      <w:pStyle w:val="Akapitzlist"/>
      <w:lvlText w:val="•"/>
      <w:lvlJc w:val="left"/>
      <w:pPr>
        <w:ind w:left="1077" w:hanging="737"/>
      </w:pPr>
      <w:rPr>
        <w:rFonts w:ascii="Calibri" w:hAnsi="Calibri" w:hint="default"/>
      </w:rPr>
    </w:lvl>
    <w:lvl w:ilvl="1">
      <w:start w:val="1"/>
      <w:numFmt w:val="bullet"/>
      <w:lvlText w:val="̶"/>
      <w:lvlJc w:val="left"/>
      <w:pPr>
        <w:ind w:left="1304" w:hanging="224"/>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116F5C"/>
    <w:multiLevelType w:val="hybridMultilevel"/>
    <w:tmpl w:val="FAF42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C63113"/>
    <w:multiLevelType w:val="hybridMultilevel"/>
    <w:tmpl w:val="24842B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563C47"/>
    <w:multiLevelType w:val="hybridMultilevel"/>
    <w:tmpl w:val="23F4B3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E225442"/>
    <w:multiLevelType w:val="multilevel"/>
    <w:tmpl w:val="5B48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A0AB5"/>
    <w:multiLevelType w:val="hybridMultilevel"/>
    <w:tmpl w:val="DF928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25615C"/>
    <w:multiLevelType w:val="hybridMultilevel"/>
    <w:tmpl w:val="AA787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C63BB"/>
    <w:multiLevelType w:val="hybridMultilevel"/>
    <w:tmpl w:val="97D2D344"/>
    <w:lvl w:ilvl="0" w:tplc="978655F6">
      <w:start w:val="1"/>
      <w:numFmt w:val="bullet"/>
      <w:lvlText w:val=""/>
      <w:lvlJc w:val="left"/>
      <w:pPr>
        <w:ind w:left="360" w:hanging="360"/>
      </w:pPr>
      <w:rPr>
        <w:rFonts w:ascii="Symbol" w:hAnsi="Symbol" w:hint="default"/>
      </w:rPr>
    </w:lvl>
    <w:lvl w:ilvl="1" w:tplc="3C168100">
      <w:start w:val="1"/>
      <w:numFmt w:val="bullet"/>
      <w:lvlText w:val="o"/>
      <w:lvlJc w:val="left"/>
      <w:pPr>
        <w:ind w:left="1080" w:hanging="360"/>
      </w:pPr>
      <w:rPr>
        <w:rFonts w:ascii="Courier New" w:hAnsi="Courier New" w:hint="default"/>
      </w:rPr>
    </w:lvl>
    <w:lvl w:ilvl="2" w:tplc="746CACDC">
      <w:start w:val="1"/>
      <w:numFmt w:val="bullet"/>
      <w:lvlText w:val=""/>
      <w:lvlJc w:val="left"/>
      <w:pPr>
        <w:ind w:left="1800" w:hanging="360"/>
      </w:pPr>
      <w:rPr>
        <w:rFonts w:ascii="Wingdings" w:hAnsi="Wingdings" w:hint="default"/>
      </w:rPr>
    </w:lvl>
    <w:lvl w:ilvl="3" w:tplc="EA765540">
      <w:start w:val="1"/>
      <w:numFmt w:val="bullet"/>
      <w:lvlText w:val=""/>
      <w:lvlJc w:val="left"/>
      <w:pPr>
        <w:ind w:left="2520" w:hanging="360"/>
      </w:pPr>
      <w:rPr>
        <w:rFonts w:ascii="Symbol" w:hAnsi="Symbol" w:hint="default"/>
      </w:rPr>
    </w:lvl>
    <w:lvl w:ilvl="4" w:tplc="DE1C826E">
      <w:start w:val="1"/>
      <w:numFmt w:val="bullet"/>
      <w:lvlText w:val="o"/>
      <w:lvlJc w:val="left"/>
      <w:pPr>
        <w:ind w:left="3240" w:hanging="360"/>
      </w:pPr>
      <w:rPr>
        <w:rFonts w:ascii="Courier New" w:hAnsi="Courier New" w:hint="default"/>
      </w:rPr>
    </w:lvl>
    <w:lvl w:ilvl="5" w:tplc="380C7B80">
      <w:start w:val="1"/>
      <w:numFmt w:val="bullet"/>
      <w:lvlText w:val=""/>
      <w:lvlJc w:val="left"/>
      <w:pPr>
        <w:ind w:left="3960" w:hanging="360"/>
      </w:pPr>
      <w:rPr>
        <w:rFonts w:ascii="Wingdings" w:hAnsi="Wingdings" w:hint="default"/>
      </w:rPr>
    </w:lvl>
    <w:lvl w:ilvl="6" w:tplc="7A547A1E">
      <w:start w:val="1"/>
      <w:numFmt w:val="bullet"/>
      <w:lvlText w:val=""/>
      <w:lvlJc w:val="left"/>
      <w:pPr>
        <w:ind w:left="4680" w:hanging="360"/>
      </w:pPr>
      <w:rPr>
        <w:rFonts w:ascii="Symbol" w:hAnsi="Symbol" w:hint="default"/>
      </w:rPr>
    </w:lvl>
    <w:lvl w:ilvl="7" w:tplc="3C18BC4A">
      <w:start w:val="1"/>
      <w:numFmt w:val="bullet"/>
      <w:lvlText w:val="o"/>
      <w:lvlJc w:val="left"/>
      <w:pPr>
        <w:ind w:left="5400" w:hanging="360"/>
      </w:pPr>
      <w:rPr>
        <w:rFonts w:ascii="Courier New" w:hAnsi="Courier New" w:hint="default"/>
      </w:rPr>
    </w:lvl>
    <w:lvl w:ilvl="8" w:tplc="E55EE53E">
      <w:start w:val="1"/>
      <w:numFmt w:val="bullet"/>
      <w:lvlText w:val=""/>
      <w:lvlJc w:val="left"/>
      <w:pPr>
        <w:ind w:left="6120" w:hanging="360"/>
      </w:pPr>
      <w:rPr>
        <w:rFonts w:ascii="Wingdings" w:hAnsi="Wingdings" w:hint="default"/>
      </w:rPr>
    </w:lvl>
  </w:abstractNum>
  <w:abstractNum w:abstractNumId="12" w15:restartNumberingAfterBreak="0">
    <w:nsid w:val="14176316"/>
    <w:multiLevelType w:val="hybridMultilevel"/>
    <w:tmpl w:val="174401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498515B"/>
    <w:multiLevelType w:val="hybridMultilevel"/>
    <w:tmpl w:val="D5F00906"/>
    <w:lvl w:ilvl="0" w:tplc="C08AEC62">
      <w:start w:val="1"/>
      <w:numFmt w:val="lowerLetter"/>
      <w:lvlText w:val="%1)"/>
      <w:lvlJc w:val="left"/>
      <w:pPr>
        <w:tabs>
          <w:tab w:val="num" w:pos="-1276"/>
        </w:tabs>
        <w:ind w:left="1495" w:hanging="360"/>
      </w:pPr>
      <w:rPr>
        <w:rFonts w:ascii="Times New Roman" w:hAnsi="Times New Roman" w:cs="Times New Roman" w:hint="default"/>
      </w:rPr>
    </w:lvl>
    <w:lvl w:ilvl="1" w:tplc="87CAEED8">
      <w:start w:val="4"/>
      <w:numFmt w:val="decimal"/>
      <w:lvlText w:val="%2."/>
      <w:lvlJc w:val="left"/>
      <w:pPr>
        <w:tabs>
          <w:tab w:val="num" w:pos="1440"/>
        </w:tabs>
        <w:ind w:left="1440" w:hanging="360"/>
      </w:pPr>
      <w:rPr>
        <w:rFonts w:hint="default"/>
        <w:b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5E82574"/>
    <w:multiLevelType w:val="hybridMultilevel"/>
    <w:tmpl w:val="07047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B95B73"/>
    <w:multiLevelType w:val="hybridMultilevel"/>
    <w:tmpl w:val="568EFD88"/>
    <w:lvl w:ilvl="0" w:tplc="DC7AEF2A">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B6645E1"/>
    <w:multiLevelType w:val="multilevel"/>
    <w:tmpl w:val="241A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4A5AE3"/>
    <w:multiLevelType w:val="hybridMultilevel"/>
    <w:tmpl w:val="AFB09E8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DE7335"/>
    <w:multiLevelType w:val="hybridMultilevel"/>
    <w:tmpl w:val="06EE1E8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2A6349"/>
    <w:multiLevelType w:val="hybridMultilevel"/>
    <w:tmpl w:val="79F4124E"/>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2C056BB0"/>
    <w:multiLevelType w:val="hybridMultilevel"/>
    <w:tmpl w:val="375AE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894CCA"/>
    <w:multiLevelType w:val="hybridMultilevel"/>
    <w:tmpl w:val="1EF0641E"/>
    <w:lvl w:ilvl="0" w:tplc="044E744E">
      <w:start w:val="1"/>
      <w:numFmt w:val="lowerLetter"/>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FD37DC0"/>
    <w:multiLevelType w:val="hybridMultilevel"/>
    <w:tmpl w:val="E2B87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177BF1"/>
    <w:multiLevelType w:val="hybridMultilevel"/>
    <w:tmpl w:val="CF50ECEE"/>
    <w:lvl w:ilvl="0" w:tplc="E96A2DFA">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336849E4"/>
    <w:multiLevelType w:val="hybridMultilevel"/>
    <w:tmpl w:val="280006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37D7FBE"/>
    <w:multiLevelType w:val="hybridMultilevel"/>
    <w:tmpl w:val="C5F26EF6"/>
    <w:lvl w:ilvl="0" w:tplc="69B850DE">
      <w:start w:val="1"/>
      <w:numFmt w:val="bullet"/>
      <w:lvlText w:val=""/>
      <w:lvlJc w:val="left"/>
      <w:pPr>
        <w:ind w:left="360" w:hanging="360"/>
      </w:pPr>
      <w:rPr>
        <w:rFonts w:ascii="Symbol" w:hAnsi="Symbol" w:hint="default"/>
      </w:rPr>
    </w:lvl>
    <w:lvl w:ilvl="1" w:tplc="EAA8BD8E">
      <w:start w:val="1"/>
      <w:numFmt w:val="bullet"/>
      <w:lvlText w:val="o"/>
      <w:lvlJc w:val="left"/>
      <w:pPr>
        <w:ind w:left="1080" w:hanging="360"/>
      </w:pPr>
      <w:rPr>
        <w:rFonts w:ascii="Courier New" w:hAnsi="Courier New" w:hint="default"/>
      </w:rPr>
    </w:lvl>
    <w:lvl w:ilvl="2" w:tplc="813AFE94">
      <w:start w:val="1"/>
      <w:numFmt w:val="bullet"/>
      <w:lvlText w:val=""/>
      <w:lvlJc w:val="left"/>
      <w:pPr>
        <w:ind w:left="1800" w:hanging="360"/>
      </w:pPr>
      <w:rPr>
        <w:rFonts w:ascii="Wingdings" w:hAnsi="Wingdings" w:hint="default"/>
      </w:rPr>
    </w:lvl>
    <w:lvl w:ilvl="3" w:tplc="08F019C2">
      <w:start w:val="1"/>
      <w:numFmt w:val="bullet"/>
      <w:lvlText w:val=""/>
      <w:lvlJc w:val="left"/>
      <w:pPr>
        <w:ind w:left="2520" w:hanging="360"/>
      </w:pPr>
      <w:rPr>
        <w:rFonts w:ascii="Symbol" w:hAnsi="Symbol" w:hint="default"/>
      </w:rPr>
    </w:lvl>
    <w:lvl w:ilvl="4" w:tplc="6736FBFA">
      <w:start w:val="1"/>
      <w:numFmt w:val="bullet"/>
      <w:lvlText w:val="o"/>
      <w:lvlJc w:val="left"/>
      <w:pPr>
        <w:ind w:left="3240" w:hanging="360"/>
      </w:pPr>
      <w:rPr>
        <w:rFonts w:ascii="Courier New" w:hAnsi="Courier New" w:hint="default"/>
      </w:rPr>
    </w:lvl>
    <w:lvl w:ilvl="5" w:tplc="4162BB38">
      <w:start w:val="1"/>
      <w:numFmt w:val="bullet"/>
      <w:lvlText w:val=""/>
      <w:lvlJc w:val="left"/>
      <w:pPr>
        <w:ind w:left="3960" w:hanging="360"/>
      </w:pPr>
      <w:rPr>
        <w:rFonts w:ascii="Wingdings" w:hAnsi="Wingdings" w:hint="default"/>
      </w:rPr>
    </w:lvl>
    <w:lvl w:ilvl="6" w:tplc="D38ADF4E">
      <w:start w:val="1"/>
      <w:numFmt w:val="bullet"/>
      <w:lvlText w:val=""/>
      <w:lvlJc w:val="left"/>
      <w:pPr>
        <w:ind w:left="4680" w:hanging="360"/>
      </w:pPr>
      <w:rPr>
        <w:rFonts w:ascii="Symbol" w:hAnsi="Symbol" w:hint="default"/>
      </w:rPr>
    </w:lvl>
    <w:lvl w:ilvl="7" w:tplc="36B08F48">
      <w:start w:val="1"/>
      <w:numFmt w:val="bullet"/>
      <w:lvlText w:val="o"/>
      <w:lvlJc w:val="left"/>
      <w:pPr>
        <w:ind w:left="5400" w:hanging="360"/>
      </w:pPr>
      <w:rPr>
        <w:rFonts w:ascii="Courier New" w:hAnsi="Courier New" w:hint="default"/>
      </w:rPr>
    </w:lvl>
    <w:lvl w:ilvl="8" w:tplc="567EA124">
      <w:start w:val="1"/>
      <w:numFmt w:val="bullet"/>
      <w:lvlText w:val=""/>
      <w:lvlJc w:val="left"/>
      <w:pPr>
        <w:ind w:left="6120" w:hanging="360"/>
      </w:pPr>
      <w:rPr>
        <w:rFonts w:ascii="Wingdings" w:hAnsi="Wingdings" w:hint="default"/>
      </w:rPr>
    </w:lvl>
  </w:abstractNum>
  <w:abstractNum w:abstractNumId="26" w15:restartNumberingAfterBreak="0">
    <w:nsid w:val="34363521"/>
    <w:multiLevelType w:val="multilevel"/>
    <w:tmpl w:val="F0AA5E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273CAA"/>
    <w:multiLevelType w:val="hybridMultilevel"/>
    <w:tmpl w:val="B72832FC"/>
    <w:lvl w:ilvl="0" w:tplc="46243FBA">
      <w:start w:val="1"/>
      <w:numFmt w:val="lowerLetter"/>
      <w:lvlText w:val="%1."/>
      <w:lvlJc w:val="left"/>
      <w:pPr>
        <w:ind w:left="720" w:hanging="360"/>
      </w:pPr>
      <w:rPr>
        <w:rFonts w:ascii="Times New Roman" w:eastAsia="Times New Roman" w:hAnsi="Times New Roman" w:cs="Times New Roman"/>
      </w:rPr>
    </w:lvl>
    <w:lvl w:ilvl="1" w:tplc="D826DA48">
      <w:start w:val="1"/>
      <w:numFmt w:val="lowerLetter"/>
      <w:lvlText w:val="%2."/>
      <w:lvlJc w:val="left"/>
      <w:pPr>
        <w:ind w:left="928" w:hanging="360"/>
      </w:pPr>
      <w:rPr>
        <w:b/>
        <w:i w:val="0"/>
        <w:color w:val="auto"/>
      </w:rPr>
    </w:lvl>
    <w:lvl w:ilvl="2" w:tplc="6F5805D8">
      <w:start w:val="1"/>
      <w:numFmt w:val="lowerLetter"/>
      <w:lvlText w:val="%3."/>
      <w:lvlJc w:val="right"/>
      <w:pPr>
        <w:ind w:left="606" w:hanging="180"/>
      </w:pPr>
      <w:rPr>
        <w:rFonts w:ascii="Times New Roman" w:eastAsia="Times New Roman" w:hAnsi="Times New Roman" w:cs="Times New Roman"/>
        <w:i w:val="0"/>
        <w:i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7F6A45"/>
    <w:multiLevelType w:val="multilevel"/>
    <w:tmpl w:val="0436C7FE"/>
    <w:lvl w:ilvl="0">
      <w:start w:val="1"/>
      <w:numFmt w:val="decimal"/>
      <w:pStyle w:val="Listanumerowana1"/>
      <w:lvlText w:val="%1."/>
      <w:lvlJc w:val="left"/>
      <w:pPr>
        <w:ind w:left="360" w:hanging="360"/>
      </w:pPr>
      <w:rPr>
        <w:color w:val="4472C4"/>
      </w:rPr>
    </w:lvl>
    <w:lvl w:ilvl="1">
      <w:start w:val="1"/>
      <w:numFmt w:val="decimal"/>
      <w:pStyle w:val="Listanumerowana21"/>
      <w:suff w:val="space"/>
      <w:lvlText w:val="%1.%2"/>
      <w:lvlJc w:val="left"/>
      <w:pPr>
        <w:ind w:left="936" w:hanging="576"/>
      </w:pPr>
      <w:rPr>
        <w:color w:val="4472C4"/>
      </w:rPr>
    </w:lvl>
    <w:lvl w:ilvl="2">
      <w:start w:val="1"/>
      <w:numFmt w:val="lowerLetter"/>
      <w:pStyle w:val="Listanumerowana31"/>
      <w:lvlText w:val="%3."/>
      <w:lvlJc w:val="left"/>
      <w:pPr>
        <w:ind w:left="720" w:hanging="360"/>
      </w:pPr>
      <w:rPr>
        <w:color w:val="4472C4"/>
      </w:rPr>
    </w:lvl>
    <w:lvl w:ilvl="3">
      <w:start w:val="1"/>
      <w:numFmt w:val="lowerRoman"/>
      <w:pStyle w:val="Listanumerowana41"/>
      <w:lvlText w:val="%4."/>
      <w:lvlJc w:val="left"/>
      <w:pPr>
        <w:ind w:left="1080" w:hanging="360"/>
      </w:pPr>
      <w:rPr>
        <w:color w:val="4472C4"/>
      </w:rPr>
    </w:lvl>
    <w:lvl w:ilvl="4">
      <w:start w:val="1"/>
      <w:numFmt w:val="lowerLetter"/>
      <w:pStyle w:val="Listanumerowana1"/>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75D1BC3"/>
    <w:multiLevelType w:val="multilevel"/>
    <w:tmpl w:val="E1F03F4E"/>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7B1156"/>
    <w:multiLevelType w:val="hybridMultilevel"/>
    <w:tmpl w:val="F478264C"/>
    <w:lvl w:ilvl="0" w:tplc="BA469EAE">
      <w:start w:val="1"/>
      <w:numFmt w:val="lowerLetter"/>
      <w:lvlText w:val="%1."/>
      <w:lvlJc w:val="left"/>
      <w:pPr>
        <w:ind w:left="644" w:hanging="360"/>
      </w:pPr>
      <w:rPr>
        <w:rFonts w:hint="default"/>
        <w:b w:val="0"/>
        <w:bCs/>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8887C69"/>
    <w:multiLevelType w:val="hybridMultilevel"/>
    <w:tmpl w:val="8F843B72"/>
    <w:lvl w:ilvl="0" w:tplc="04150017">
      <w:start w:val="1"/>
      <w:numFmt w:val="lowerLetter"/>
      <w:lvlText w:val="%1)"/>
      <w:lvlJc w:val="left"/>
      <w:pPr>
        <w:ind w:left="1571" w:hanging="360"/>
      </w:pPr>
    </w:lvl>
    <w:lvl w:ilvl="1" w:tplc="0D3AC820">
      <w:start w:val="8"/>
      <w:numFmt w:val="decimal"/>
      <w:lvlText w:val="%2."/>
      <w:lvlJc w:val="left"/>
      <w:pPr>
        <w:tabs>
          <w:tab w:val="num" w:pos="2291"/>
        </w:tabs>
        <w:ind w:left="2291" w:hanging="360"/>
      </w:pPr>
      <w:rPr>
        <w:rFonts w:hint="default"/>
      </w:rPr>
    </w:lvl>
    <w:lvl w:ilvl="2" w:tplc="D4B23AE2">
      <w:start w:val="1"/>
      <w:numFmt w:val="decimal"/>
      <w:lvlText w:val="%3"/>
      <w:lvlJc w:val="left"/>
      <w:pPr>
        <w:ind w:left="360" w:hanging="360"/>
      </w:pPr>
      <w:rPr>
        <w:rFonts w:hint="default"/>
        <w:b w:val="0"/>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399A05E2"/>
    <w:multiLevelType w:val="hybridMultilevel"/>
    <w:tmpl w:val="C234DB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B206A24"/>
    <w:multiLevelType w:val="hybridMultilevel"/>
    <w:tmpl w:val="48D22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1768BF"/>
    <w:multiLevelType w:val="hybridMultilevel"/>
    <w:tmpl w:val="E78A6090"/>
    <w:lvl w:ilvl="0" w:tplc="E852150A">
      <w:start w:val="1"/>
      <w:numFmt w:val="lowerLetter"/>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3D800D44"/>
    <w:multiLevelType w:val="hybridMultilevel"/>
    <w:tmpl w:val="E80E20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DFA713B"/>
    <w:multiLevelType w:val="multilevel"/>
    <w:tmpl w:val="8DB4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B035DC"/>
    <w:multiLevelType w:val="hybridMultilevel"/>
    <w:tmpl w:val="E2FA0E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1EA5DBD"/>
    <w:multiLevelType w:val="hybridMultilevel"/>
    <w:tmpl w:val="D47A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CA6250"/>
    <w:multiLevelType w:val="hybridMultilevel"/>
    <w:tmpl w:val="DE4E086A"/>
    <w:lvl w:ilvl="0" w:tplc="04267F7C">
      <w:start w:val="1"/>
      <w:numFmt w:val="bullet"/>
      <w:lvlText w:val=""/>
      <w:lvlJc w:val="left"/>
      <w:pPr>
        <w:ind w:left="360" w:hanging="360"/>
      </w:pPr>
      <w:rPr>
        <w:rFonts w:ascii="Symbol" w:hAnsi="Symbol" w:hint="default"/>
      </w:rPr>
    </w:lvl>
    <w:lvl w:ilvl="1" w:tplc="492CB38E">
      <w:start w:val="1"/>
      <w:numFmt w:val="bullet"/>
      <w:lvlText w:val="o"/>
      <w:lvlJc w:val="left"/>
      <w:pPr>
        <w:ind w:left="1080" w:hanging="360"/>
      </w:pPr>
      <w:rPr>
        <w:rFonts w:ascii="Courier New" w:hAnsi="Courier New" w:hint="default"/>
      </w:rPr>
    </w:lvl>
    <w:lvl w:ilvl="2" w:tplc="CE6A6A70">
      <w:start w:val="1"/>
      <w:numFmt w:val="bullet"/>
      <w:lvlText w:val=""/>
      <w:lvlJc w:val="left"/>
      <w:pPr>
        <w:ind w:left="1800" w:hanging="360"/>
      </w:pPr>
      <w:rPr>
        <w:rFonts w:ascii="Wingdings" w:hAnsi="Wingdings" w:hint="default"/>
      </w:rPr>
    </w:lvl>
    <w:lvl w:ilvl="3" w:tplc="A5F4F15A">
      <w:start w:val="1"/>
      <w:numFmt w:val="bullet"/>
      <w:lvlText w:val=""/>
      <w:lvlJc w:val="left"/>
      <w:pPr>
        <w:ind w:left="2520" w:hanging="360"/>
      </w:pPr>
      <w:rPr>
        <w:rFonts w:ascii="Symbol" w:hAnsi="Symbol" w:hint="default"/>
      </w:rPr>
    </w:lvl>
    <w:lvl w:ilvl="4" w:tplc="A9D28590">
      <w:start w:val="1"/>
      <w:numFmt w:val="bullet"/>
      <w:lvlText w:val="o"/>
      <w:lvlJc w:val="left"/>
      <w:pPr>
        <w:ind w:left="3240" w:hanging="360"/>
      </w:pPr>
      <w:rPr>
        <w:rFonts w:ascii="Courier New" w:hAnsi="Courier New" w:hint="default"/>
      </w:rPr>
    </w:lvl>
    <w:lvl w:ilvl="5" w:tplc="634CCE18">
      <w:start w:val="1"/>
      <w:numFmt w:val="bullet"/>
      <w:lvlText w:val=""/>
      <w:lvlJc w:val="left"/>
      <w:pPr>
        <w:ind w:left="3960" w:hanging="360"/>
      </w:pPr>
      <w:rPr>
        <w:rFonts w:ascii="Wingdings" w:hAnsi="Wingdings" w:hint="default"/>
      </w:rPr>
    </w:lvl>
    <w:lvl w:ilvl="6" w:tplc="15E8A8B4">
      <w:start w:val="1"/>
      <w:numFmt w:val="bullet"/>
      <w:lvlText w:val=""/>
      <w:lvlJc w:val="left"/>
      <w:pPr>
        <w:ind w:left="4680" w:hanging="360"/>
      </w:pPr>
      <w:rPr>
        <w:rFonts w:ascii="Symbol" w:hAnsi="Symbol" w:hint="default"/>
      </w:rPr>
    </w:lvl>
    <w:lvl w:ilvl="7" w:tplc="A35805C2">
      <w:start w:val="1"/>
      <w:numFmt w:val="bullet"/>
      <w:lvlText w:val="o"/>
      <w:lvlJc w:val="left"/>
      <w:pPr>
        <w:ind w:left="5400" w:hanging="360"/>
      </w:pPr>
      <w:rPr>
        <w:rFonts w:ascii="Courier New" w:hAnsi="Courier New" w:hint="default"/>
      </w:rPr>
    </w:lvl>
    <w:lvl w:ilvl="8" w:tplc="4146A76A">
      <w:start w:val="1"/>
      <w:numFmt w:val="bullet"/>
      <w:lvlText w:val=""/>
      <w:lvlJc w:val="left"/>
      <w:pPr>
        <w:ind w:left="6120" w:hanging="360"/>
      </w:pPr>
      <w:rPr>
        <w:rFonts w:ascii="Wingdings" w:hAnsi="Wingdings" w:hint="default"/>
      </w:rPr>
    </w:lvl>
  </w:abstractNum>
  <w:abstractNum w:abstractNumId="40" w15:restartNumberingAfterBreak="0">
    <w:nsid w:val="44AA6DA4"/>
    <w:multiLevelType w:val="hybridMultilevel"/>
    <w:tmpl w:val="AB487F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5947E49"/>
    <w:multiLevelType w:val="hybridMultilevel"/>
    <w:tmpl w:val="31CE07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59522F1"/>
    <w:multiLevelType w:val="multilevel"/>
    <w:tmpl w:val="53681E28"/>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4764021D"/>
    <w:multiLevelType w:val="multilevel"/>
    <w:tmpl w:val="D5107002"/>
    <w:lvl w:ilvl="0">
      <w:start w:val="1"/>
      <w:numFmt w:val="decimal"/>
      <w:lvlText w:val="%1"/>
      <w:lvlJc w:val="left"/>
      <w:pPr>
        <w:ind w:left="495" w:hanging="495"/>
      </w:pPr>
      <w:rPr>
        <w:rFonts w:ascii="Calibri" w:hAnsi="Calibri" w:cs="Times New Roman" w:hint="default"/>
      </w:rPr>
    </w:lvl>
    <w:lvl w:ilvl="1">
      <w:start w:val="1"/>
      <w:numFmt w:val="decimal"/>
      <w:lvlText w:val="%1.%2"/>
      <w:lvlJc w:val="left"/>
      <w:pPr>
        <w:ind w:left="495" w:hanging="495"/>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44" w15:restartNumberingAfterBreak="0">
    <w:nsid w:val="4790128F"/>
    <w:multiLevelType w:val="hybridMultilevel"/>
    <w:tmpl w:val="70F4D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B54B66"/>
    <w:multiLevelType w:val="hybridMultilevel"/>
    <w:tmpl w:val="EC7CF4CA"/>
    <w:lvl w:ilvl="0" w:tplc="80666AE6">
      <w:start w:val="1"/>
      <w:numFmt w:val="decimal"/>
      <w:lvlText w:val="%1."/>
      <w:lvlJc w:val="left"/>
      <w:pPr>
        <w:tabs>
          <w:tab w:val="num" w:pos="360"/>
        </w:tabs>
        <w:ind w:left="360" w:hanging="360"/>
      </w:pPr>
      <w:rPr>
        <w:rFonts w:hint="default"/>
        <w:b/>
      </w:rPr>
    </w:lvl>
    <w:lvl w:ilvl="1" w:tplc="04150001">
      <w:start w:val="1"/>
      <w:numFmt w:val="bullet"/>
      <w:lvlText w:val=""/>
      <w:lvlJc w:val="left"/>
      <w:pPr>
        <w:tabs>
          <w:tab w:val="num" w:pos="1785"/>
        </w:tabs>
        <w:ind w:left="1785" w:hanging="360"/>
      </w:pPr>
      <w:rPr>
        <w:rFonts w:ascii="Symbol" w:hAnsi="Symbol" w:hint="default"/>
      </w:rPr>
    </w:lvl>
    <w:lvl w:ilvl="2" w:tplc="87E49D80">
      <w:start w:val="1"/>
      <w:numFmt w:val="lowerLetter"/>
      <w:lvlText w:val="%3)"/>
      <w:lvlJc w:val="left"/>
      <w:pPr>
        <w:tabs>
          <w:tab w:val="num" w:pos="360"/>
        </w:tabs>
        <w:ind w:left="360" w:hanging="360"/>
      </w:pPr>
      <w:rPr>
        <w:rFonts w:hint="default"/>
        <w:b/>
        <w:i w:val="0"/>
        <w:iCs w:val="0"/>
      </w:rPr>
    </w:lvl>
    <w:lvl w:ilvl="3" w:tplc="0415000F">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6" w15:restartNumberingAfterBreak="0">
    <w:nsid w:val="4BB529A4"/>
    <w:multiLevelType w:val="hybridMultilevel"/>
    <w:tmpl w:val="723A98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C2453C8"/>
    <w:multiLevelType w:val="hybridMultilevel"/>
    <w:tmpl w:val="DD14D6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C744920"/>
    <w:multiLevelType w:val="hybridMultilevel"/>
    <w:tmpl w:val="E0F0EC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F2758FB"/>
    <w:multiLevelType w:val="hybridMultilevel"/>
    <w:tmpl w:val="0220E4CA"/>
    <w:lvl w:ilvl="0" w:tplc="92C4CB7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2194127"/>
    <w:multiLevelType w:val="hybridMultilevel"/>
    <w:tmpl w:val="794E40AA"/>
    <w:lvl w:ilvl="0" w:tplc="C08AEC62">
      <w:start w:val="1"/>
      <w:numFmt w:val="lowerLetter"/>
      <w:lvlText w:val="%1)"/>
      <w:lvlJc w:val="left"/>
      <w:pPr>
        <w:tabs>
          <w:tab w:val="num" w:pos="-1276"/>
        </w:tabs>
        <w:ind w:left="1495"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3412F3A"/>
    <w:multiLevelType w:val="hybridMultilevel"/>
    <w:tmpl w:val="26D070E2"/>
    <w:lvl w:ilvl="0" w:tplc="4F2CE3A8">
      <w:start w:val="1"/>
      <w:numFmt w:val="bullet"/>
      <w:lvlText w:val=""/>
      <w:lvlJc w:val="left"/>
      <w:pPr>
        <w:ind w:left="720" w:hanging="360"/>
      </w:pPr>
      <w:rPr>
        <w:rFonts w:ascii="Symbol" w:eastAsia="Calibri" w:hAnsi="Symbol" w:cs="Times New Roman" w:hint="default"/>
        <w:b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4EA6255"/>
    <w:multiLevelType w:val="hybridMultilevel"/>
    <w:tmpl w:val="389C3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A61846"/>
    <w:multiLevelType w:val="hybridMultilevel"/>
    <w:tmpl w:val="43E413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4E2879"/>
    <w:multiLevelType w:val="hybridMultilevel"/>
    <w:tmpl w:val="BB0C6F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AF82893"/>
    <w:multiLevelType w:val="hybridMultilevel"/>
    <w:tmpl w:val="B06EFD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CF43F60"/>
    <w:multiLevelType w:val="multilevel"/>
    <w:tmpl w:val="D5107002"/>
    <w:lvl w:ilvl="0">
      <w:start w:val="1"/>
      <w:numFmt w:val="decimal"/>
      <w:lvlText w:val="%1"/>
      <w:lvlJc w:val="left"/>
      <w:pPr>
        <w:ind w:left="495" w:hanging="495"/>
      </w:pPr>
      <w:rPr>
        <w:rFonts w:ascii="Calibri" w:hAnsi="Calibri" w:cs="Times New Roman" w:hint="default"/>
      </w:rPr>
    </w:lvl>
    <w:lvl w:ilvl="1">
      <w:start w:val="1"/>
      <w:numFmt w:val="decimal"/>
      <w:lvlText w:val="%1.%2"/>
      <w:lvlJc w:val="left"/>
      <w:pPr>
        <w:ind w:left="495" w:hanging="495"/>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57" w15:restartNumberingAfterBreak="0">
    <w:nsid w:val="5D2D3EB7"/>
    <w:multiLevelType w:val="multilevel"/>
    <w:tmpl w:val="D5107002"/>
    <w:lvl w:ilvl="0">
      <w:start w:val="1"/>
      <w:numFmt w:val="decimal"/>
      <w:lvlText w:val="%1"/>
      <w:lvlJc w:val="left"/>
      <w:pPr>
        <w:ind w:left="495" w:hanging="495"/>
      </w:pPr>
      <w:rPr>
        <w:rFonts w:ascii="Calibri" w:hAnsi="Calibri" w:cs="Times New Roman" w:hint="default"/>
      </w:rPr>
    </w:lvl>
    <w:lvl w:ilvl="1">
      <w:start w:val="1"/>
      <w:numFmt w:val="decimal"/>
      <w:lvlText w:val="%1.%2"/>
      <w:lvlJc w:val="left"/>
      <w:pPr>
        <w:ind w:left="495" w:hanging="495"/>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58" w15:restartNumberingAfterBreak="0">
    <w:nsid w:val="5EBC2F11"/>
    <w:multiLevelType w:val="hybridMultilevel"/>
    <w:tmpl w:val="D87477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F482A2F"/>
    <w:multiLevelType w:val="hybridMultilevel"/>
    <w:tmpl w:val="07D27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F4D451E"/>
    <w:multiLevelType w:val="hybridMultilevel"/>
    <w:tmpl w:val="C2AE02CE"/>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1" w15:restartNumberingAfterBreak="0">
    <w:nsid w:val="60BB3A55"/>
    <w:multiLevelType w:val="hybridMultilevel"/>
    <w:tmpl w:val="80C4655C"/>
    <w:lvl w:ilvl="0" w:tplc="FB98B9FE">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093F0B"/>
    <w:multiLevelType w:val="hybridMultilevel"/>
    <w:tmpl w:val="84148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AC67946"/>
    <w:multiLevelType w:val="multilevel"/>
    <w:tmpl w:val="E1F03F4E"/>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FEA3F89"/>
    <w:multiLevelType w:val="hybridMultilevel"/>
    <w:tmpl w:val="53427892"/>
    <w:lvl w:ilvl="0" w:tplc="AAE6BF64">
      <w:start w:val="1"/>
      <w:numFmt w:val="decimal"/>
      <w:pStyle w:val="Listanumerowana10"/>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65" w15:restartNumberingAfterBreak="0">
    <w:nsid w:val="703910E0"/>
    <w:multiLevelType w:val="hybridMultilevel"/>
    <w:tmpl w:val="013C9A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595D2E"/>
    <w:multiLevelType w:val="hybridMultilevel"/>
    <w:tmpl w:val="11F0A2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70A533AB"/>
    <w:multiLevelType w:val="hybridMultilevel"/>
    <w:tmpl w:val="EEF6F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A81AEE"/>
    <w:multiLevelType w:val="hybridMultilevel"/>
    <w:tmpl w:val="CA5EF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3B94F99"/>
    <w:multiLevelType w:val="hybridMultilevel"/>
    <w:tmpl w:val="DEA4F46A"/>
    <w:lvl w:ilvl="0" w:tplc="24C26E9E">
      <w:start w:val="1"/>
      <w:numFmt w:val="bullet"/>
      <w:lvlText w:val=""/>
      <w:lvlJc w:val="left"/>
      <w:pPr>
        <w:ind w:left="360" w:hanging="360"/>
      </w:pPr>
      <w:rPr>
        <w:rFonts w:ascii="Symbol" w:hAnsi="Symbol" w:hint="default"/>
        <w:color w:val="004E9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45C3558"/>
    <w:multiLevelType w:val="hybridMultilevel"/>
    <w:tmpl w:val="0EFE8068"/>
    <w:lvl w:ilvl="0" w:tplc="30AA5568">
      <w:start w:val="17"/>
      <w:numFmt w:val="decimal"/>
      <w:lvlText w:val="%1."/>
      <w:lvlJc w:val="left"/>
      <w:pPr>
        <w:tabs>
          <w:tab w:val="num" w:pos="770"/>
        </w:tabs>
        <w:ind w:left="770" w:hanging="360"/>
      </w:pPr>
      <w:rPr>
        <w:rFonts w:ascii="Times New Roman" w:hAnsi="Times New Roman" w:cs="Times New Roman" w:hint="default"/>
      </w:rPr>
    </w:lvl>
    <w:lvl w:ilvl="1" w:tplc="BB30C546">
      <w:start w:val="1"/>
      <w:numFmt w:val="lowerLetter"/>
      <w:lvlText w:val="%2)"/>
      <w:lvlJc w:val="left"/>
      <w:pPr>
        <w:tabs>
          <w:tab w:val="num" w:pos="360"/>
        </w:tabs>
        <w:ind w:left="360" w:hanging="360"/>
      </w:pPr>
      <w:rPr>
        <w:rFonts w:hint="default"/>
      </w:rPr>
    </w:lvl>
    <w:lvl w:ilvl="2" w:tplc="60A891B2">
      <w:start w:val="9"/>
      <w:numFmt w:val="decimal"/>
      <w:lvlText w:val="%3."/>
      <w:lvlJc w:val="left"/>
      <w:pPr>
        <w:tabs>
          <w:tab w:val="num" w:pos="2340"/>
        </w:tabs>
        <w:ind w:left="2340" w:hanging="360"/>
      </w:pPr>
      <w:rPr>
        <w:rFonts w:ascii="Times New Roman" w:hAnsi="Times New Roman"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7A00DDF"/>
    <w:multiLevelType w:val="hybridMultilevel"/>
    <w:tmpl w:val="AD46C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BB0950"/>
    <w:multiLevelType w:val="hybridMultilevel"/>
    <w:tmpl w:val="37868C5A"/>
    <w:lvl w:ilvl="0" w:tplc="0415000D">
      <w:start w:val="1"/>
      <w:numFmt w:val="bullet"/>
      <w:lvlText w:val=""/>
      <w:lvlJc w:val="left"/>
      <w:pPr>
        <w:ind w:left="643" w:hanging="360"/>
      </w:pPr>
      <w:rPr>
        <w:rFonts w:ascii="Wingdings" w:hAnsi="Wingdings" w:hint="default"/>
        <w:strike w:val="0"/>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73" w15:restartNumberingAfterBreak="0">
    <w:nsid w:val="7C151739"/>
    <w:multiLevelType w:val="hybridMultilevel"/>
    <w:tmpl w:val="2E2A45F2"/>
    <w:lvl w:ilvl="0" w:tplc="AF2E0D04">
      <w:start w:val="1"/>
      <w:numFmt w:val="bullet"/>
      <w:lvlText w:val=""/>
      <w:lvlJc w:val="left"/>
      <w:pPr>
        <w:ind w:left="360" w:hanging="360"/>
      </w:pPr>
      <w:rPr>
        <w:rFonts w:ascii="Symbol" w:hAnsi="Symbol" w:hint="default"/>
      </w:rPr>
    </w:lvl>
    <w:lvl w:ilvl="1" w:tplc="C8E8E09E">
      <w:start w:val="1"/>
      <w:numFmt w:val="bullet"/>
      <w:lvlText w:val="o"/>
      <w:lvlJc w:val="left"/>
      <w:pPr>
        <w:ind w:left="1080" w:hanging="360"/>
      </w:pPr>
      <w:rPr>
        <w:rFonts w:ascii="Courier New" w:hAnsi="Courier New" w:hint="default"/>
      </w:rPr>
    </w:lvl>
    <w:lvl w:ilvl="2" w:tplc="8B909CE2">
      <w:start w:val="1"/>
      <w:numFmt w:val="bullet"/>
      <w:lvlText w:val=""/>
      <w:lvlJc w:val="left"/>
      <w:pPr>
        <w:ind w:left="1800" w:hanging="360"/>
      </w:pPr>
      <w:rPr>
        <w:rFonts w:ascii="Wingdings" w:hAnsi="Wingdings" w:hint="default"/>
      </w:rPr>
    </w:lvl>
    <w:lvl w:ilvl="3" w:tplc="F26C9826">
      <w:start w:val="1"/>
      <w:numFmt w:val="bullet"/>
      <w:lvlText w:val=""/>
      <w:lvlJc w:val="left"/>
      <w:pPr>
        <w:ind w:left="2520" w:hanging="360"/>
      </w:pPr>
      <w:rPr>
        <w:rFonts w:ascii="Symbol" w:hAnsi="Symbol" w:hint="default"/>
      </w:rPr>
    </w:lvl>
    <w:lvl w:ilvl="4" w:tplc="651AF536">
      <w:start w:val="1"/>
      <w:numFmt w:val="bullet"/>
      <w:lvlText w:val="o"/>
      <w:lvlJc w:val="left"/>
      <w:pPr>
        <w:ind w:left="3240" w:hanging="360"/>
      </w:pPr>
      <w:rPr>
        <w:rFonts w:ascii="Courier New" w:hAnsi="Courier New" w:hint="default"/>
      </w:rPr>
    </w:lvl>
    <w:lvl w:ilvl="5" w:tplc="D960E5E2">
      <w:start w:val="1"/>
      <w:numFmt w:val="bullet"/>
      <w:lvlText w:val=""/>
      <w:lvlJc w:val="left"/>
      <w:pPr>
        <w:ind w:left="3960" w:hanging="360"/>
      </w:pPr>
      <w:rPr>
        <w:rFonts w:ascii="Wingdings" w:hAnsi="Wingdings" w:hint="default"/>
      </w:rPr>
    </w:lvl>
    <w:lvl w:ilvl="6" w:tplc="8E26C2A4">
      <w:start w:val="1"/>
      <w:numFmt w:val="bullet"/>
      <w:lvlText w:val=""/>
      <w:lvlJc w:val="left"/>
      <w:pPr>
        <w:ind w:left="4680" w:hanging="360"/>
      </w:pPr>
      <w:rPr>
        <w:rFonts w:ascii="Symbol" w:hAnsi="Symbol" w:hint="default"/>
      </w:rPr>
    </w:lvl>
    <w:lvl w:ilvl="7" w:tplc="B2CE2324">
      <w:start w:val="1"/>
      <w:numFmt w:val="bullet"/>
      <w:lvlText w:val="o"/>
      <w:lvlJc w:val="left"/>
      <w:pPr>
        <w:ind w:left="5400" w:hanging="360"/>
      </w:pPr>
      <w:rPr>
        <w:rFonts w:ascii="Courier New" w:hAnsi="Courier New" w:hint="default"/>
      </w:rPr>
    </w:lvl>
    <w:lvl w:ilvl="8" w:tplc="993E475C">
      <w:start w:val="1"/>
      <w:numFmt w:val="bullet"/>
      <w:lvlText w:val=""/>
      <w:lvlJc w:val="left"/>
      <w:pPr>
        <w:ind w:left="6120" w:hanging="360"/>
      </w:pPr>
      <w:rPr>
        <w:rFonts w:ascii="Wingdings" w:hAnsi="Wingdings" w:hint="default"/>
      </w:rPr>
    </w:lvl>
  </w:abstractNum>
  <w:abstractNum w:abstractNumId="74" w15:restartNumberingAfterBreak="0">
    <w:nsid w:val="7CAD3EEB"/>
    <w:multiLevelType w:val="hybridMultilevel"/>
    <w:tmpl w:val="639CF3CE"/>
    <w:lvl w:ilvl="0" w:tplc="B6068928">
      <w:start w:val="1"/>
      <w:numFmt w:val="decimal"/>
      <w:lvlText w:val="%1."/>
      <w:lvlJc w:val="left"/>
      <w:pPr>
        <w:ind w:left="770" w:hanging="360"/>
      </w:pPr>
      <w:rPr>
        <w:rFonts w:ascii="Times New Roman" w:hAnsi="Times New Roman" w:cs="Times New Roman"/>
      </w:rPr>
    </w:lvl>
    <w:lvl w:ilvl="1" w:tplc="04150019">
      <w:start w:val="1"/>
      <w:numFmt w:val="lowerLetter"/>
      <w:lvlText w:val="%2."/>
      <w:lvlJc w:val="left"/>
      <w:pPr>
        <w:ind w:left="1490" w:hanging="360"/>
      </w:pPr>
      <w:rPr>
        <w:rFonts w:ascii="Times New Roman" w:hAnsi="Times New Roman" w:cs="Times New Roman"/>
      </w:rPr>
    </w:lvl>
    <w:lvl w:ilvl="2" w:tplc="0415001B">
      <w:start w:val="1"/>
      <w:numFmt w:val="lowerRoman"/>
      <w:lvlText w:val="%3."/>
      <w:lvlJc w:val="right"/>
      <w:pPr>
        <w:ind w:left="2210" w:hanging="180"/>
      </w:pPr>
      <w:rPr>
        <w:rFonts w:ascii="Times New Roman" w:hAnsi="Times New Roman" w:cs="Times New Roman"/>
      </w:rPr>
    </w:lvl>
    <w:lvl w:ilvl="3" w:tplc="0415000F">
      <w:start w:val="1"/>
      <w:numFmt w:val="decimal"/>
      <w:lvlText w:val="%4."/>
      <w:lvlJc w:val="left"/>
      <w:pPr>
        <w:ind w:left="2930" w:hanging="360"/>
      </w:pPr>
      <w:rPr>
        <w:rFonts w:ascii="Times New Roman" w:hAnsi="Times New Roman" w:cs="Times New Roman"/>
      </w:rPr>
    </w:lvl>
    <w:lvl w:ilvl="4" w:tplc="04150019">
      <w:start w:val="1"/>
      <w:numFmt w:val="lowerLetter"/>
      <w:lvlText w:val="%5."/>
      <w:lvlJc w:val="left"/>
      <w:pPr>
        <w:ind w:left="3650" w:hanging="360"/>
      </w:pPr>
      <w:rPr>
        <w:rFonts w:ascii="Times New Roman" w:hAnsi="Times New Roman" w:cs="Times New Roman"/>
      </w:rPr>
    </w:lvl>
    <w:lvl w:ilvl="5" w:tplc="0415001B">
      <w:start w:val="1"/>
      <w:numFmt w:val="lowerRoman"/>
      <w:lvlText w:val="%6."/>
      <w:lvlJc w:val="right"/>
      <w:pPr>
        <w:ind w:left="4370" w:hanging="180"/>
      </w:pPr>
      <w:rPr>
        <w:rFonts w:ascii="Times New Roman" w:hAnsi="Times New Roman" w:cs="Times New Roman"/>
      </w:rPr>
    </w:lvl>
    <w:lvl w:ilvl="6" w:tplc="0415000F">
      <w:start w:val="1"/>
      <w:numFmt w:val="decimal"/>
      <w:lvlText w:val="%7."/>
      <w:lvlJc w:val="left"/>
      <w:pPr>
        <w:ind w:left="5090" w:hanging="360"/>
      </w:pPr>
      <w:rPr>
        <w:rFonts w:ascii="Times New Roman" w:hAnsi="Times New Roman" w:cs="Times New Roman"/>
      </w:rPr>
    </w:lvl>
    <w:lvl w:ilvl="7" w:tplc="04150019">
      <w:start w:val="1"/>
      <w:numFmt w:val="lowerLetter"/>
      <w:lvlText w:val="%8."/>
      <w:lvlJc w:val="left"/>
      <w:pPr>
        <w:ind w:left="5810" w:hanging="360"/>
      </w:pPr>
      <w:rPr>
        <w:rFonts w:ascii="Times New Roman" w:hAnsi="Times New Roman" w:cs="Times New Roman"/>
      </w:rPr>
    </w:lvl>
    <w:lvl w:ilvl="8" w:tplc="0415001B">
      <w:start w:val="1"/>
      <w:numFmt w:val="lowerRoman"/>
      <w:lvlText w:val="%9."/>
      <w:lvlJc w:val="right"/>
      <w:pPr>
        <w:ind w:left="6530" w:hanging="180"/>
      </w:pPr>
      <w:rPr>
        <w:rFonts w:ascii="Times New Roman" w:hAnsi="Times New Roman" w:cs="Times New Roman"/>
      </w:rPr>
    </w:lvl>
  </w:abstractNum>
  <w:abstractNum w:abstractNumId="75" w15:restartNumberingAfterBreak="0">
    <w:nsid w:val="7D131AE5"/>
    <w:multiLevelType w:val="hybridMultilevel"/>
    <w:tmpl w:val="BC104352"/>
    <w:lvl w:ilvl="0" w:tplc="07BE732C">
      <w:start w:val="1"/>
      <w:numFmt w:val="bullet"/>
      <w:lvlText w:val=""/>
      <w:lvlJc w:val="left"/>
      <w:pPr>
        <w:ind w:left="1400" w:hanging="360"/>
      </w:pPr>
      <w:rPr>
        <w:rFonts w:ascii="Wingdings" w:hAnsi="Wingdings" w:hint="default"/>
        <w:sz w:val="24"/>
        <w:szCs w:val="24"/>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6" w15:restartNumberingAfterBreak="0">
    <w:nsid w:val="7D9937AF"/>
    <w:multiLevelType w:val="hybridMultilevel"/>
    <w:tmpl w:val="80A4A804"/>
    <w:lvl w:ilvl="0" w:tplc="C25AA034">
      <w:start w:val="1"/>
      <w:numFmt w:val="decimal"/>
      <w:lvlText w:val="%1."/>
      <w:lvlJc w:val="left"/>
      <w:pPr>
        <w:ind w:left="720" w:hanging="360"/>
      </w:pPr>
      <w:rPr>
        <w:rFonts w:ascii="Times New Roman" w:hAnsi="Times New Roman" w:cs="Times New Roman"/>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7" w15:restartNumberingAfterBreak="0">
    <w:nsid w:val="7F292456"/>
    <w:multiLevelType w:val="hybridMultilevel"/>
    <w:tmpl w:val="49DE1F22"/>
    <w:lvl w:ilvl="0" w:tplc="A6FC856C">
      <w:start w:val="1"/>
      <w:numFmt w:val="bullet"/>
      <w:lvlText w:val=""/>
      <w:lvlJc w:val="left"/>
      <w:pPr>
        <w:ind w:left="720"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0975023">
    <w:abstractNumId w:val="64"/>
  </w:num>
  <w:num w:numId="2" w16cid:durableId="1115291710">
    <w:abstractNumId w:val="4"/>
  </w:num>
  <w:num w:numId="3" w16cid:durableId="379521691">
    <w:abstractNumId w:val="2"/>
  </w:num>
  <w:num w:numId="4" w16cid:durableId="1065226645">
    <w:abstractNumId w:val="43"/>
  </w:num>
  <w:num w:numId="5" w16cid:durableId="1590850297">
    <w:abstractNumId w:val="56"/>
  </w:num>
  <w:num w:numId="6" w16cid:durableId="230166816">
    <w:abstractNumId w:val="57"/>
  </w:num>
  <w:num w:numId="7" w16cid:durableId="1663656823">
    <w:abstractNumId w:val="6"/>
  </w:num>
  <w:num w:numId="8" w16cid:durableId="1712922108">
    <w:abstractNumId w:val="22"/>
  </w:num>
  <w:num w:numId="9" w16cid:durableId="2075662716">
    <w:abstractNumId w:val="33"/>
  </w:num>
  <w:num w:numId="10" w16cid:durableId="1578326232">
    <w:abstractNumId w:val="10"/>
  </w:num>
  <w:num w:numId="11" w16cid:durableId="768693879">
    <w:abstractNumId w:val="71"/>
  </w:num>
  <w:num w:numId="12" w16cid:durableId="1812549891">
    <w:abstractNumId w:val="67"/>
  </w:num>
  <w:num w:numId="13" w16cid:durableId="1219976831">
    <w:abstractNumId w:val="52"/>
  </w:num>
  <w:num w:numId="14" w16cid:durableId="1077164503">
    <w:abstractNumId w:val="53"/>
  </w:num>
  <w:num w:numId="15" w16cid:durableId="1804620889">
    <w:abstractNumId w:val="14"/>
  </w:num>
  <w:num w:numId="16" w16cid:durableId="1340690834">
    <w:abstractNumId w:val="9"/>
  </w:num>
  <w:num w:numId="17" w16cid:durableId="719717076">
    <w:abstractNumId w:val="23"/>
  </w:num>
  <w:num w:numId="18" w16cid:durableId="1188059790">
    <w:abstractNumId w:val="37"/>
  </w:num>
  <w:num w:numId="19" w16cid:durableId="1600093367">
    <w:abstractNumId w:val="69"/>
  </w:num>
  <w:num w:numId="20" w16cid:durableId="1351180029">
    <w:abstractNumId w:val="45"/>
  </w:num>
  <w:num w:numId="21" w16cid:durableId="1665209073">
    <w:abstractNumId w:val="30"/>
  </w:num>
  <w:num w:numId="22" w16cid:durableId="750928127">
    <w:abstractNumId w:val="27"/>
  </w:num>
  <w:num w:numId="23" w16cid:durableId="615791733">
    <w:abstractNumId w:val="34"/>
  </w:num>
  <w:num w:numId="24" w16cid:durableId="497237164">
    <w:abstractNumId w:val="66"/>
  </w:num>
  <w:num w:numId="25" w16cid:durableId="1766878973">
    <w:abstractNumId w:val="24"/>
  </w:num>
  <w:num w:numId="26" w16cid:durableId="772475562">
    <w:abstractNumId w:val="0"/>
  </w:num>
  <w:num w:numId="27" w16cid:durableId="436339124">
    <w:abstractNumId w:val="72"/>
  </w:num>
  <w:num w:numId="28" w16cid:durableId="1102798777">
    <w:abstractNumId w:val="75"/>
  </w:num>
  <w:num w:numId="29" w16cid:durableId="5071349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381116">
    <w:abstractNumId w:val="77"/>
  </w:num>
  <w:num w:numId="31" w16cid:durableId="1400864052">
    <w:abstractNumId w:val="65"/>
  </w:num>
  <w:num w:numId="32" w16cid:durableId="1309868323">
    <w:abstractNumId w:val="51"/>
  </w:num>
  <w:num w:numId="33" w16cid:durableId="1177303763">
    <w:abstractNumId w:val="18"/>
  </w:num>
  <w:num w:numId="34" w16cid:durableId="748575148">
    <w:abstractNumId w:val="17"/>
  </w:num>
  <w:num w:numId="35" w16cid:durableId="871725202">
    <w:abstractNumId w:val="74"/>
  </w:num>
  <w:num w:numId="36" w16cid:durableId="1111826816">
    <w:abstractNumId w:val="76"/>
  </w:num>
  <w:num w:numId="37" w16cid:durableId="12345622">
    <w:abstractNumId w:val="19"/>
  </w:num>
  <w:num w:numId="38" w16cid:durableId="2088648930">
    <w:abstractNumId w:val="60"/>
  </w:num>
  <w:num w:numId="39" w16cid:durableId="1005018783">
    <w:abstractNumId w:val="31"/>
  </w:num>
  <w:num w:numId="40" w16cid:durableId="766582755">
    <w:abstractNumId w:val="21"/>
  </w:num>
  <w:num w:numId="41" w16cid:durableId="1398357402">
    <w:abstractNumId w:val="70"/>
  </w:num>
  <w:num w:numId="42" w16cid:durableId="38819147">
    <w:abstractNumId w:val="13"/>
  </w:num>
  <w:num w:numId="43" w16cid:durableId="367797907">
    <w:abstractNumId w:val="50"/>
  </w:num>
  <w:num w:numId="44" w16cid:durableId="1254700881">
    <w:abstractNumId w:val="55"/>
  </w:num>
  <w:num w:numId="45" w16cid:durableId="2142068627">
    <w:abstractNumId w:val="47"/>
  </w:num>
  <w:num w:numId="46" w16cid:durableId="2210633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9126084">
    <w:abstractNumId w:val="11"/>
  </w:num>
  <w:num w:numId="48" w16cid:durableId="1818260490">
    <w:abstractNumId w:val="39"/>
  </w:num>
  <w:num w:numId="49" w16cid:durableId="1092821375">
    <w:abstractNumId w:val="25"/>
  </w:num>
  <w:num w:numId="50" w16cid:durableId="129595041">
    <w:abstractNumId w:val="59"/>
  </w:num>
  <w:num w:numId="51" w16cid:durableId="1383094238">
    <w:abstractNumId w:val="35"/>
  </w:num>
  <w:num w:numId="52" w16cid:durableId="1356031892">
    <w:abstractNumId w:val="48"/>
  </w:num>
  <w:num w:numId="53" w16cid:durableId="194006173">
    <w:abstractNumId w:val="44"/>
  </w:num>
  <w:num w:numId="54" w16cid:durableId="608200394">
    <w:abstractNumId w:val="15"/>
  </w:num>
  <w:num w:numId="55" w16cid:durableId="1375613992">
    <w:abstractNumId w:val="40"/>
  </w:num>
  <w:num w:numId="56" w16cid:durableId="410278755">
    <w:abstractNumId w:val="54"/>
  </w:num>
  <w:num w:numId="57" w16cid:durableId="2087997413">
    <w:abstractNumId w:val="46"/>
  </w:num>
  <w:num w:numId="58" w16cid:durableId="2141266486">
    <w:abstractNumId w:val="16"/>
  </w:num>
  <w:num w:numId="59" w16cid:durableId="1669597553">
    <w:abstractNumId w:val="68"/>
  </w:num>
  <w:num w:numId="60" w16cid:durableId="999961377">
    <w:abstractNumId w:val="38"/>
  </w:num>
  <w:num w:numId="61" w16cid:durableId="342900650">
    <w:abstractNumId w:val="49"/>
  </w:num>
  <w:num w:numId="62" w16cid:durableId="2018924607">
    <w:abstractNumId w:val="73"/>
  </w:num>
  <w:num w:numId="63" w16cid:durableId="1970160511">
    <w:abstractNumId w:val="20"/>
  </w:num>
  <w:num w:numId="64" w16cid:durableId="665943339">
    <w:abstractNumId w:val="42"/>
  </w:num>
  <w:num w:numId="65" w16cid:durableId="264651202">
    <w:abstractNumId w:val="1"/>
  </w:num>
  <w:num w:numId="66" w16cid:durableId="619606046">
    <w:abstractNumId w:val="58"/>
  </w:num>
  <w:num w:numId="67" w16cid:durableId="1291326740">
    <w:abstractNumId w:val="62"/>
  </w:num>
  <w:num w:numId="68" w16cid:durableId="1898278519">
    <w:abstractNumId w:val="7"/>
  </w:num>
  <w:num w:numId="69" w16cid:durableId="960377515">
    <w:abstractNumId w:val="12"/>
  </w:num>
  <w:num w:numId="70" w16cid:durableId="1032220809">
    <w:abstractNumId w:val="5"/>
  </w:num>
  <w:num w:numId="71" w16cid:durableId="1452943373">
    <w:abstractNumId w:val="32"/>
  </w:num>
  <w:num w:numId="72" w16cid:durableId="713120627">
    <w:abstractNumId w:val="41"/>
  </w:num>
  <w:num w:numId="73" w16cid:durableId="1622880574">
    <w:abstractNumId w:val="61"/>
  </w:num>
  <w:num w:numId="74" w16cid:durableId="974413271">
    <w:abstractNumId w:val="8"/>
  </w:num>
  <w:num w:numId="75" w16cid:durableId="523785972">
    <w:abstractNumId w:val="36"/>
  </w:num>
  <w:num w:numId="76" w16cid:durableId="75369367">
    <w:abstractNumId w:val="26"/>
  </w:num>
  <w:num w:numId="77" w16cid:durableId="1463500780">
    <w:abstractNumId w:val="63"/>
  </w:num>
  <w:num w:numId="78" w16cid:durableId="269701409">
    <w:abstractNumId w:val="2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7E"/>
    <w:rsid w:val="00000CFE"/>
    <w:rsid w:val="00006E7E"/>
    <w:rsid w:val="00007003"/>
    <w:rsid w:val="0000720D"/>
    <w:rsid w:val="00011C2C"/>
    <w:rsid w:val="00011EA5"/>
    <w:rsid w:val="000128D1"/>
    <w:rsid w:val="000131D6"/>
    <w:rsid w:val="0001610F"/>
    <w:rsid w:val="00016C94"/>
    <w:rsid w:val="00020CE5"/>
    <w:rsid w:val="000222C8"/>
    <w:rsid w:val="00024130"/>
    <w:rsid w:val="00027775"/>
    <w:rsid w:val="000303CB"/>
    <w:rsid w:val="000317BA"/>
    <w:rsid w:val="0003448E"/>
    <w:rsid w:val="00037CAC"/>
    <w:rsid w:val="00040C51"/>
    <w:rsid w:val="00042F34"/>
    <w:rsid w:val="00042F48"/>
    <w:rsid w:val="00045121"/>
    <w:rsid w:val="00045201"/>
    <w:rsid w:val="00045FE6"/>
    <w:rsid w:val="000465E3"/>
    <w:rsid w:val="000471C6"/>
    <w:rsid w:val="00055204"/>
    <w:rsid w:val="00062754"/>
    <w:rsid w:val="00063C7B"/>
    <w:rsid w:val="0006752D"/>
    <w:rsid w:val="000713F9"/>
    <w:rsid w:val="00073C81"/>
    <w:rsid w:val="00074F41"/>
    <w:rsid w:val="000840D4"/>
    <w:rsid w:val="000A13E4"/>
    <w:rsid w:val="000A2836"/>
    <w:rsid w:val="000A4898"/>
    <w:rsid w:val="000B0235"/>
    <w:rsid w:val="000B064F"/>
    <w:rsid w:val="000B278C"/>
    <w:rsid w:val="000B2DC0"/>
    <w:rsid w:val="000B4FEA"/>
    <w:rsid w:val="000B7C82"/>
    <w:rsid w:val="000C0B92"/>
    <w:rsid w:val="000C1189"/>
    <w:rsid w:val="000C1EF1"/>
    <w:rsid w:val="000C5975"/>
    <w:rsid w:val="000D03B4"/>
    <w:rsid w:val="000D055E"/>
    <w:rsid w:val="000D0EA0"/>
    <w:rsid w:val="000D1101"/>
    <w:rsid w:val="000D1226"/>
    <w:rsid w:val="000D1358"/>
    <w:rsid w:val="000D1727"/>
    <w:rsid w:val="000D1AA6"/>
    <w:rsid w:val="000D2902"/>
    <w:rsid w:val="000D64E7"/>
    <w:rsid w:val="000E1632"/>
    <w:rsid w:val="000E1A8A"/>
    <w:rsid w:val="000E1DE7"/>
    <w:rsid w:val="000E1EF6"/>
    <w:rsid w:val="000E7D33"/>
    <w:rsid w:val="000F014A"/>
    <w:rsid w:val="000F0876"/>
    <w:rsid w:val="000F3FA4"/>
    <w:rsid w:val="000F574E"/>
    <w:rsid w:val="000F581C"/>
    <w:rsid w:val="001006A6"/>
    <w:rsid w:val="001033F9"/>
    <w:rsid w:val="0010526A"/>
    <w:rsid w:val="00106727"/>
    <w:rsid w:val="00110AB2"/>
    <w:rsid w:val="001125E8"/>
    <w:rsid w:val="00121190"/>
    <w:rsid w:val="00123A23"/>
    <w:rsid w:val="001304BD"/>
    <w:rsid w:val="0013443A"/>
    <w:rsid w:val="00134EFA"/>
    <w:rsid w:val="00135E13"/>
    <w:rsid w:val="0013676E"/>
    <w:rsid w:val="00141A32"/>
    <w:rsid w:val="0014758A"/>
    <w:rsid w:val="00151D5E"/>
    <w:rsid w:val="00153DEE"/>
    <w:rsid w:val="00154EBD"/>
    <w:rsid w:val="001624E2"/>
    <w:rsid w:val="00164B72"/>
    <w:rsid w:val="00165843"/>
    <w:rsid w:val="0016678A"/>
    <w:rsid w:val="00170CF2"/>
    <w:rsid w:val="0018199C"/>
    <w:rsid w:val="0019051C"/>
    <w:rsid w:val="001912B2"/>
    <w:rsid w:val="00191C0C"/>
    <w:rsid w:val="00191DBD"/>
    <w:rsid w:val="00195C7B"/>
    <w:rsid w:val="00196449"/>
    <w:rsid w:val="00197273"/>
    <w:rsid w:val="001A1A1C"/>
    <w:rsid w:val="001A5577"/>
    <w:rsid w:val="001A5DBE"/>
    <w:rsid w:val="001A6EC3"/>
    <w:rsid w:val="001A7723"/>
    <w:rsid w:val="001B031C"/>
    <w:rsid w:val="001B0C32"/>
    <w:rsid w:val="001B0D02"/>
    <w:rsid w:val="001B5255"/>
    <w:rsid w:val="001B70DD"/>
    <w:rsid w:val="001B7B00"/>
    <w:rsid w:val="001C537D"/>
    <w:rsid w:val="001C55FD"/>
    <w:rsid w:val="001C685A"/>
    <w:rsid w:val="001D5A60"/>
    <w:rsid w:val="001D70BA"/>
    <w:rsid w:val="001D7CDA"/>
    <w:rsid w:val="001E48EC"/>
    <w:rsid w:val="001F1CAB"/>
    <w:rsid w:val="001F402D"/>
    <w:rsid w:val="001F635D"/>
    <w:rsid w:val="00201F37"/>
    <w:rsid w:val="00203173"/>
    <w:rsid w:val="00204D47"/>
    <w:rsid w:val="00205A6A"/>
    <w:rsid w:val="002102DC"/>
    <w:rsid w:val="00210AE7"/>
    <w:rsid w:val="00210EFA"/>
    <w:rsid w:val="002126FF"/>
    <w:rsid w:val="00214E45"/>
    <w:rsid w:val="00217FD5"/>
    <w:rsid w:val="00220CDC"/>
    <w:rsid w:val="002217CB"/>
    <w:rsid w:val="002234BB"/>
    <w:rsid w:val="0022472D"/>
    <w:rsid w:val="00230FC8"/>
    <w:rsid w:val="00244936"/>
    <w:rsid w:val="00251EF5"/>
    <w:rsid w:val="00254728"/>
    <w:rsid w:val="00256B60"/>
    <w:rsid w:val="00256EBC"/>
    <w:rsid w:val="00262716"/>
    <w:rsid w:val="0026740B"/>
    <w:rsid w:val="00273294"/>
    <w:rsid w:val="00275C75"/>
    <w:rsid w:val="002775D5"/>
    <w:rsid w:val="002777E7"/>
    <w:rsid w:val="0028026C"/>
    <w:rsid w:val="00281567"/>
    <w:rsid w:val="00281D13"/>
    <w:rsid w:val="0028202D"/>
    <w:rsid w:val="0028345D"/>
    <w:rsid w:val="00283707"/>
    <w:rsid w:val="00284060"/>
    <w:rsid w:val="002858B2"/>
    <w:rsid w:val="00290347"/>
    <w:rsid w:val="00296010"/>
    <w:rsid w:val="002A0044"/>
    <w:rsid w:val="002A06B2"/>
    <w:rsid w:val="002A12AF"/>
    <w:rsid w:val="002A469D"/>
    <w:rsid w:val="002A7F07"/>
    <w:rsid w:val="002A7FCB"/>
    <w:rsid w:val="002B107D"/>
    <w:rsid w:val="002B1C05"/>
    <w:rsid w:val="002B44CF"/>
    <w:rsid w:val="002B5E6F"/>
    <w:rsid w:val="002B6A6C"/>
    <w:rsid w:val="002B6DB5"/>
    <w:rsid w:val="002C0077"/>
    <w:rsid w:val="002C089B"/>
    <w:rsid w:val="002C0A0A"/>
    <w:rsid w:val="002C2D2B"/>
    <w:rsid w:val="002C4C23"/>
    <w:rsid w:val="002C73EE"/>
    <w:rsid w:val="002D6389"/>
    <w:rsid w:val="002E24A0"/>
    <w:rsid w:val="002E3B3D"/>
    <w:rsid w:val="002E61F7"/>
    <w:rsid w:val="002E7EF0"/>
    <w:rsid w:val="002F5A96"/>
    <w:rsid w:val="002F7219"/>
    <w:rsid w:val="002F783B"/>
    <w:rsid w:val="003020CC"/>
    <w:rsid w:val="00302926"/>
    <w:rsid w:val="00303219"/>
    <w:rsid w:val="00303B92"/>
    <w:rsid w:val="00305DEB"/>
    <w:rsid w:val="00306453"/>
    <w:rsid w:val="0031043A"/>
    <w:rsid w:val="00311A09"/>
    <w:rsid w:val="00314D5E"/>
    <w:rsid w:val="0031797F"/>
    <w:rsid w:val="0032532D"/>
    <w:rsid w:val="00326F36"/>
    <w:rsid w:val="00327FE6"/>
    <w:rsid w:val="0033760F"/>
    <w:rsid w:val="00343002"/>
    <w:rsid w:val="00344117"/>
    <w:rsid w:val="003456D4"/>
    <w:rsid w:val="0035791D"/>
    <w:rsid w:val="00365389"/>
    <w:rsid w:val="00365FD0"/>
    <w:rsid w:val="003671F6"/>
    <w:rsid w:val="00376648"/>
    <w:rsid w:val="00382108"/>
    <w:rsid w:val="0038246D"/>
    <w:rsid w:val="00383417"/>
    <w:rsid w:val="00393B4C"/>
    <w:rsid w:val="00395A40"/>
    <w:rsid w:val="003A2CBF"/>
    <w:rsid w:val="003A3B7B"/>
    <w:rsid w:val="003A445F"/>
    <w:rsid w:val="003A4FE1"/>
    <w:rsid w:val="003A6837"/>
    <w:rsid w:val="003A69BD"/>
    <w:rsid w:val="003B3DC2"/>
    <w:rsid w:val="003B45DF"/>
    <w:rsid w:val="003B53AE"/>
    <w:rsid w:val="003C0801"/>
    <w:rsid w:val="003D450B"/>
    <w:rsid w:val="003F0D5E"/>
    <w:rsid w:val="003F3CF3"/>
    <w:rsid w:val="003F4CBC"/>
    <w:rsid w:val="003F66FA"/>
    <w:rsid w:val="003F7D17"/>
    <w:rsid w:val="00400793"/>
    <w:rsid w:val="00400951"/>
    <w:rsid w:val="00401464"/>
    <w:rsid w:val="00404118"/>
    <w:rsid w:val="0040522B"/>
    <w:rsid w:val="00407AF3"/>
    <w:rsid w:val="00411608"/>
    <w:rsid w:val="004224CB"/>
    <w:rsid w:val="004224F4"/>
    <w:rsid w:val="00422B44"/>
    <w:rsid w:val="00424391"/>
    <w:rsid w:val="00424C88"/>
    <w:rsid w:val="004262A5"/>
    <w:rsid w:val="0042701D"/>
    <w:rsid w:val="004279B2"/>
    <w:rsid w:val="00433F0D"/>
    <w:rsid w:val="00434DF0"/>
    <w:rsid w:val="00435A92"/>
    <w:rsid w:val="004363CF"/>
    <w:rsid w:val="00436AFC"/>
    <w:rsid w:val="00437B5F"/>
    <w:rsid w:val="00441EB2"/>
    <w:rsid w:val="00443C21"/>
    <w:rsid w:val="0044492D"/>
    <w:rsid w:val="0044612E"/>
    <w:rsid w:val="00446279"/>
    <w:rsid w:val="004464E1"/>
    <w:rsid w:val="004504EC"/>
    <w:rsid w:val="00452D9D"/>
    <w:rsid w:val="00453994"/>
    <w:rsid w:val="00453D79"/>
    <w:rsid w:val="00460806"/>
    <w:rsid w:val="00460FB7"/>
    <w:rsid w:val="0046421A"/>
    <w:rsid w:val="00464B4A"/>
    <w:rsid w:val="00470859"/>
    <w:rsid w:val="004718B1"/>
    <w:rsid w:val="00472C0B"/>
    <w:rsid w:val="00474746"/>
    <w:rsid w:val="004749E5"/>
    <w:rsid w:val="00475218"/>
    <w:rsid w:val="004807EF"/>
    <w:rsid w:val="0048162D"/>
    <w:rsid w:val="00481B70"/>
    <w:rsid w:val="00481E29"/>
    <w:rsid w:val="004822AF"/>
    <w:rsid w:val="00484612"/>
    <w:rsid w:val="004846DE"/>
    <w:rsid w:val="00486E95"/>
    <w:rsid w:val="00487748"/>
    <w:rsid w:val="00487C71"/>
    <w:rsid w:val="00492B13"/>
    <w:rsid w:val="00496AC1"/>
    <w:rsid w:val="004A0A2C"/>
    <w:rsid w:val="004A35B4"/>
    <w:rsid w:val="004A35F4"/>
    <w:rsid w:val="004B0FBD"/>
    <w:rsid w:val="004B5B91"/>
    <w:rsid w:val="004D0E15"/>
    <w:rsid w:val="004D3CF9"/>
    <w:rsid w:val="004D496C"/>
    <w:rsid w:val="004D49BA"/>
    <w:rsid w:val="004D5282"/>
    <w:rsid w:val="004E098A"/>
    <w:rsid w:val="004E0FE6"/>
    <w:rsid w:val="004E13C6"/>
    <w:rsid w:val="004E267C"/>
    <w:rsid w:val="004E3E90"/>
    <w:rsid w:val="004E5819"/>
    <w:rsid w:val="004F0B7D"/>
    <w:rsid w:val="004F0E9B"/>
    <w:rsid w:val="004F1B3E"/>
    <w:rsid w:val="004F5941"/>
    <w:rsid w:val="00503E92"/>
    <w:rsid w:val="005050FC"/>
    <w:rsid w:val="00515146"/>
    <w:rsid w:val="005165B6"/>
    <w:rsid w:val="00516D52"/>
    <w:rsid w:val="00521971"/>
    <w:rsid w:val="00522EF2"/>
    <w:rsid w:val="00527503"/>
    <w:rsid w:val="00527DE2"/>
    <w:rsid w:val="00530969"/>
    <w:rsid w:val="00531DE8"/>
    <w:rsid w:val="005348E6"/>
    <w:rsid w:val="00541407"/>
    <w:rsid w:val="005424D0"/>
    <w:rsid w:val="00544C19"/>
    <w:rsid w:val="005450CC"/>
    <w:rsid w:val="005463FF"/>
    <w:rsid w:val="00547E56"/>
    <w:rsid w:val="00553184"/>
    <w:rsid w:val="00562B55"/>
    <w:rsid w:val="005642F6"/>
    <w:rsid w:val="00565604"/>
    <w:rsid w:val="0056624B"/>
    <w:rsid w:val="005664C9"/>
    <w:rsid w:val="005672EB"/>
    <w:rsid w:val="00567A83"/>
    <w:rsid w:val="00570516"/>
    <w:rsid w:val="005723A9"/>
    <w:rsid w:val="0058092F"/>
    <w:rsid w:val="00583EED"/>
    <w:rsid w:val="005848C1"/>
    <w:rsid w:val="00592737"/>
    <w:rsid w:val="005930A9"/>
    <w:rsid w:val="00595BF2"/>
    <w:rsid w:val="005969BE"/>
    <w:rsid w:val="005A0323"/>
    <w:rsid w:val="005A2E64"/>
    <w:rsid w:val="005A4DE4"/>
    <w:rsid w:val="005A534B"/>
    <w:rsid w:val="005A54FA"/>
    <w:rsid w:val="005A66E7"/>
    <w:rsid w:val="005A72AD"/>
    <w:rsid w:val="005B1546"/>
    <w:rsid w:val="005B2EAF"/>
    <w:rsid w:val="005B2F39"/>
    <w:rsid w:val="005B3755"/>
    <w:rsid w:val="005B45FF"/>
    <w:rsid w:val="005B5908"/>
    <w:rsid w:val="005B79AF"/>
    <w:rsid w:val="005C08A4"/>
    <w:rsid w:val="005C5009"/>
    <w:rsid w:val="005C5254"/>
    <w:rsid w:val="005D3564"/>
    <w:rsid w:val="005D5D5C"/>
    <w:rsid w:val="005D6E6F"/>
    <w:rsid w:val="005E4A9E"/>
    <w:rsid w:val="005F4585"/>
    <w:rsid w:val="005F5941"/>
    <w:rsid w:val="005F60B2"/>
    <w:rsid w:val="005F725B"/>
    <w:rsid w:val="006009A2"/>
    <w:rsid w:val="00601DF9"/>
    <w:rsid w:val="0060229E"/>
    <w:rsid w:val="00606BE0"/>
    <w:rsid w:val="00607684"/>
    <w:rsid w:val="006162FF"/>
    <w:rsid w:val="00616445"/>
    <w:rsid w:val="006164EB"/>
    <w:rsid w:val="00616753"/>
    <w:rsid w:val="00617A9D"/>
    <w:rsid w:val="006214B0"/>
    <w:rsid w:val="00622452"/>
    <w:rsid w:val="00623CC7"/>
    <w:rsid w:val="00624141"/>
    <w:rsid w:val="006241E0"/>
    <w:rsid w:val="006257D0"/>
    <w:rsid w:val="00627AFF"/>
    <w:rsid w:val="00632166"/>
    <w:rsid w:val="00632E23"/>
    <w:rsid w:val="00633040"/>
    <w:rsid w:val="00635205"/>
    <w:rsid w:val="00637695"/>
    <w:rsid w:val="00640A1D"/>
    <w:rsid w:val="0064202E"/>
    <w:rsid w:val="0064679F"/>
    <w:rsid w:val="00647930"/>
    <w:rsid w:val="00650307"/>
    <w:rsid w:val="00655EFB"/>
    <w:rsid w:val="006568ED"/>
    <w:rsid w:val="00656D3F"/>
    <w:rsid w:val="00660F15"/>
    <w:rsid w:val="0066311B"/>
    <w:rsid w:val="00664E7C"/>
    <w:rsid w:val="006661AC"/>
    <w:rsid w:val="0067151D"/>
    <w:rsid w:val="00671980"/>
    <w:rsid w:val="0067390D"/>
    <w:rsid w:val="00674EFC"/>
    <w:rsid w:val="0068061A"/>
    <w:rsid w:val="00680D22"/>
    <w:rsid w:val="0068221D"/>
    <w:rsid w:val="006858D8"/>
    <w:rsid w:val="00687084"/>
    <w:rsid w:val="0068748D"/>
    <w:rsid w:val="00690E01"/>
    <w:rsid w:val="0069111B"/>
    <w:rsid w:val="00691CB0"/>
    <w:rsid w:val="00691FAC"/>
    <w:rsid w:val="00694EFF"/>
    <w:rsid w:val="0069564E"/>
    <w:rsid w:val="0069599E"/>
    <w:rsid w:val="0069729C"/>
    <w:rsid w:val="006A22A0"/>
    <w:rsid w:val="006A31AA"/>
    <w:rsid w:val="006A32DC"/>
    <w:rsid w:val="006A5A70"/>
    <w:rsid w:val="006B2203"/>
    <w:rsid w:val="006B3AE0"/>
    <w:rsid w:val="006B503D"/>
    <w:rsid w:val="006C00A6"/>
    <w:rsid w:val="006C42E3"/>
    <w:rsid w:val="006C5D72"/>
    <w:rsid w:val="006C7BFA"/>
    <w:rsid w:val="006D1B9E"/>
    <w:rsid w:val="006D2C18"/>
    <w:rsid w:val="006D2DEE"/>
    <w:rsid w:val="006D5A4F"/>
    <w:rsid w:val="006E25AD"/>
    <w:rsid w:val="006E284F"/>
    <w:rsid w:val="006E2BB1"/>
    <w:rsid w:val="006E67C4"/>
    <w:rsid w:val="006F2718"/>
    <w:rsid w:val="006F34EF"/>
    <w:rsid w:val="00700231"/>
    <w:rsid w:val="00700402"/>
    <w:rsid w:val="00700D16"/>
    <w:rsid w:val="00702477"/>
    <w:rsid w:val="0070395E"/>
    <w:rsid w:val="00707446"/>
    <w:rsid w:val="00710838"/>
    <w:rsid w:val="00712263"/>
    <w:rsid w:val="00713031"/>
    <w:rsid w:val="00713E16"/>
    <w:rsid w:val="00714286"/>
    <w:rsid w:val="0072334D"/>
    <w:rsid w:val="007262EF"/>
    <w:rsid w:val="00730597"/>
    <w:rsid w:val="007311AE"/>
    <w:rsid w:val="00737F72"/>
    <w:rsid w:val="00740210"/>
    <w:rsid w:val="00745BC5"/>
    <w:rsid w:val="00753E0E"/>
    <w:rsid w:val="00755437"/>
    <w:rsid w:val="00756B6A"/>
    <w:rsid w:val="00760A75"/>
    <w:rsid w:val="0076149B"/>
    <w:rsid w:val="00764C00"/>
    <w:rsid w:val="00765F24"/>
    <w:rsid w:val="007661EC"/>
    <w:rsid w:val="00766FF9"/>
    <w:rsid w:val="00767262"/>
    <w:rsid w:val="00773486"/>
    <w:rsid w:val="007741B8"/>
    <w:rsid w:val="00775640"/>
    <w:rsid w:val="00776B24"/>
    <w:rsid w:val="00777E1A"/>
    <w:rsid w:val="00781339"/>
    <w:rsid w:val="007839A0"/>
    <w:rsid w:val="00785B7B"/>
    <w:rsid w:val="00787231"/>
    <w:rsid w:val="0078781A"/>
    <w:rsid w:val="00790473"/>
    <w:rsid w:val="00791B77"/>
    <w:rsid w:val="007A1090"/>
    <w:rsid w:val="007A3D98"/>
    <w:rsid w:val="007A5355"/>
    <w:rsid w:val="007B003E"/>
    <w:rsid w:val="007B082C"/>
    <w:rsid w:val="007B2F33"/>
    <w:rsid w:val="007B3628"/>
    <w:rsid w:val="007B58C4"/>
    <w:rsid w:val="007C318B"/>
    <w:rsid w:val="007C57D1"/>
    <w:rsid w:val="007D0D39"/>
    <w:rsid w:val="007D19DD"/>
    <w:rsid w:val="007D53B4"/>
    <w:rsid w:val="007D58A0"/>
    <w:rsid w:val="007D69D3"/>
    <w:rsid w:val="007D740B"/>
    <w:rsid w:val="007D770B"/>
    <w:rsid w:val="007E1842"/>
    <w:rsid w:val="007E39F5"/>
    <w:rsid w:val="007E75C0"/>
    <w:rsid w:val="007E7738"/>
    <w:rsid w:val="007F3138"/>
    <w:rsid w:val="007F4B9C"/>
    <w:rsid w:val="007F6D58"/>
    <w:rsid w:val="00800B94"/>
    <w:rsid w:val="00802166"/>
    <w:rsid w:val="008058D6"/>
    <w:rsid w:val="0080627A"/>
    <w:rsid w:val="008068F4"/>
    <w:rsid w:val="00806C01"/>
    <w:rsid w:val="00807183"/>
    <w:rsid w:val="00811F9F"/>
    <w:rsid w:val="00813FB6"/>
    <w:rsid w:val="0081492C"/>
    <w:rsid w:val="0081571E"/>
    <w:rsid w:val="0081797A"/>
    <w:rsid w:val="00821E2E"/>
    <w:rsid w:val="00822DD3"/>
    <w:rsid w:val="0082377C"/>
    <w:rsid w:val="00825714"/>
    <w:rsid w:val="008264E8"/>
    <w:rsid w:val="008400AB"/>
    <w:rsid w:val="00840D70"/>
    <w:rsid w:val="0084205E"/>
    <w:rsid w:val="00842524"/>
    <w:rsid w:val="008438D3"/>
    <w:rsid w:val="0085123A"/>
    <w:rsid w:val="0085461C"/>
    <w:rsid w:val="00854792"/>
    <w:rsid w:val="00865A0B"/>
    <w:rsid w:val="00870A1F"/>
    <w:rsid w:val="008713CB"/>
    <w:rsid w:val="008756E3"/>
    <w:rsid w:val="00876E55"/>
    <w:rsid w:val="0087748A"/>
    <w:rsid w:val="00880E98"/>
    <w:rsid w:val="0088492D"/>
    <w:rsid w:val="00886DA6"/>
    <w:rsid w:val="0089017D"/>
    <w:rsid w:val="0089203F"/>
    <w:rsid w:val="00892B5B"/>
    <w:rsid w:val="0089363B"/>
    <w:rsid w:val="00893961"/>
    <w:rsid w:val="00894415"/>
    <w:rsid w:val="00895C69"/>
    <w:rsid w:val="008A0802"/>
    <w:rsid w:val="008A128B"/>
    <w:rsid w:val="008A42A6"/>
    <w:rsid w:val="008A6BD8"/>
    <w:rsid w:val="008A74A9"/>
    <w:rsid w:val="008B4587"/>
    <w:rsid w:val="008B71F7"/>
    <w:rsid w:val="008C1239"/>
    <w:rsid w:val="008C1BB9"/>
    <w:rsid w:val="008C4218"/>
    <w:rsid w:val="008C4402"/>
    <w:rsid w:val="008C62FB"/>
    <w:rsid w:val="008C6D10"/>
    <w:rsid w:val="008D2174"/>
    <w:rsid w:val="008D32B8"/>
    <w:rsid w:val="008D4393"/>
    <w:rsid w:val="008D4BE3"/>
    <w:rsid w:val="008D5CFC"/>
    <w:rsid w:val="008D6012"/>
    <w:rsid w:val="008D738B"/>
    <w:rsid w:val="008D73F3"/>
    <w:rsid w:val="008D77C2"/>
    <w:rsid w:val="008E13B3"/>
    <w:rsid w:val="008E32C4"/>
    <w:rsid w:val="008E41DE"/>
    <w:rsid w:val="008E7C3F"/>
    <w:rsid w:val="008F0947"/>
    <w:rsid w:val="008F1823"/>
    <w:rsid w:val="008F1AEB"/>
    <w:rsid w:val="008F2285"/>
    <w:rsid w:val="008F67CA"/>
    <w:rsid w:val="00901CA0"/>
    <w:rsid w:val="00901CCC"/>
    <w:rsid w:val="0090428B"/>
    <w:rsid w:val="00905D8C"/>
    <w:rsid w:val="009066D9"/>
    <w:rsid w:val="00906EC5"/>
    <w:rsid w:val="00907CE3"/>
    <w:rsid w:val="00907E78"/>
    <w:rsid w:val="00911478"/>
    <w:rsid w:val="0091188A"/>
    <w:rsid w:val="009126EC"/>
    <w:rsid w:val="00912757"/>
    <w:rsid w:val="009139FA"/>
    <w:rsid w:val="00915799"/>
    <w:rsid w:val="009158DB"/>
    <w:rsid w:val="0092001A"/>
    <w:rsid w:val="0092127E"/>
    <w:rsid w:val="0092233E"/>
    <w:rsid w:val="009259EE"/>
    <w:rsid w:val="00925B89"/>
    <w:rsid w:val="00927443"/>
    <w:rsid w:val="00927A8C"/>
    <w:rsid w:val="00933234"/>
    <w:rsid w:val="009338E1"/>
    <w:rsid w:val="009365EE"/>
    <w:rsid w:val="00936A3D"/>
    <w:rsid w:val="009409AD"/>
    <w:rsid w:val="00940FF7"/>
    <w:rsid w:val="00941FD0"/>
    <w:rsid w:val="0094240E"/>
    <w:rsid w:val="009447EB"/>
    <w:rsid w:val="00946247"/>
    <w:rsid w:val="00957BCD"/>
    <w:rsid w:val="009609C4"/>
    <w:rsid w:val="009629ED"/>
    <w:rsid w:val="0096468D"/>
    <w:rsid w:val="00966CAE"/>
    <w:rsid w:val="00967C46"/>
    <w:rsid w:val="00971FBD"/>
    <w:rsid w:val="00972FE3"/>
    <w:rsid w:val="0097392E"/>
    <w:rsid w:val="00973D7E"/>
    <w:rsid w:val="00976010"/>
    <w:rsid w:val="009763FF"/>
    <w:rsid w:val="00982EF5"/>
    <w:rsid w:val="00990DBD"/>
    <w:rsid w:val="00992B90"/>
    <w:rsid w:val="00993F95"/>
    <w:rsid w:val="00996183"/>
    <w:rsid w:val="00997EBD"/>
    <w:rsid w:val="009A425B"/>
    <w:rsid w:val="009B1FEC"/>
    <w:rsid w:val="009B2B4A"/>
    <w:rsid w:val="009B41C0"/>
    <w:rsid w:val="009B6FDC"/>
    <w:rsid w:val="009C1B52"/>
    <w:rsid w:val="009C288A"/>
    <w:rsid w:val="009C4C39"/>
    <w:rsid w:val="009C506B"/>
    <w:rsid w:val="009C6867"/>
    <w:rsid w:val="009D25B1"/>
    <w:rsid w:val="009D3B69"/>
    <w:rsid w:val="009D5BD9"/>
    <w:rsid w:val="009D79F2"/>
    <w:rsid w:val="009D7E7A"/>
    <w:rsid w:val="009E185F"/>
    <w:rsid w:val="009E2638"/>
    <w:rsid w:val="009E36CA"/>
    <w:rsid w:val="009E3E4B"/>
    <w:rsid w:val="009E69BD"/>
    <w:rsid w:val="009F0F01"/>
    <w:rsid w:val="009F18C7"/>
    <w:rsid w:val="00A03085"/>
    <w:rsid w:val="00A03150"/>
    <w:rsid w:val="00A03F89"/>
    <w:rsid w:val="00A03F8B"/>
    <w:rsid w:val="00A042C6"/>
    <w:rsid w:val="00A05B4A"/>
    <w:rsid w:val="00A17546"/>
    <w:rsid w:val="00A21CE2"/>
    <w:rsid w:val="00A238B4"/>
    <w:rsid w:val="00A23F04"/>
    <w:rsid w:val="00A254F7"/>
    <w:rsid w:val="00A3060C"/>
    <w:rsid w:val="00A330AD"/>
    <w:rsid w:val="00A35868"/>
    <w:rsid w:val="00A363DC"/>
    <w:rsid w:val="00A37F93"/>
    <w:rsid w:val="00A400CF"/>
    <w:rsid w:val="00A406D7"/>
    <w:rsid w:val="00A46842"/>
    <w:rsid w:val="00A47852"/>
    <w:rsid w:val="00A62821"/>
    <w:rsid w:val="00A638EC"/>
    <w:rsid w:val="00A65D3C"/>
    <w:rsid w:val="00A735CD"/>
    <w:rsid w:val="00A763AA"/>
    <w:rsid w:val="00A83E61"/>
    <w:rsid w:val="00A84A9B"/>
    <w:rsid w:val="00A9122B"/>
    <w:rsid w:val="00A91852"/>
    <w:rsid w:val="00A919AC"/>
    <w:rsid w:val="00A93F11"/>
    <w:rsid w:val="00A9426C"/>
    <w:rsid w:val="00A9485B"/>
    <w:rsid w:val="00A94C93"/>
    <w:rsid w:val="00A95315"/>
    <w:rsid w:val="00A96C7E"/>
    <w:rsid w:val="00A97425"/>
    <w:rsid w:val="00AA0763"/>
    <w:rsid w:val="00AA133F"/>
    <w:rsid w:val="00AA2146"/>
    <w:rsid w:val="00AA3414"/>
    <w:rsid w:val="00AA3818"/>
    <w:rsid w:val="00AA4681"/>
    <w:rsid w:val="00AA5532"/>
    <w:rsid w:val="00AA63E8"/>
    <w:rsid w:val="00AB0DEB"/>
    <w:rsid w:val="00AB37F0"/>
    <w:rsid w:val="00AC43DB"/>
    <w:rsid w:val="00AC4494"/>
    <w:rsid w:val="00AC4F11"/>
    <w:rsid w:val="00AC5AE3"/>
    <w:rsid w:val="00AC5BBB"/>
    <w:rsid w:val="00AD05F0"/>
    <w:rsid w:val="00AD1A5B"/>
    <w:rsid w:val="00AD1F2E"/>
    <w:rsid w:val="00AD4891"/>
    <w:rsid w:val="00AD5142"/>
    <w:rsid w:val="00AE11C7"/>
    <w:rsid w:val="00AE11DD"/>
    <w:rsid w:val="00AE14E0"/>
    <w:rsid w:val="00AE1DAC"/>
    <w:rsid w:val="00AF3620"/>
    <w:rsid w:val="00AF7D46"/>
    <w:rsid w:val="00AF7FDB"/>
    <w:rsid w:val="00B01884"/>
    <w:rsid w:val="00B02B0A"/>
    <w:rsid w:val="00B032CA"/>
    <w:rsid w:val="00B11F50"/>
    <w:rsid w:val="00B12F76"/>
    <w:rsid w:val="00B16FD4"/>
    <w:rsid w:val="00B205D2"/>
    <w:rsid w:val="00B225D2"/>
    <w:rsid w:val="00B23D39"/>
    <w:rsid w:val="00B24AAE"/>
    <w:rsid w:val="00B256B9"/>
    <w:rsid w:val="00B25B0A"/>
    <w:rsid w:val="00B26332"/>
    <w:rsid w:val="00B273C5"/>
    <w:rsid w:val="00B354CF"/>
    <w:rsid w:val="00B355CB"/>
    <w:rsid w:val="00B376C0"/>
    <w:rsid w:val="00B37B74"/>
    <w:rsid w:val="00B47329"/>
    <w:rsid w:val="00B474DE"/>
    <w:rsid w:val="00B4785D"/>
    <w:rsid w:val="00B5135A"/>
    <w:rsid w:val="00B535CB"/>
    <w:rsid w:val="00B5409B"/>
    <w:rsid w:val="00B602EA"/>
    <w:rsid w:val="00B60AEB"/>
    <w:rsid w:val="00B62391"/>
    <w:rsid w:val="00B65975"/>
    <w:rsid w:val="00B7231F"/>
    <w:rsid w:val="00B76AF7"/>
    <w:rsid w:val="00B76C08"/>
    <w:rsid w:val="00B80315"/>
    <w:rsid w:val="00B82380"/>
    <w:rsid w:val="00B825A4"/>
    <w:rsid w:val="00B93459"/>
    <w:rsid w:val="00B93F56"/>
    <w:rsid w:val="00BA3375"/>
    <w:rsid w:val="00BA507D"/>
    <w:rsid w:val="00BA6334"/>
    <w:rsid w:val="00BA6526"/>
    <w:rsid w:val="00BB0367"/>
    <w:rsid w:val="00BB0828"/>
    <w:rsid w:val="00BB1999"/>
    <w:rsid w:val="00BB4229"/>
    <w:rsid w:val="00BB5E51"/>
    <w:rsid w:val="00BB5EF3"/>
    <w:rsid w:val="00BB6648"/>
    <w:rsid w:val="00BC396F"/>
    <w:rsid w:val="00BD0559"/>
    <w:rsid w:val="00BD1448"/>
    <w:rsid w:val="00BD1775"/>
    <w:rsid w:val="00BD6061"/>
    <w:rsid w:val="00BE0195"/>
    <w:rsid w:val="00BE36F2"/>
    <w:rsid w:val="00BE49E6"/>
    <w:rsid w:val="00BF0793"/>
    <w:rsid w:val="00BF23E0"/>
    <w:rsid w:val="00BF63F2"/>
    <w:rsid w:val="00C035EC"/>
    <w:rsid w:val="00C1094A"/>
    <w:rsid w:val="00C11485"/>
    <w:rsid w:val="00C12796"/>
    <w:rsid w:val="00C17849"/>
    <w:rsid w:val="00C255C0"/>
    <w:rsid w:val="00C35A60"/>
    <w:rsid w:val="00C40849"/>
    <w:rsid w:val="00C40B1D"/>
    <w:rsid w:val="00C412A0"/>
    <w:rsid w:val="00C44D0E"/>
    <w:rsid w:val="00C45DF4"/>
    <w:rsid w:val="00C50121"/>
    <w:rsid w:val="00C51394"/>
    <w:rsid w:val="00C53F48"/>
    <w:rsid w:val="00C57B1F"/>
    <w:rsid w:val="00C606AE"/>
    <w:rsid w:val="00C64A46"/>
    <w:rsid w:val="00C665BC"/>
    <w:rsid w:val="00C66B48"/>
    <w:rsid w:val="00C72DBA"/>
    <w:rsid w:val="00C73219"/>
    <w:rsid w:val="00C747E4"/>
    <w:rsid w:val="00C74958"/>
    <w:rsid w:val="00C91A53"/>
    <w:rsid w:val="00C93D02"/>
    <w:rsid w:val="00C941E6"/>
    <w:rsid w:val="00C95EA5"/>
    <w:rsid w:val="00CA0F79"/>
    <w:rsid w:val="00CA1F30"/>
    <w:rsid w:val="00CA74A9"/>
    <w:rsid w:val="00CB0A91"/>
    <w:rsid w:val="00CB3B58"/>
    <w:rsid w:val="00CB443F"/>
    <w:rsid w:val="00CB7B56"/>
    <w:rsid w:val="00CC0430"/>
    <w:rsid w:val="00CC0FFC"/>
    <w:rsid w:val="00CC2A81"/>
    <w:rsid w:val="00CC5795"/>
    <w:rsid w:val="00CC7957"/>
    <w:rsid w:val="00CD2C36"/>
    <w:rsid w:val="00CD4CCD"/>
    <w:rsid w:val="00CD5E0F"/>
    <w:rsid w:val="00CD7936"/>
    <w:rsid w:val="00CD794C"/>
    <w:rsid w:val="00CD7DF3"/>
    <w:rsid w:val="00CE1001"/>
    <w:rsid w:val="00CE124C"/>
    <w:rsid w:val="00CE19CD"/>
    <w:rsid w:val="00CE1EB2"/>
    <w:rsid w:val="00CF0828"/>
    <w:rsid w:val="00CF3521"/>
    <w:rsid w:val="00D00753"/>
    <w:rsid w:val="00D01C42"/>
    <w:rsid w:val="00D11509"/>
    <w:rsid w:val="00D117AA"/>
    <w:rsid w:val="00D12F85"/>
    <w:rsid w:val="00D14E07"/>
    <w:rsid w:val="00D1553C"/>
    <w:rsid w:val="00D16A6F"/>
    <w:rsid w:val="00D202BE"/>
    <w:rsid w:val="00D2114F"/>
    <w:rsid w:val="00D230F7"/>
    <w:rsid w:val="00D24F39"/>
    <w:rsid w:val="00D301FA"/>
    <w:rsid w:val="00D34A5D"/>
    <w:rsid w:val="00D4430D"/>
    <w:rsid w:val="00D44EA2"/>
    <w:rsid w:val="00D50808"/>
    <w:rsid w:val="00D52CB8"/>
    <w:rsid w:val="00D5350B"/>
    <w:rsid w:val="00D53844"/>
    <w:rsid w:val="00D53CCA"/>
    <w:rsid w:val="00D54CDF"/>
    <w:rsid w:val="00D5688B"/>
    <w:rsid w:val="00D5692F"/>
    <w:rsid w:val="00D57393"/>
    <w:rsid w:val="00D5740A"/>
    <w:rsid w:val="00D615CD"/>
    <w:rsid w:val="00D61746"/>
    <w:rsid w:val="00D66CC2"/>
    <w:rsid w:val="00D70850"/>
    <w:rsid w:val="00D70D1B"/>
    <w:rsid w:val="00D7105D"/>
    <w:rsid w:val="00D72E18"/>
    <w:rsid w:val="00D749E4"/>
    <w:rsid w:val="00D75A3B"/>
    <w:rsid w:val="00D82304"/>
    <w:rsid w:val="00D82DEC"/>
    <w:rsid w:val="00D84EE5"/>
    <w:rsid w:val="00D87549"/>
    <w:rsid w:val="00D95020"/>
    <w:rsid w:val="00D9585E"/>
    <w:rsid w:val="00D962BE"/>
    <w:rsid w:val="00DA6D95"/>
    <w:rsid w:val="00DA7D0A"/>
    <w:rsid w:val="00DB10FB"/>
    <w:rsid w:val="00DB1269"/>
    <w:rsid w:val="00DB4BAB"/>
    <w:rsid w:val="00DC1DAA"/>
    <w:rsid w:val="00DC2218"/>
    <w:rsid w:val="00DC7520"/>
    <w:rsid w:val="00DC7CF5"/>
    <w:rsid w:val="00DD0907"/>
    <w:rsid w:val="00DD499E"/>
    <w:rsid w:val="00DD5414"/>
    <w:rsid w:val="00DD67AB"/>
    <w:rsid w:val="00DD6D3F"/>
    <w:rsid w:val="00DE197E"/>
    <w:rsid w:val="00DE28F7"/>
    <w:rsid w:val="00DE35EF"/>
    <w:rsid w:val="00DE3CBD"/>
    <w:rsid w:val="00DE679B"/>
    <w:rsid w:val="00DE6872"/>
    <w:rsid w:val="00DE6EF3"/>
    <w:rsid w:val="00DE735C"/>
    <w:rsid w:val="00DF2F18"/>
    <w:rsid w:val="00E01559"/>
    <w:rsid w:val="00E02D79"/>
    <w:rsid w:val="00E032F0"/>
    <w:rsid w:val="00E05330"/>
    <w:rsid w:val="00E10D45"/>
    <w:rsid w:val="00E13E47"/>
    <w:rsid w:val="00E148EE"/>
    <w:rsid w:val="00E14E1E"/>
    <w:rsid w:val="00E1518C"/>
    <w:rsid w:val="00E16F6F"/>
    <w:rsid w:val="00E209DA"/>
    <w:rsid w:val="00E21BEA"/>
    <w:rsid w:val="00E2245A"/>
    <w:rsid w:val="00E241B5"/>
    <w:rsid w:val="00E36DB9"/>
    <w:rsid w:val="00E4128E"/>
    <w:rsid w:val="00E43D7B"/>
    <w:rsid w:val="00E515C1"/>
    <w:rsid w:val="00E51A55"/>
    <w:rsid w:val="00E5568F"/>
    <w:rsid w:val="00E55C50"/>
    <w:rsid w:val="00E707BD"/>
    <w:rsid w:val="00E72697"/>
    <w:rsid w:val="00E73172"/>
    <w:rsid w:val="00E74493"/>
    <w:rsid w:val="00E758EB"/>
    <w:rsid w:val="00E83F51"/>
    <w:rsid w:val="00E85021"/>
    <w:rsid w:val="00E9120E"/>
    <w:rsid w:val="00E9139D"/>
    <w:rsid w:val="00E96975"/>
    <w:rsid w:val="00EA05EA"/>
    <w:rsid w:val="00EA0DFA"/>
    <w:rsid w:val="00EA72AA"/>
    <w:rsid w:val="00EA7A8A"/>
    <w:rsid w:val="00EB266E"/>
    <w:rsid w:val="00EB5BFD"/>
    <w:rsid w:val="00EB5E10"/>
    <w:rsid w:val="00EB69AD"/>
    <w:rsid w:val="00ED0E03"/>
    <w:rsid w:val="00ED1F79"/>
    <w:rsid w:val="00ED657D"/>
    <w:rsid w:val="00ED6670"/>
    <w:rsid w:val="00EE12BE"/>
    <w:rsid w:val="00EF55FC"/>
    <w:rsid w:val="00F00238"/>
    <w:rsid w:val="00F00B51"/>
    <w:rsid w:val="00F01A76"/>
    <w:rsid w:val="00F030D4"/>
    <w:rsid w:val="00F0649C"/>
    <w:rsid w:val="00F10E5F"/>
    <w:rsid w:val="00F112F0"/>
    <w:rsid w:val="00F12513"/>
    <w:rsid w:val="00F14845"/>
    <w:rsid w:val="00F14EB8"/>
    <w:rsid w:val="00F1595A"/>
    <w:rsid w:val="00F16248"/>
    <w:rsid w:val="00F162B5"/>
    <w:rsid w:val="00F16768"/>
    <w:rsid w:val="00F16FA7"/>
    <w:rsid w:val="00F2072E"/>
    <w:rsid w:val="00F213C6"/>
    <w:rsid w:val="00F22347"/>
    <w:rsid w:val="00F256E0"/>
    <w:rsid w:val="00F27579"/>
    <w:rsid w:val="00F31BD3"/>
    <w:rsid w:val="00F34043"/>
    <w:rsid w:val="00F44022"/>
    <w:rsid w:val="00F44A81"/>
    <w:rsid w:val="00F46FCD"/>
    <w:rsid w:val="00F477EE"/>
    <w:rsid w:val="00F50853"/>
    <w:rsid w:val="00F52C4C"/>
    <w:rsid w:val="00F54AED"/>
    <w:rsid w:val="00F613EB"/>
    <w:rsid w:val="00F65B11"/>
    <w:rsid w:val="00F65BBD"/>
    <w:rsid w:val="00F67F45"/>
    <w:rsid w:val="00F71BB1"/>
    <w:rsid w:val="00F721E3"/>
    <w:rsid w:val="00F73FDD"/>
    <w:rsid w:val="00F74C15"/>
    <w:rsid w:val="00F760DB"/>
    <w:rsid w:val="00F77FB3"/>
    <w:rsid w:val="00F8127F"/>
    <w:rsid w:val="00F84DAC"/>
    <w:rsid w:val="00F9069F"/>
    <w:rsid w:val="00F92AB0"/>
    <w:rsid w:val="00F94ABE"/>
    <w:rsid w:val="00F97B12"/>
    <w:rsid w:val="00F97CAA"/>
    <w:rsid w:val="00FA1299"/>
    <w:rsid w:val="00FA3190"/>
    <w:rsid w:val="00FA4EAF"/>
    <w:rsid w:val="00FA5AD8"/>
    <w:rsid w:val="00FA75C1"/>
    <w:rsid w:val="00FA7F28"/>
    <w:rsid w:val="00FB0586"/>
    <w:rsid w:val="00FB1519"/>
    <w:rsid w:val="00FB6F0B"/>
    <w:rsid w:val="00FB767A"/>
    <w:rsid w:val="00FC164D"/>
    <w:rsid w:val="00FC35A4"/>
    <w:rsid w:val="00FC4FA0"/>
    <w:rsid w:val="00FC58C2"/>
    <w:rsid w:val="00FC7609"/>
    <w:rsid w:val="00FF567E"/>
    <w:rsid w:val="00FF6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AC09D3"/>
  <w15:chartTrackingRefBased/>
  <w15:docId w15:val="{DA35D20B-33CC-483D-B4AF-E576298F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2"/>
        <w:sz w:val="22"/>
        <w:szCs w:val="22"/>
        <w:lang w:val="pl-PL" w:eastAsia="ja-JP" w:bidi="ar-SA"/>
        <w14:ligatures w14:val="standard"/>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5B4"/>
    <w:pPr>
      <w:spacing w:before="120" w:after="0" w:line="240" w:lineRule="auto"/>
      <w:jc w:val="both"/>
    </w:pPr>
    <w:rPr>
      <w:sz w:val="24"/>
    </w:rPr>
  </w:style>
  <w:style w:type="paragraph" w:styleId="Nagwek1">
    <w:name w:val="heading 1"/>
    <w:basedOn w:val="Normalny"/>
    <w:next w:val="Normalny"/>
    <w:link w:val="Nagwek1Znak"/>
    <w:uiPriority w:val="1"/>
    <w:qFormat/>
    <w:rsid w:val="00972FE3"/>
    <w:pPr>
      <w:keepNext/>
      <w:keepLines/>
      <w:pageBreakBefore/>
      <w:spacing w:after="360"/>
      <w:jc w:val="left"/>
      <w:outlineLvl w:val="0"/>
    </w:pPr>
    <w:rPr>
      <w:rFonts w:asciiTheme="majorHAnsi" w:eastAsiaTheme="majorEastAsia" w:hAnsiTheme="majorHAnsi" w:cstheme="majorBidi"/>
      <w:b/>
      <w:bCs/>
      <w:caps/>
      <w:color w:val="0E57C4" w:themeColor="background2" w:themeShade="80"/>
      <w:sz w:val="40"/>
      <w:szCs w:val="44"/>
    </w:rPr>
  </w:style>
  <w:style w:type="paragraph" w:styleId="Nagwek2">
    <w:name w:val="heading 2"/>
    <w:basedOn w:val="Nagwek3"/>
    <w:next w:val="Normalny"/>
    <w:link w:val="Nagwek2Znak"/>
    <w:autoRedefine/>
    <w:uiPriority w:val="1"/>
    <w:qFormat/>
    <w:rsid w:val="00275C75"/>
    <w:pPr>
      <w:outlineLvl w:val="1"/>
    </w:pPr>
  </w:style>
  <w:style w:type="paragraph" w:styleId="Nagwek3">
    <w:name w:val="heading 3"/>
    <w:basedOn w:val="Normalny"/>
    <w:next w:val="Normalny"/>
    <w:link w:val="Nagwek3Znak"/>
    <w:autoRedefine/>
    <w:uiPriority w:val="1"/>
    <w:qFormat/>
    <w:rsid w:val="00275C75"/>
    <w:pPr>
      <w:keepNext/>
      <w:keepLines/>
      <w:spacing w:before="240" w:after="240"/>
      <w:contextualSpacing/>
      <w:outlineLvl w:val="2"/>
    </w:pPr>
    <w:rPr>
      <w:rFonts w:ascii="Calibri" w:eastAsia="SimSun" w:hAnsi="Calibri" w:cs="Times New Roman"/>
      <w:b/>
      <w:bCs/>
      <w:color w:val="00823B"/>
      <w:sz w:val="26"/>
      <w:szCs w:val="24"/>
    </w:rPr>
  </w:style>
  <w:style w:type="paragraph" w:styleId="Nagwek4">
    <w:name w:val="heading 4"/>
    <w:basedOn w:val="Normalny"/>
    <w:next w:val="Normalny"/>
    <w:link w:val="Nagwek4Znak"/>
    <w:uiPriority w:val="1"/>
    <w:qFormat/>
    <w:rsid w:val="00BA6526"/>
    <w:pPr>
      <w:spacing w:before="0" w:after="240"/>
      <w:contextualSpacing/>
      <w:outlineLvl w:val="3"/>
    </w:pPr>
    <w:rPr>
      <w:rFonts w:asciiTheme="majorHAnsi" w:eastAsiaTheme="majorEastAsia" w:hAnsiTheme="majorHAnsi" w:cstheme="majorBidi"/>
      <w:b/>
      <w:color w:val="595959" w:themeColor="text1" w:themeTint="A6"/>
    </w:rPr>
  </w:style>
  <w:style w:type="paragraph" w:styleId="Nagwek5">
    <w:name w:val="heading 5"/>
    <w:basedOn w:val="Normalny"/>
    <w:next w:val="Normalny"/>
    <w:link w:val="Nagwek5Znak"/>
    <w:uiPriority w:val="9"/>
    <w:semiHidden/>
    <w:unhideWhenUsed/>
    <w:pPr>
      <w:keepNext/>
      <w:keepLines/>
      <w:outlineLvl w:val="4"/>
    </w:pPr>
    <w:rPr>
      <w:rFonts w:asciiTheme="majorHAnsi" w:eastAsiaTheme="majorEastAsia" w:hAnsiTheme="majorHAnsi" w:cstheme="majorBidi"/>
      <w:i/>
      <w:iCs/>
      <w:caps/>
      <w:szCs w:val="24"/>
    </w:rPr>
  </w:style>
  <w:style w:type="paragraph" w:styleId="Nagwek6">
    <w:name w:val="heading 6"/>
    <w:basedOn w:val="Normalny"/>
    <w:next w:val="Normalny"/>
    <w:link w:val="Nagwek6Znak"/>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5A54FA"/>
    <w:pPr>
      <w:keepNext/>
      <w:keepLines/>
      <w:outlineLvl w:val="7"/>
    </w:pPr>
    <w:rPr>
      <w:rFonts w:asciiTheme="majorHAnsi" w:eastAsiaTheme="majorEastAsia" w:hAnsiTheme="majorHAnsi" w:cstheme="majorBidi"/>
      <w:b/>
      <w:bCs/>
      <w:caps/>
      <w:color w:val="595959" w:themeColor="text1" w:themeTint="A6"/>
      <w:sz w:val="20"/>
      <w:szCs w:val="20"/>
    </w:rPr>
  </w:style>
  <w:style w:type="paragraph" w:styleId="Nagwek9">
    <w:name w:val="heading 9"/>
    <w:basedOn w:val="Normalny"/>
    <w:next w:val="Normalny"/>
    <w:link w:val="Nagwek9Znak"/>
    <w:uiPriority w:val="9"/>
    <w:semiHidden/>
    <w:unhideWhenUsed/>
    <w:qFormat/>
    <w:rsid w:val="005A54FA"/>
    <w:pPr>
      <w:keepNext/>
      <w:keepLines/>
      <w:outlineLvl w:val="8"/>
    </w:pPr>
    <w:rPr>
      <w:rFonts w:asciiTheme="majorHAnsi" w:eastAsiaTheme="majorEastAsia" w:hAnsiTheme="majorHAnsi" w:cstheme="majorBidi"/>
      <w:b/>
      <w:bCs/>
      <w:i/>
      <w:iCs/>
      <w:caps/>
      <w:color w:val="595959" w:themeColor="text1" w:themeTint="A6"/>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972FE3"/>
    <w:rPr>
      <w:rFonts w:asciiTheme="majorHAnsi" w:eastAsiaTheme="majorEastAsia" w:hAnsiTheme="majorHAnsi" w:cstheme="majorBidi"/>
      <w:b/>
      <w:bCs/>
      <w:caps/>
      <w:color w:val="0E57C4" w:themeColor="background2" w:themeShade="80"/>
      <w:sz w:val="40"/>
      <w:szCs w:val="44"/>
    </w:rPr>
  </w:style>
  <w:style w:type="character" w:customStyle="1" w:styleId="Nagwek2Znak">
    <w:name w:val="Nagłówek 2 Znak"/>
    <w:basedOn w:val="Domylnaczcionkaakapitu"/>
    <w:link w:val="Nagwek2"/>
    <w:uiPriority w:val="1"/>
    <w:rsid w:val="00275C75"/>
    <w:rPr>
      <w:rFonts w:ascii="Calibri" w:eastAsia="SimSun" w:hAnsi="Calibri" w:cs="Times New Roman"/>
      <w:b/>
      <w:bCs/>
      <w:color w:val="00823B"/>
      <w:sz w:val="26"/>
      <w:szCs w:val="24"/>
    </w:rPr>
  </w:style>
  <w:style w:type="character" w:customStyle="1" w:styleId="Nagwek3Znak">
    <w:name w:val="Nagłówek 3 Znak"/>
    <w:basedOn w:val="Domylnaczcionkaakapitu"/>
    <w:link w:val="Nagwek3"/>
    <w:uiPriority w:val="1"/>
    <w:rsid w:val="00275C75"/>
    <w:rPr>
      <w:rFonts w:ascii="Calibri" w:eastAsia="SimSun" w:hAnsi="Calibri" w:cs="Times New Roman"/>
      <w:b/>
      <w:bCs/>
      <w:color w:val="00823B"/>
      <w:sz w:val="26"/>
      <w:szCs w:val="24"/>
    </w:rPr>
  </w:style>
  <w:style w:type="character" w:customStyle="1" w:styleId="Nagwek4Znak">
    <w:name w:val="Nagłówek 4 Znak"/>
    <w:basedOn w:val="Domylnaczcionkaakapitu"/>
    <w:link w:val="Nagwek4"/>
    <w:uiPriority w:val="1"/>
    <w:rsid w:val="00BA6526"/>
    <w:rPr>
      <w:rFonts w:asciiTheme="majorHAnsi" w:eastAsiaTheme="majorEastAsia" w:hAnsiTheme="majorHAnsi" w:cstheme="majorBidi"/>
      <w:b/>
      <w:color w:val="595959" w:themeColor="text1" w:themeTint="A6"/>
      <w:sz w:val="24"/>
    </w:rPr>
  </w:style>
  <w:style w:type="character" w:customStyle="1" w:styleId="Nagwek5Znak">
    <w:name w:val="Nagłówek 5 Znak"/>
    <w:basedOn w:val="Domylnaczcionkaakapitu"/>
    <w:link w:val="Nagwek5"/>
    <w:uiPriority w:val="9"/>
    <w:semiHidden/>
    <w:rPr>
      <w:rFonts w:asciiTheme="majorHAnsi" w:eastAsiaTheme="majorEastAsia" w:hAnsiTheme="majorHAnsi" w:cstheme="majorBidi"/>
      <w:i/>
      <w:iCs/>
      <w:caps/>
      <w:sz w:val="24"/>
      <w:szCs w:val="24"/>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5A54FA"/>
    <w:rPr>
      <w:rFonts w:asciiTheme="majorHAnsi" w:eastAsiaTheme="majorEastAsia" w:hAnsiTheme="majorHAnsi" w:cstheme="majorBidi"/>
      <w:b/>
      <w:bCs/>
      <w:caps/>
      <w:color w:val="595959" w:themeColor="text1" w:themeTint="A6"/>
      <w:sz w:val="20"/>
      <w:szCs w:val="20"/>
    </w:rPr>
  </w:style>
  <w:style w:type="character" w:customStyle="1" w:styleId="Nagwek9Znak">
    <w:name w:val="Nagłówek 9 Znak"/>
    <w:basedOn w:val="Domylnaczcionkaakapitu"/>
    <w:link w:val="Nagwek9"/>
    <w:uiPriority w:val="9"/>
    <w:semiHidden/>
    <w:rsid w:val="005A54FA"/>
    <w:rPr>
      <w:rFonts w:asciiTheme="majorHAnsi" w:eastAsiaTheme="majorEastAsia" w:hAnsiTheme="majorHAnsi" w:cstheme="majorBidi"/>
      <w:b/>
      <w:bCs/>
      <w:i/>
      <w:iCs/>
      <w:caps/>
      <w:color w:val="595959" w:themeColor="text1" w:themeTint="A6"/>
      <w:sz w:val="20"/>
      <w:szCs w:val="20"/>
    </w:rPr>
  </w:style>
  <w:style w:type="paragraph" w:styleId="Legenda">
    <w:name w:val="caption"/>
    <w:basedOn w:val="Normalny"/>
    <w:next w:val="Normalny"/>
    <w:uiPriority w:val="99"/>
    <w:unhideWhenUsed/>
    <w:qFormat/>
    <w:rsid w:val="002126FF"/>
    <w:pPr>
      <w:spacing w:before="0"/>
    </w:pPr>
    <w:rPr>
      <w:bCs/>
      <w:i/>
      <w:color w:val="595959" w:themeColor="text1" w:themeTint="A6"/>
      <w:sz w:val="22"/>
    </w:rPr>
  </w:style>
  <w:style w:type="paragraph" w:styleId="Tytu">
    <w:name w:val="Title"/>
    <w:basedOn w:val="Normalny"/>
    <w:next w:val="Normalny"/>
    <w:link w:val="TytuZnak"/>
    <w:uiPriority w:val="1"/>
    <w:qFormat/>
    <w:rsid w:val="003A2CBF"/>
    <w:pPr>
      <w:spacing w:before="0"/>
      <w:jc w:val="right"/>
    </w:pPr>
    <w:rPr>
      <w:rFonts w:asciiTheme="majorHAnsi" w:eastAsiaTheme="majorEastAsia" w:hAnsiTheme="majorHAnsi" w:cstheme="majorBidi"/>
      <w:caps/>
      <w:color w:val="4A66AC" w:themeColor="accent1"/>
      <w:sz w:val="44"/>
      <w:szCs w:val="44"/>
    </w:rPr>
  </w:style>
  <w:style w:type="character" w:customStyle="1" w:styleId="TytuZnak">
    <w:name w:val="Tytuł Znak"/>
    <w:basedOn w:val="Domylnaczcionkaakapitu"/>
    <w:link w:val="Tytu"/>
    <w:uiPriority w:val="1"/>
    <w:rsid w:val="003A2CBF"/>
    <w:rPr>
      <w:rFonts w:asciiTheme="majorHAnsi" w:eastAsiaTheme="majorEastAsia" w:hAnsiTheme="majorHAnsi" w:cstheme="majorBidi"/>
      <w:caps/>
      <w:color w:val="4A66AC" w:themeColor="accent1"/>
      <w:sz w:val="44"/>
      <w:szCs w:val="44"/>
    </w:rPr>
  </w:style>
  <w:style w:type="paragraph" w:styleId="Podtytu">
    <w:name w:val="Subtitle"/>
    <w:basedOn w:val="Normalny"/>
    <w:next w:val="Normalny"/>
    <w:link w:val="PodtytuZnak"/>
    <w:uiPriority w:val="1"/>
    <w:qFormat/>
    <w:rsid w:val="00256EBC"/>
    <w:pPr>
      <w:jc w:val="right"/>
    </w:pPr>
    <w:rPr>
      <w:rFonts w:asciiTheme="majorHAnsi" w:eastAsiaTheme="majorEastAsia" w:hAnsiTheme="majorHAnsi" w:cstheme="majorBidi"/>
      <w:i/>
      <w:iCs/>
      <w:szCs w:val="28"/>
    </w:rPr>
  </w:style>
  <w:style w:type="character" w:customStyle="1" w:styleId="PodtytuZnak">
    <w:name w:val="Podtytuł Znak"/>
    <w:basedOn w:val="Domylnaczcionkaakapitu"/>
    <w:link w:val="Podtytu"/>
    <w:uiPriority w:val="1"/>
    <w:rsid w:val="00256EBC"/>
    <w:rPr>
      <w:rFonts w:asciiTheme="majorHAnsi" w:eastAsiaTheme="majorEastAsia" w:hAnsiTheme="majorHAnsi" w:cstheme="majorBidi"/>
      <w:i/>
      <w:iCs/>
      <w:sz w:val="24"/>
      <w:szCs w:val="28"/>
    </w:rPr>
  </w:style>
  <w:style w:type="paragraph" w:styleId="Nagwekspisutreci">
    <w:name w:val="TOC Heading"/>
    <w:basedOn w:val="Nagwek1"/>
    <w:next w:val="Normalny"/>
    <w:uiPriority w:val="39"/>
    <w:unhideWhenUsed/>
    <w:qFormat/>
    <w:rsid w:val="003A2CBF"/>
    <w:pPr>
      <w:outlineLvl w:val="9"/>
    </w:pPr>
  </w:style>
  <w:style w:type="table" w:styleId="Tabela-Siatka">
    <w:name w:val="Table Grid"/>
    <w:basedOn w:val="Standardow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3akcent1">
    <w:name w:val="Grid Table 3 Accent 1"/>
    <w:basedOn w:val="Standardowy"/>
    <w:uiPriority w:val="48"/>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Tabelalisty7kolorowaakcent1">
    <w:name w:val="List Table 7 Colorful Accent 1"/>
    <w:basedOn w:val="Standardowy"/>
    <w:uiPriority w:val="52"/>
    <w:pPr>
      <w:spacing w:after="0" w:line="240" w:lineRule="auto"/>
    </w:pPr>
    <w:rPr>
      <w:color w:val="374C80"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A66A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6A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6A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6AC" w:themeColor="accent1"/>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atki5ciemnaakcent1">
    <w:name w:val="Grid Table 5 Dark Accent 1"/>
    <w:basedOn w:val="Standardowy"/>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table" w:styleId="Tabelasiatki4akcent6">
    <w:name w:val="Grid Table 4 Accent 6"/>
    <w:basedOn w:val="Standardowy"/>
    <w:uiPriority w:val="49"/>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CellMar>
        <w:top w:w="29" w:type="dxa"/>
        <w:bottom w:w="29" w:type="dxa"/>
      </w:tblCellMar>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Siatkatabelijasna">
    <w:name w:val="Grid Table Light"/>
    <w:basedOn w:val="Standardowy"/>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2">
    <w:name w:val="Plain Table 2"/>
    <w:basedOn w:val="Standardowy"/>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listy2akcent1">
    <w:name w:val="List Table 2 Accent 1"/>
    <w:basedOn w:val="Standardowy"/>
    <w:uiPriority w:val="47"/>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elalisty1jasnaakcent2">
    <w:name w:val="List Table 1 Light Accent 2"/>
    <w:basedOn w:val="Standardowy"/>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Tekstzastpczy">
    <w:name w:val="Placeholder Text"/>
    <w:basedOn w:val="Domylnaczcionkaakapitu"/>
    <w:uiPriority w:val="2"/>
    <w:rPr>
      <w:i/>
      <w:iCs/>
      <w:color w:val="808080"/>
    </w:rPr>
  </w:style>
  <w:style w:type="table" w:styleId="Tabelasiatki4akcent1">
    <w:name w:val="Grid Table 4 Accent 1"/>
    <w:basedOn w:val="Standardowy"/>
    <w:uiPriority w:val="49"/>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CellMar>
        <w:top w:w="29" w:type="dxa"/>
        <w:bottom w:w="29" w:type="dxa"/>
      </w:tblCellMar>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elasiatki4akcent2">
    <w:name w:val="Grid Table 4 Accent 2"/>
    <w:basedOn w:val="Standardowy"/>
    <w:uiPriority w:val="49"/>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CellMar>
        <w:top w:w="29" w:type="dxa"/>
        <w:bottom w:w="29" w:type="dxa"/>
      </w:tblCellMar>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Zwykatabela4">
    <w:name w:val="Plain Table 4"/>
    <w:basedOn w:val="Standardowy"/>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1jasnaakcent6">
    <w:name w:val="Grid Table 1 Light Accent 6"/>
    <w:basedOn w:val="Standardowy"/>
    <w:uiPriority w:val="46"/>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CellMar>
        <w:top w:w="29" w:type="dxa"/>
        <w:bottom w:w="29" w:type="dxa"/>
      </w:tblCellMar>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Tabelalisty1jasnaakcent6">
    <w:name w:val="List Table 1 Light Accent 6"/>
    <w:basedOn w:val="Standardowy"/>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paragraph" w:styleId="Stopka">
    <w:name w:val="footer"/>
    <w:basedOn w:val="Normalny"/>
    <w:link w:val="StopkaZnak"/>
    <w:uiPriority w:val="99"/>
    <w:rsid w:val="00933234"/>
    <w:pPr>
      <w:pBdr>
        <w:top w:val="single" w:sz="4" w:space="1" w:color="595959" w:themeColor="text1" w:themeTint="A6"/>
      </w:pBdr>
      <w:tabs>
        <w:tab w:val="center" w:pos="4536"/>
        <w:tab w:val="right" w:pos="9615"/>
      </w:tabs>
      <w:spacing w:before="0"/>
      <w:jc w:val="left"/>
    </w:pPr>
    <w:rPr>
      <w:color w:val="7F7F7F" w:themeColor="text1" w:themeTint="80"/>
    </w:rPr>
  </w:style>
  <w:style w:type="character" w:customStyle="1" w:styleId="StopkaZnak">
    <w:name w:val="Stopka Znak"/>
    <w:basedOn w:val="Domylnaczcionkaakapitu"/>
    <w:link w:val="Stopka"/>
    <w:uiPriority w:val="99"/>
    <w:rsid w:val="00933234"/>
    <w:rPr>
      <w:color w:val="7F7F7F" w:themeColor="text1" w:themeTint="80"/>
      <w:sz w:val="24"/>
    </w:rPr>
  </w:style>
  <w:style w:type="table" w:customStyle="1" w:styleId="Bezobramowania">
    <w:name w:val="Bez obramowania"/>
    <w:basedOn w:val="Standardowy"/>
    <w:uiPriority w:val="99"/>
    <w:pPr>
      <w:spacing w:after="0" w:line="240" w:lineRule="auto"/>
    </w:pPr>
    <w:tblPr/>
  </w:style>
  <w:style w:type="table" w:styleId="Tabelasiatki1jasnaakcent1">
    <w:name w:val="Grid Table 1 Light Accent 1"/>
    <w:aliases w:val="Sample questionnaires table"/>
    <w:basedOn w:val="Standardowy"/>
    <w:uiPriority w:val="46"/>
    <w:pPr>
      <w:spacing w:after="0" w:line="240" w:lineRule="auto"/>
    </w:pPr>
    <w:tblPr>
      <w:tblStyleRowBandSize w:val="1"/>
      <w:tblStyleColBandSize w:val="1"/>
      <w:tblBorders>
        <w:insideH w:val="single" w:sz="4" w:space="0" w:color="4A66AC" w:themeColor="accent1"/>
      </w:tblBorders>
      <w:tblCellMar>
        <w:top w:w="29" w:type="dxa"/>
        <w:bottom w:w="29" w:type="dxa"/>
      </w:tblCellMar>
    </w:tblPr>
    <w:tblStylePr w:type="firstRow">
      <w:rPr>
        <w:b w:val="0"/>
        <w:bCs/>
      </w:rPr>
      <w:tblPr/>
      <w:tcPr>
        <w:tcBorders>
          <w:top w:val="nil"/>
          <w:left w:val="nil"/>
          <w:bottom w:val="single" w:sz="12" w:space="0" w:color="4A66AC" w:themeColor="accent1"/>
          <w:right w:val="nil"/>
          <w:insideH w:val="nil"/>
          <w:insideV w:val="nil"/>
          <w:tl2br w:val="nil"/>
          <w:tr2bl w:val="nil"/>
        </w:tcBorders>
      </w:tcPr>
    </w:tblStylePr>
    <w:tblStylePr w:type="lastRow">
      <w:rPr>
        <w:b/>
        <w:bCs/>
      </w:rPr>
      <w:tblPr/>
      <w:tcPr>
        <w:tcBorders>
          <w:top w:val="double" w:sz="2" w:space="0" w:color="90A1CF" w:themeColor="accent1" w:themeTint="99"/>
        </w:tcBorders>
      </w:tcPr>
    </w:tblStylePr>
    <w:tblStylePr w:type="firstCol">
      <w:rPr>
        <w:b w:val="0"/>
        <w:bCs/>
      </w:rPr>
    </w:tblStylePr>
    <w:tblStylePr w:type="lastCol">
      <w:rPr>
        <w:b w:val="0"/>
        <w:bCs/>
      </w:rPr>
    </w:tblStylePr>
  </w:style>
  <w:style w:type="table" w:styleId="Tabelasiatki2akcent1">
    <w:name w:val="Grid Table 2 Accent 1"/>
    <w:basedOn w:val="Standardowy"/>
    <w:uiPriority w:val="47"/>
    <w:pPr>
      <w:spacing w:after="0" w:line="240" w:lineRule="auto"/>
    </w:pPr>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CellMar>
        <w:top w:w="29" w:type="dxa"/>
        <w:bottom w:w="29" w:type="dxa"/>
      </w:tblCellMar>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customStyle="1" w:styleId="Logo">
    <w:name w:val="Logo"/>
    <w:basedOn w:val="Normalny"/>
    <w:next w:val="Normalny"/>
    <w:uiPriority w:val="1"/>
    <w:qFormat/>
    <w:rsid w:val="00915799"/>
    <w:pPr>
      <w:spacing w:before="0" w:after="5280"/>
      <w:jc w:val="right"/>
    </w:pPr>
    <w:rPr>
      <w:color w:val="1B1D3D" w:themeColor="text2" w:themeShade="BF"/>
      <w:sz w:val="52"/>
      <w:szCs w:val="52"/>
    </w:rPr>
  </w:style>
  <w:style w:type="paragraph" w:styleId="Zagicieodgryformularza">
    <w:name w:val="HTML Top of Form"/>
    <w:basedOn w:val="Normalny"/>
    <w:next w:val="Normalny"/>
    <w:link w:val="ZagicieodgryformularzaZnak"/>
    <w:hidden/>
    <w:uiPriority w:val="99"/>
    <w:semiHidden/>
    <w:unhideWhenUsed/>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Pr>
      <w:rFonts w:ascii="Arial" w:hAnsi="Arial" w:cs="Arial"/>
      <w:vanish/>
      <w:sz w:val="16"/>
      <w:szCs w:val="16"/>
    </w:rPr>
  </w:style>
  <w:style w:type="paragraph" w:customStyle="1" w:styleId="Informacjekontaktowe">
    <w:name w:val="Informacje kontaktowe"/>
    <w:basedOn w:val="Normalny"/>
    <w:uiPriority w:val="1"/>
    <w:qFormat/>
    <w:rsid w:val="00251EF5"/>
    <w:pPr>
      <w:spacing w:before="0"/>
      <w:contextualSpacing/>
      <w:jc w:val="right"/>
    </w:pPr>
    <w:rPr>
      <w:caps/>
    </w:rPr>
  </w:style>
  <w:style w:type="table" w:styleId="Tabelasiatki3akcent3">
    <w:name w:val="Grid Table 3 Accent 3"/>
    <w:basedOn w:val="Standardowy"/>
    <w:uiPriority w:val="48"/>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Tabelasiatki5ciemnaakcent3">
    <w:name w:val="Grid Table 5 Dark Accent 3"/>
    <w:basedOn w:val="Standardowy"/>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styleId="Tabelasiatki1jasnaakcent3">
    <w:name w:val="Grid Table 1 Light Accent 3"/>
    <w:basedOn w:val="Standardowy"/>
    <w:uiPriority w:val="46"/>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paragraph" w:styleId="Nagwek">
    <w:name w:val="header"/>
    <w:basedOn w:val="Normalny"/>
    <w:link w:val="NagwekZnak"/>
    <w:uiPriority w:val="99"/>
    <w:unhideWhenUsed/>
    <w:rsid w:val="00AB37F0"/>
    <w:pPr>
      <w:tabs>
        <w:tab w:val="center" w:pos="4680"/>
        <w:tab w:val="right" w:pos="9360"/>
      </w:tabs>
      <w:spacing w:before="0"/>
      <w:jc w:val="right"/>
    </w:pPr>
    <w:rPr>
      <w:color w:val="7F7F7F" w:themeColor="text1" w:themeTint="80"/>
    </w:rPr>
  </w:style>
  <w:style w:type="character" w:customStyle="1" w:styleId="NagwekZnak">
    <w:name w:val="Nagłówek Znak"/>
    <w:basedOn w:val="Domylnaczcionkaakapitu"/>
    <w:link w:val="Nagwek"/>
    <w:uiPriority w:val="99"/>
    <w:rsid w:val="00AB37F0"/>
    <w:rPr>
      <w:color w:val="7F7F7F" w:themeColor="text1" w:themeTint="80"/>
      <w:sz w:val="24"/>
    </w:rPr>
  </w:style>
  <w:style w:type="paragraph" w:styleId="Podpis">
    <w:name w:val="Signature"/>
    <w:basedOn w:val="Normalny"/>
    <w:link w:val="PodpisZnak"/>
    <w:uiPriority w:val="1"/>
    <w:qFormat/>
    <w:rsid w:val="00D61746"/>
    <w:pPr>
      <w:pBdr>
        <w:top w:val="single" w:sz="2" w:space="1" w:color="auto"/>
      </w:pBdr>
      <w:spacing w:after="360" w:line="276" w:lineRule="auto"/>
      <w:jc w:val="center"/>
    </w:pPr>
    <w:rPr>
      <w:kern w:val="0"/>
      <w:sz w:val="16"/>
      <w:szCs w:val="16"/>
      <w14:ligatures w14:val="none"/>
    </w:rPr>
  </w:style>
  <w:style w:type="character" w:customStyle="1" w:styleId="PodpisZnak">
    <w:name w:val="Podpis Znak"/>
    <w:basedOn w:val="Domylnaczcionkaakapitu"/>
    <w:link w:val="Podpis"/>
    <w:uiPriority w:val="1"/>
    <w:rsid w:val="00D61746"/>
    <w:rPr>
      <w:kern w:val="0"/>
      <w:sz w:val="16"/>
      <w:szCs w:val="16"/>
      <w14:ligatures w14:val="none"/>
    </w:rPr>
  </w:style>
  <w:style w:type="paragraph" w:customStyle="1" w:styleId="Zakoczenie">
    <w:name w:val="Zakończenie"/>
    <w:basedOn w:val="Normalny"/>
    <w:uiPriority w:val="1"/>
    <w:qFormat/>
    <w:pPr>
      <w:jc w:val="center"/>
    </w:pPr>
    <w:rPr>
      <w:sz w:val="20"/>
      <w:szCs w:val="20"/>
    </w:rPr>
  </w:style>
  <w:style w:type="paragraph" w:customStyle="1" w:styleId="Wyrwnywaniedoprawej">
    <w:name w:val="Wyrównywanie do prawej"/>
    <w:basedOn w:val="Normalny"/>
    <w:uiPriority w:val="1"/>
    <w:qFormat/>
    <w:pPr>
      <w:jc w:val="right"/>
    </w:pPr>
  </w:style>
  <w:style w:type="table" w:styleId="Tabelasiatki1jasnaakcent2">
    <w:name w:val="Grid Table 1 Light Accent 2"/>
    <w:basedOn w:val="Standardowy"/>
    <w:uiPriority w:val="46"/>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paragraph" w:styleId="Listapunktowana">
    <w:name w:val="List Bullet"/>
    <w:basedOn w:val="Akapitzlist"/>
    <w:uiPriority w:val="1"/>
    <w:unhideWhenUsed/>
    <w:rsid w:val="002C2D2B"/>
    <w:pPr>
      <w:numPr>
        <w:numId w:val="3"/>
      </w:numPr>
    </w:pPr>
  </w:style>
  <w:style w:type="character" w:styleId="Wyrnienieintensywne">
    <w:name w:val="Intense Emphasis"/>
    <w:basedOn w:val="Domylnaczcionkaakapitu"/>
    <w:uiPriority w:val="21"/>
    <w:semiHidden/>
    <w:unhideWhenUsed/>
    <w:rsid w:val="005A54FA"/>
    <w:rPr>
      <w:i/>
      <w:iCs/>
      <w:color w:val="253356" w:themeColor="accent1" w:themeShade="80"/>
    </w:rPr>
  </w:style>
  <w:style w:type="paragraph" w:styleId="Cytatintensywny">
    <w:name w:val="Intense Quote"/>
    <w:basedOn w:val="Normalny"/>
    <w:next w:val="Normalny"/>
    <w:link w:val="CytatintensywnyZnak"/>
    <w:uiPriority w:val="30"/>
    <w:semiHidden/>
    <w:unhideWhenUsed/>
    <w:rsid w:val="005A54FA"/>
    <w:pPr>
      <w:pBdr>
        <w:top w:val="single" w:sz="4" w:space="10" w:color="374C80" w:themeColor="accent1" w:themeShade="BF"/>
        <w:bottom w:val="single" w:sz="4" w:space="10" w:color="374C80" w:themeColor="accent1" w:themeShade="BF"/>
      </w:pBdr>
      <w:spacing w:before="360" w:after="360"/>
      <w:ind w:left="864" w:right="864"/>
      <w:jc w:val="center"/>
    </w:pPr>
    <w:rPr>
      <w:i/>
      <w:iCs/>
      <w:color w:val="253356" w:themeColor="accent1" w:themeShade="80"/>
    </w:rPr>
  </w:style>
  <w:style w:type="character" w:customStyle="1" w:styleId="CytatintensywnyZnak">
    <w:name w:val="Cytat intensywny Znak"/>
    <w:basedOn w:val="Domylnaczcionkaakapitu"/>
    <w:link w:val="Cytatintensywny"/>
    <w:uiPriority w:val="30"/>
    <w:semiHidden/>
    <w:rsid w:val="005A54FA"/>
    <w:rPr>
      <w:i/>
      <w:iCs/>
      <w:color w:val="253356" w:themeColor="accent1" w:themeShade="80"/>
    </w:rPr>
  </w:style>
  <w:style w:type="character" w:styleId="Odwoanieintensywne">
    <w:name w:val="Intense Reference"/>
    <w:basedOn w:val="Domylnaczcionkaakapitu"/>
    <w:uiPriority w:val="32"/>
    <w:semiHidden/>
    <w:unhideWhenUsed/>
    <w:rsid w:val="005A54FA"/>
    <w:rPr>
      <w:b/>
      <w:bCs/>
      <w:caps w:val="0"/>
      <w:smallCaps/>
      <w:color w:val="253356" w:themeColor="accent1" w:themeShade="80"/>
      <w:spacing w:val="5"/>
    </w:rPr>
  </w:style>
  <w:style w:type="paragraph" w:styleId="Tekstblokowy">
    <w:name w:val="Block Text"/>
    <w:basedOn w:val="Normalny"/>
    <w:uiPriority w:val="99"/>
    <w:semiHidden/>
    <w:unhideWhenUsed/>
    <w:rsid w:val="005A54FA"/>
    <w:pPr>
      <w:pBdr>
        <w:top w:val="single" w:sz="2" w:space="10" w:color="253356" w:themeColor="accent1" w:themeShade="80"/>
        <w:left w:val="single" w:sz="2" w:space="10" w:color="253356" w:themeColor="accent1" w:themeShade="80"/>
        <w:bottom w:val="single" w:sz="2" w:space="10" w:color="253356" w:themeColor="accent1" w:themeShade="80"/>
        <w:right w:val="single" w:sz="2" w:space="10" w:color="253356" w:themeColor="accent1" w:themeShade="80"/>
      </w:pBdr>
      <w:ind w:left="1152" w:right="1152"/>
    </w:pPr>
    <w:rPr>
      <w:i/>
      <w:iCs/>
      <w:color w:val="253356" w:themeColor="accent1" w:themeShade="80"/>
    </w:rPr>
  </w:style>
  <w:style w:type="character" w:styleId="Hipercze">
    <w:name w:val="Hyperlink"/>
    <w:basedOn w:val="Domylnaczcionkaakapitu"/>
    <w:uiPriority w:val="99"/>
    <w:unhideWhenUsed/>
    <w:rsid w:val="005A54FA"/>
    <w:rPr>
      <w:color w:val="3B4658" w:themeColor="accent4" w:themeShade="80"/>
      <w:u w:val="single"/>
    </w:rPr>
  </w:style>
  <w:style w:type="character" w:customStyle="1" w:styleId="Nierozpoznanawzmianka1">
    <w:name w:val="Nierozpoznana wzmianka1"/>
    <w:basedOn w:val="Domylnaczcionkaakapitu"/>
    <w:uiPriority w:val="99"/>
    <w:semiHidden/>
    <w:unhideWhenUsed/>
    <w:rsid w:val="005A54FA"/>
    <w:rPr>
      <w:color w:val="595959" w:themeColor="text1" w:themeTint="A6"/>
      <w:shd w:val="clear" w:color="auto" w:fill="E6E6E6"/>
    </w:rPr>
  </w:style>
  <w:style w:type="character" w:styleId="Uwydatnienie">
    <w:name w:val="Emphasis"/>
    <w:basedOn w:val="Domylnaczcionkaakapitu"/>
    <w:uiPriority w:val="20"/>
    <w:rsid w:val="005B2EAF"/>
    <w:rPr>
      <w:i/>
      <w:iCs/>
      <w:color w:val="595959" w:themeColor="text1" w:themeTint="A6"/>
    </w:rPr>
  </w:style>
  <w:style w:type="paragraph" w:styleId="Tekstdymka">
    <w:name w:val="Balloon Text"/>
    <w:basedOn w:val="Normalny"/>
    <w:link w:val="TekstdymkaZnak"/>
    <w:uiPriority w:val="99"/>
    <w:semiHidden/>
    <w:unhideWhenUsed/>
    <w:rsid w:val="005A0323"/>
    <w:pPr>
      <w:spacing w:before="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0323"/>
    <w:rPr>
      <w:rFonts w:ascii="Segoe UI" w:hAnsi="Segoe UI" w:cs="Segoe UI"/>
      <w:sz w:val="18"/>
      <w:szCs w:val="18"/>
    </w:rPr>
  </w:style>
  <w:style w:type="paragraph" w:customStyle="1" w:styleId="Listanumerowana10">
    <w:name w:val="Lista numerowana 1"/>
    <w:basedOn w:val="Normalny"/>
    <w:qFormat/>
    <w:rsid w:val="00895C69"/>
    <w:pPr>
      <w:numPr>
        <w:numId w:val="1"/>
      </w:numPr>
      <w:ind w:left="794" w:hanging="397"/>
    </w:pPr>
  </w:style>
  <w:style w:type="paragraph" w:styleId="Bezodstpw">
    <w:name w:val="No Spacing"/>
    <w:uiPriority w:val="1"/>
    <w:qFormat/>
    <w:rsid w:val="008C1239"/>
    <w:pPr>
      <w:spacing w:after="0" w:line="240" w:lineRule="auto"/>
    </w:pPr>
    <w:rPr>
      <w:rFonts w:eastAsiaTheme="minorHAnsi"/>
      <w:kern w:val="0"/>
      <w:lang w:eastAsia="en-US"/>
      <w14:ligatures w14:val="none"/>
    </w:rPr>
  </w:style>
  <w:style w:type="paragraph" w:styleId="Akapitzlist">
    <w:name w:val="List Paragraph"/>
    <w:basedOn w:val="Normalny"/>
    <w:uiPriority w:val="34"/>
    <w:unhideWhenUsed/>
    <w:qFormat/>
    <w:rsid w:val="00DE6872"/>
    <w:pPr>
      <w:numPr>
        <w:numId w:val="2"/>
      </w:numPr>
      <w:spacing w:line="360" w:lineRule="auto"/>
      <w:ind w:left="567" w:hanging="283"/>
      <w:contextualSpacing/>
    </w:pPr>
    <w:rPr>
      <w:rFonts w:ascii="Calibri" w:eastAsia="SimSun" w:hAnsi="Calibri" w:cs="Times New Roman"/>
    </w:rPr>
  </w:style>
  <w:style w:type="paragraph" w:styleId="Spistreci1">
    <w:name w:val="toc 1"/>
    <w:basedOn w:val="Normalny"/>
    <w:next w:val="Normalny"/>
    <w:autoRedefine/>
    <w:uiPriority w:val="39"/>
    <w:unhideWhenUsed/>
    <w:rsid w:val="00487C71"/>
    <w:pPr>
      <w:spacing w:before="0" w:after="60"/>
    </w:pPr>
    <w:rPr>
      <w:b/>
    </w:rPr>
  </w:style>
  <w:style w:type="paragraph" w:styleId="Spistreci2">
    <w:name w:val="toc 2"/>
    <w:basedOn w:val="Normalny"/>
    <w:next w:val="Normalny"/>
    <w:autoRedefine/>
    <w:uiPriority w:val="39"/>
    <w:unhideWhenUsed/>
    <w:rsid w:val="00275C75"/>
    <w:pPr>
      <w:tabs>
        <w:tab w:val="right" w:leader="dot" w:pos="9084"/>
      </w:tabs>
      <w:spacing w:before="0" w:after="120"/>
      <w:ind w:left="170"/>
      <w:contextualSpacing/>
    </w:pPr>
    <w:rPr>
      <w:sz w:val="22"/>
    </w:rPr>
  </w:style>
  <w:style w:type="paragraph" w:styleId="Spistreci3">
    <w:name w:val="toc 3"/>
    <w:basedOn w:val="Normalny"/>
    <w:next w:val="Normalny"/>
    <w:autoRedefine/>
    <w:uiPriority w:val="39"/>
    <w:unhideWhenUsed/>
    <w:rsid w:val="00275C75"/>
    <w:pPr>
      <w:tabs>
        <w:tab w:val="right" w:leader="dot" w:pos="9084"/>
      </w:tabs>
      <w:spacing w:before="0"/>
      <w:ind w:left="567"/>
      <w:jc w:val="left"/>
    </w:pPr>
    <w:rPr>
      <w:noProof/>
      <w:sz w:val="22"/>
    </w:rPr>
  </w:style>
  <w:style w:type="paragraph" w:customStyle="1" w:styleId="Tabeladane">
    <w:name w:val="Tabela dane"/>
    <w:basedOn w:val="Normalny"/>
    <w:qFormat/>
    <w:rsid w:val="000471C6"/>
    <w:pPr>
      <w:spacing w:after="120"/>
      <w:jc w:val="left"/>
    </w:pPr>
    <w:rPr>
      <w:color w:val="7F8FA9" w:themeColor="accent4"/>
      <w:sz w:val="22"/>
      <w:szCs w:val="18"/>
    </w:rPr>
  </w:style>
  <w:style w:type="paragraph" w:customStyle="1" w:styleId="Wykres">
    <w:name w:val="Wykres"/>
    <w:basedOn w:val="Normalny"/>
    <w:next w:val="Normalny"/>
    <w:qFormat/>
    <w:rsid w:val="0044492D"/>
    <w:pPr>
      <w:spacing w:before="240" w:after="240"/>
      <w:ind w:left="-56"/>
      <w:jc w:val="left"/>
    </w:pPr>
    <w:rPr>
      <w:b/>
      <w:noProof/>
      <w:sz w:val="22"/>
    </w:rPr>
  </w:style>
  <w:style w:type="paragraph" w:styleId="Spistreci4">
    <w:name w:val="toc 4"/>
    <w:basedOn w:val="Normalny"/>
    <w:next w:val="Normalny"/>
    <w:autoRedefine/>
    <w:uiPriority w:val="39"/>
    <w:unhideWhenUsed/>
    <w:rsid w:val="00B5135A"/>
    <w:pPr>
      <w:spacing w:before="0" w:after="100" w:line="259" w:lineRule="auto"/>
      <w:ind w:left="660"/>
      <w:jc w:val="left"/>
    </w:pPr>
    <w:rPr>
      <w:kern w:val="0"/>
      <w:sz w:val="22"/>
      <w:lang w:eastAsia="pl-PL"/>
      <w14:ligatures w14:val="none"/>
    </w:rPr>
  </w:style>
  <w:style w:type="paragraph" w:styleId="Spistreci5">
    <w:name w:val="toc 5"/>
    <w:basedOn w:val="Normalny"/>
    <w:next w:val="Normalny"/>
    <w:autoRedefine/>
    <w:uiPriority w:val="39"/>
    <w:unhideWhenUsed/>
    <w:rsid w:val="00B5135A"/>
    <w:pPr>
      <w:spacing w:before="0" w:after="100" w:line="259" w:lineRule="auto"/>
      <w:ind w:left="880"/>
      <w:jc w:val="left"/>
    </w:pPr>
    <w:rPr>
      <w:kern w:val="0"/>
      <w:sz w:val="22"/>
      <w:lang w:eastAsia="pl-PL"/>
      <w14:ligatures w14:val="none"/>
    </w:rPr>
  </w:style>
  <w:style w:type="paragraph" w:styleId="Spistreci6">
    <w:name w:val="toc 6"/>
    <w:basedOn w:val="Normalny"/>
    <w:next w:val="Normalny"/>
    <w:autoRedefine/>
    <w:uiPriority w:val="39"/>
    <w:unhideWhenUsed/>
    <w:rsid w:val="00B5135A"/>
    <w:pPr>
      <w:spacing w:before="0" w:after="100" w:line="259" w:lineRule="auto"/>
      <w:ind w:left="1100"/>
      <w:jc w:val="left"/>
    </w:pPr>
    <w:rPr>
      <w:kern w:val="0"/>
      <w:sz w:val="22"/>
      <w:lang w:eastAsia="pl-PL"/>
      <w14:ligatures w14:val="none"/>
    </w:rPr>
  </w:style>
  <w:style w:type="paragraph" w:styleId="Spistreci7">
    <w:name w:val="toc 7"/>
    <w:basedOn w:val="Normalny"/>
    <w:next w:val="Normalny"/>
    <w:autoRedefine/>
    <w:uiPriority w:val="39"/>
    <w:unhideWhenUsed/>
    <w:rsid w:val="00B5135A"/>
    <w:pPr>
      <w:spacing w:before="0" w:after="100" w:line="259" w:lineRule="auto"/>
      <w:ind w:left="1320"/>
      <w:jc w:val="left"/>
    </w:pPr>
    <w:rPr>
      <w:kern w:val="0"/>
      <w:sz w:val="22"/>
      <w:lang w:eastAsia="pl-PL"/>
      <w14:ligatures w14:val="none"/>
    </w:rPr>
  </w:style>
  <w:style w:type="paragraph" w:styleId="Spistreci8">
    <w:name w:val="toc 8"/>
    <w:basedOn w:val="Normalny"/>
    <w:next w:val="Normalny"/>
    <w:autoRedefine/>
    <w:uiPriority w:val="39"/>
    <w:unhideWhenUsed/>
    <w:rsid w:val="00B5135A"/>
    <w:pPr>
      <w:spacing w:before="0" w:after="100" w:line="259" w:lineRule="auto"/>
      <w:ind w:left="1540"/>
      <w:jc w:val="left"/>
    </w:pPr>
    <w:rPr>
      <w:kern w:val="0"/>
      <w:sz w:val="22"/>
      <w:lang w:eastAsia="pl-PL"/>
      <w14:ligatures w14:val="none"/>
    </w:rPr>
  </w:style>
  <w:style w:type="paragraph" w:styleId="Spistreci9">
    <w:name w:val="toc 9"/>
    <w:basedOn w:val="Normalny"/>
    <w:next w:val="Normalny"/>
    <w:autoRedefine/>
    <w:uiPriority w:val="39"/>
    <w:unhideWhenUsed/>
    <w:rsid w:val="00B5135A"/>
    <w:pPr>
      <w:spacing w:before="0" w:after="100" w:line="259" w:lineRule="auto"/>
      <w:ind w:left="1760"/>
      <w:jc w:val="left"/>
    </w:pPr>
    <w:rPr>
      <w:kern w:val="0"/>
      <w:sz w:val="22"/>
      <w:lang w:eastAsia="pl-PL"/>
      <w14:ligatures w14:val="none"/>
    </w:rPr>
  </w:style>
  <w:style w:type="character" w:styleId="Nierozpoznanawzmianka">
    <w:name w:val="Unresolved Mention"/>
    <w:basedOn w:val="Domylnaczcionkaakapitu"/>
    <w:uiPriority w:val="99"/>
    <w:semiHidden/>
    <w:unhideWhenUsed/>
    <w:rsid w:val="00B5135A"/>
    <w:rPr>
      <w:color w:val="605E5C"/>
      <w:shd w:val="clear" w:color="auto" w:fill="E1DFDD"/>
    </w:rPr>
  </w:style>
  <w:style w:type="character" w:styleId="UyteHipercze">
    <w:name w:val="FollowedHyperlink"/>
    <w:basedOn w:val="Domylnaczcionkaakapitu"/>
    <w:uiPriority w:val="99"/>
    <w:semiHidden/>
    <w:unhideWhenUsed/>
    <w:rsid w:val="004E267C"/>
    <w:rPr>
      <w:color w:val="3EBBF0" w:themeColor="followedHyperlink"/>
      <w:u w:val="single"/>
    </w:rPr>
  </w:style>
  <w:style w:type="paragraph" w:customStyle="1" w:styleId="WYDZIAY">
    <w:name w:val="WYDZIAŁY"/>
    <w:basedOn w:val="Nagwek1"/>
    <w:next w:val="Normalny"/>
    <w:link w:val="WYDZIAYZnak"/>
    <w:autoRedefine/>
    <w:qFormat/>
    <w:rsid w:val="00FB767A"/>
    <w:pPr>
      <w:spacing w:before="240" w:after="0"/>
      <w:ind w:left="170"/>
      <w:contextualSpacing/>
      <w:outlineLvl w:val="9"/>
    </w:pPr>
  </w:style>
  <w:style w:type="character" w:customStyle="1" w:styleId="WYDZIAYZnak">
    <w:name w:val="WYDZIAŁY Znak"/>
    <w:basedOn w:val="Nagwek1Znak"/>
    <w:link w:val="WYDZIAY"/>
    <w:rsid w:val="00FB767A"/>
    <w:rPr>
      <w:rFonts w:asciiTheme="majorHAnsi" w:eastAsiaTheme="majorEastAsia" w:hAnsiTheme="majorHAnsi" w:cstheme="majorBidi"/>
      <w:b/>
      <w:bCs/>
      <w:caps/>
      <w:color w:val="D7182A"/>
      <w:sz w:val="40"/>
      <w:szCs w:val="44"/>
    </w:rPr>
  </w:style>
  <w:style w:type="table" w:customStyle="1" w:styleId="Tabela-Siatka1">
    <w:name w:val="Tabela - Siatka1"/>
    <w:basedOn w:val="Standardowy"/>
    <w:next w:val="Tabela-Siatka"/>
    <w:uiPriority w:val="39"/>
    <w:rsid w:val="002B1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3akcent11">
    <w:name w:val="Tabela siatki 3 — akcent 11"/>
    <w:basedOn w:val="Standardowy"/>
    <w:next w:val="Tabelasiatki3akcent1"/>
    <w:uiPriority w:val="48"/>
    <w:rsid w:val="002B1C05"/>
    <w:pPr>
      <w:spacing w:after="0" w:line="240" w:lineRule="auto"/>
    </w:pPr>
    <w:tblPr>
      <w:tblStyleRowBandSize w:val="1"/>
      <w:tblStyleColBandSize w:val="1"/>
      <w:tblBorders>
        <w:top w:val="single" w:sz="4" w:space="0" w:color="D565D2"/>
        <w:left w:val="single" w:sz="4" w:space="0" w:color="D565D2"/>
        <w:bottom w:val="single" w:sz="4" w:space="0" w:color="D565D2"/>
        <w:right w:val="single" w:sz="4" w:space="0" w:color="D565D2"/>
        <w:insideH w:val="single" w:sz="4" w:space="0" w:color="D565D2"/>
        <w:insideV w:val="single" w:sz="4" w:space="0" w:color="D565D2"/>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1CBF0"/>
      </w:tcPr>
    </w:tblStylePr>
    <w:tblStylePr w:type="band1Horz">
      <w:tblPr/>
      <w:tcPr>
        <w:shd w:val="clear" w:color="auto" w:fill="F1CBF0"/>
      </w:tcPr>
    </w:tblStylePr>
    <w:tblStylePr w:type="neCell">
      <w:tblPr/>
      <w:tcPr>
        <w:tcBorders>
          <w:bottom w:val="single" w:sz="4" w:space="0" w:color="D565D2"/>
        </w:tcBorders>
      </w:tcPr>
    </w:tblStylePr>
    <w:tblStylePr w:type="nwCell">
      <w:tblPr/>
      <w:tcPr>
        <w:tcBorders>
          <w:bottom w:val="single" w:sz="4" w:space="0" w:color="D565D2"/>
        </w:tcBorders>
      </w:tcPr>
    </w:tblStylePr>
    <w:tblStylePr w:type="seCell">
      <w:tblPr/>
      <w:tcPr>
        <w:tcBorders>
          <w:top w:val="single" w:sz="4" w:space="0" w:color="D565D2"/>
        </w:tcBorders>
      </w:tcPr>
    </w:tblStylePr>
    <w:tblStylePr w:type="swCell">
      <w:tblPr/>
      <w:tcPr>
        <w:tcBorders>
          <w:top w:val="single" w:sz="4" w:space="0" w:color="D565D2"/>
        </w:tcBorders>
      </w:tcPr>
    </w:tblStylePr>
  </w:style>
  <w:style w:type="table" w:customStyle="1" w:styleId="Tabelalisty7kolorowaakcent11">
    <w:name w:val="Tabela listy 7 — kolorowa — akcent 11"/>
    <w:basedOn w:val="Standardowy"/>
    <w:next w:val="Tabelalisty7kolorowaakcent1"/>
    <w:uiPriority w:val="52"/>
    <w:rsid w:val="002B1C05"/>
    <w:pPr>
      <w:spacing w:after="0" w:line="240" w:lineRule="auto"/>
    </w:pPr>
    <w:rPr>
      <w:color w:val="6D1D6A"/>
    </w:rPr>
    <w:tblPr>
      <w:tblStyleRowBandSize w:val="1"/>
      <w:tblStyleColBandSize w:val="1"/>
      <w:tblCellMar>
        <w:top w:w="29" w:type="dxa"/>
        <w:bottom w:w="29" w:type="dxa"/>
      </w:tblCellMar>
    </w:tblPr>
    <w:tblStylePr w:type="firstRow">
      <w:rPr>
        <w:rFonts w:ascii="Calibri" w:eastAsia="SimSun" w:hAnsi="Calibri" w:cs="Times New Roman"/>
        <w:i/>
        <w:iCs/>
        <w:sz w:val="26"/>
      </w:rPr>
      <w:tblPr/>
      <w:tcPr>
        <w:tcBorders>
          <w:bottom w:val="single" w:sz="4" w:space="0" w:color="92278F"/>
        </w:tcBorders>
        <w:shd w:val="clear" w:color="auto" w:fill="FFFFFF"/>
      </w:tcPr>
    </w:tblStylePr>
    <w:tblStylePr w:type="lastRow">
      <w:rPr>
        <w:rFonts w:ascii="Calibri" w:eastAsia="SimSun" w:hAnsi="Calibri" w:cs="Times New Roman"/>
        <w:i/>
        <w:iCs/>
        <w:sz w:val="26"/>
      </w:rPr>
      <w:tblPr/>
      <w:tcPr>
        <w:tcBorders>
          <w:top w:val="single" w:sz="4" w:space="0" w:color="92278F"/>
        </w:tcBorders>
        <w:shd w:val="clear" w:color="auto" w:fill="FFFFFF"/>
      </w:tcPr>
    </w:tblStylePr>
    <w:tblStylePr w:type="firstCol">
      <w:pPr>
        <w:jc w:val="right"/>
      </w:pPr>
      <w:rPr>
        <w:rFonts w:ascii="Calibri" w:eastAsia="SimSun" w:hAnsi="Calibri" w:cs="Times New Roman"/>
        <w:i/>
        <w:iCs/>
        <w:sz w:val="26"/>
      </w:rPr>
      <w:tblPr/>
      <w:tcPr>
        <w:tcBorders>
          <w:right w:val="single" w:sz="4" w:space="0" w:color="92278F"/>
        </w:tcBorders>
        <w:shd w:val="clear" w:color="auto" w:fill="FFFFFF"/>
      </w:tcPr>
    </w:tblStylePr>
    <w:tblStylePr w:type="lastCol">
      <w:rPr>
        <w:rFonts w:ascii="Calibri" w:eastAsia="SimSun" w:hAnsi="Calibri" w:cs="Times New Roman"/>
        <w:i/>
        <w:iCs/>
        <w:sz w:val="26"/>
      </w:rPr>
      <w:tblPr/>
      <w:tcPr>
        <w:tcBorders>
          <w:left w:val="single" w:sz="4" w:space="0" w:color="92278F"/>
        </w:tcBorders>
        <w:shd w:val="clear" w:color="auto" w:fill="FFFFFF"/>
      </w:tcPr>
    </w:tblStylePr>
    <w:tblStylePr w:type="band1Vert">
      <w:tblPr/>
      <w:tcPr>
        <w:shd w:val="clear" w:color="auto" w:fill="F1CBF0"/>
      </w:tcPr>
    </w:tblStylePr>
    <w:tblStylePr w:type="band1Horz">
      <w:tblPr/>
      <w:tcPr>
        <w:shd w:val="clear" w:color="auto" w:fill="F1CBF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5ciemnaakcent11">
    <w:name w:val="Tabela siatki 5 — ciemna — akcent 11"/>
    <w:basedOn w:val="Standardowy"/>
    <w:next w:val="Tabelasiatki5ciemnaakcent1"/>
    <w:uiPriority w:val="50"/>
    <w:rsid w:val="002B1C0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bottom w:w="29" w:type="dxa"/>
      </w:tblCellMar>
    </w:tblPr>
    <w:tcPr>
      <w:shd w:val="clear" w:color="auto" w:fill="F1CBF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2278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2278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2278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2278F"/>
      </w:tcPr>
    </w:tblStylePr>
    <w:tblStylePr w:type="band1Vert">
      <w:tblPr/>
      <w:tcPr>
        <w:shd w:val="clear" w:color="auto" w:fill="E398E1"/>
      </w:tcPr>
    </w:tblStylePr>
    <w:tblStylePr w:type="band1Horz">
      <w:tblPr/>
      <w:tcPr>
        <w:shd w:val="clear" w:color="auto" w:fill="E398E1"/>
      </w:tcPr>
    </w:tblStylePr>
  </w:style>
  <w:style w:type="table" w:customStyle="1" w:styleId="Tabelasiatki4akcent61">
    <w:name w:val="Tabela siatki 4 — akcent 61"/>
    <w:basedOn w:val="Standardowy"/>
    <w:next w:val="Tabelasiatki4akcent6"/>
    <w:uiPriority w:val="49"/>
    <w:rsid w:val="002B1C05"/>
    <w:pPr>
      <w:spacing w:after="0" w:line="240" w:lineRule="auto"/>
    </w:pPr>
    <w:tblPr>
      <w:tblStyleRowBandSize w:val="1"/>
      <w:tblStyleColBandSize w:val="1"/>
      <w:tblBorders>
        <w:top w:val="single" w:sz="4" w:space="0" w:color="9BB3E9"/>
        <w:left w:val="single" w:sz="4" w:space="0" w:color="9BB3E9"/>
        <w:bottom w:val="single" w:sz="4" w:space="0" w:color="9BB3E9"/>
        <w:right w:val="single" w:sz="4" w:space="0" w:color="9BB3E9"/>
        <w:insideH w:val="single" w:sz="4" w:space="0" w:color="9BB3E9"/>
        <w:insideV w:val="single" w:sz="4" w:space="0" w:color="9BB3E9"/>
      </w:tblBorders>
      <w:tblCellMar>
        <w:top w:w="29" w:type="dxa"/>
        <w:bottom w:w="29" w:type="dxa"/>
      </w:tblCellMar>
    </w:tblPr>
    <w:tblStylePr w:type="firstRow">
      <w:rPr>
        <w:b/>
        <w:bCs/>
        <w:color w:val="FFFFFF"/>
      </w:rPr>
      <w:tblPr/>
      <w:tcPr>
        <w:tcBorders>
          <w:top w:val="single" w:sz="4" w:space="0" w:color="5982DB"/>
          <w:left w:val="single" w:sz="4" w:space="0" w:color="5982DB"/>
          <w:bottom w:val="single" w:sz="4" w:space="0" w:color="5982DB"/>
          <w:right w:val="single" w:sz="4" w:space="0" w:color="5982DB"/>
          <w:insideH w:val="nil"/>
          <w:insideV w:val="nil"/>
        </w:tcBorders>
        <w:shd w:val="clear" w:color="auto" w:fill="5982DB"/>
      </w:tcPr>
    </w:tblStylePr>
    <w:tblStylePr w:type="lastRow">
      <w:rPr>
        <w:b/>
        <w:bCs/>
      </w:rPr>
      <w:tblPr/>
      <w:tcPr>
        <w:tcBorders>
          <w:top w:val="double" w:sz="4" w:space="0" w:color="5982DB"/>
        </w:tcBorders>
      </w:tcPr>
    </w:tblStylePr>
    <w:tblStylePr w:type="firstCol">
      <w:rPr>
        <w:b/>
        <w:bCs/>
      </w:rPr>
    </w:tblStylePr>
    <w:tblStylePr w:type="lastCol">
      <w:rPr>
        <w:b/>
        <w:bCs/>
      </w:rPr>
    </w:tblStylePr>
    <w:tblStylePr w:type="band1Vert">
      <w:tblPr/>
      <w:tcPr>
        <w:shd w:val="clear" w:color="auto" w:fill="DDE5F7"/>
      </w:tcPr>
    </w:tblStylePr>
    <w:tblStylePr w:type="band1Horz">
      <w:tblPr/>
      <w:tcPr>
        <w:shd w:val="clear" w:color="auto" w:fill="DDE5F7"/>
      </w:tcPr>
    </w:tblStylePr>
  </w:style>
  <w:style w:type="table" w:customStyle="1" w:styleId="Siatkatabelijasna1">
    <w:name w:val="Siatka tabeli — jasna1"/>
    <w:basedOn w:val="Standardowy"/>
    <w:next w:val="Siatkatabelijasna"/>
    <w:uiPriority w:val="40"/>
    <w:rsid w:val="002B1C0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Zwykatabela21">
    <w:name w:val="Zwykła tabela 21"/>
    <w:basedOn w:val="Standardowy"/>
    <w:next w:val="Zwykatabela2"/>
    <w:uiPriority w:val="42"/>
    <w:rsid w:val="002B1C05"/>
    <w:pPr>
      <w:spacing w:after="0" w:line="240" w:lineRule="auto"/>
    </w:pPr>
    <w:tblPr>
      <w:tblStyleRowBandSize w:val="1"/>
      <w:tblStyleColBandSize w:val="1"/>
      <w:tblBorders>
        <w:top w:val="single" w:sz="4" w:space="0" w:color="7F7F7F"/>
        <w:bottom w:val="single" w:sz="4" w:space="0" w:color="7F7F7F"/>
      </w:tblBorders>
      <w:tblCellMar>
        <w:top w:w="29" w:type="dxa"/>
        <w:bottom w:w="29"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listy2akcent11">
    <w:name w:val="Tabela listy 2 — akcent 11"/>
    <w:basedOn w:val="Standardowy"/>
    <w:next w:val="Tabelalisty2akcent1"/>
    <w:uiPriority w:val="47"/>
    <w:rsid w:val="002B1C05"/>
    <w:pPr>
      <w:spacing w:after="0" w:line="240" w:lineRule="auto"/>
    </w:pPr>
    <w:tblPr>
      <w:tblStyleRowBandSize w:val="1"/>
      <w:tblStyleColBandSize w:val="1"/>
      <w:tblBorders>
        <w:top w:val="single" w:sz="4" w:space="0" w:color="D565D2"/>
        <w:bottom w:val="single" w:sz="4" w:space="0" w:color="D565D2"/>
        <w:insideH w:val="single" w:sz="4" w:space="0" w:color="D565D2"/>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BF0"/>
      </w:tcPr>
    </w:tblStylePr>
    <w:tblStylePr w:type="band1Horz">
      <w:tblPr/>
      <w:tcPr>
        <w:shd w:val="clear" w:color="auto" w:fill="F1CBF0"/>
      </w:tcPr>
    </w:tblStylePr>
  </w:style>
  <w:style w:type="table" w:customStyle="1" w:styleId="Tabelalisty1jasnaakcent21">
    <w:name w:val="Tabela listy 1 — jasna — akcent 21"/>
    <w:basedOn w:val="Standardowy"/>
    <w:next w:val="Tabelalisty1jasnaakcent2"/>
    <w:uiPriority w:val="46"/>
    <w:rsid w:val="002B1C05"/>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29AE4"/>
        </w:tcBorders>
      </w:tcPr>
    </w:tblStylePr>
    <w:tblStylePr w:type="lastRow">
      <w:rPr>
        <w:b/>
        <w:bCs/>
      </w:rPr>
      <w:tblPr/>
      <w:tcPr>
        <w:tcBorders>
          <w:top w:val="single" w:sz="4" w:space="0" w:color="C29AE4"/>
        </w:tcBorders>
      </w:tcPr>
    </w:tblStylePr>
    <w:tblStylePr w:type="firstCol">
      <w:rPr>
        <w:b/>
        <w:bCs/>
      </w:rPr>
    </w:tblStylePr>
    <w:tblStylePr w:type="lastCol">
      <w:rPr>
        <w:b/>
        <w:bCs/>
      </w:rPr>
    </w:tblStylePr>
    <w:tblStylePr w:type="band1Vert">
      <w:tblPr/>
      <w:tcPr>
        <w:shd w:val="clear" w:color="auto" w:fill="EADDF6"/>
      </w:tcPr>
    </w:tblStylePr>
    <w:tblStylePr w:type="band1Horz">
      <w:tblPr/>
      <w:tcPr>
        <w:shd w:val="clear" w:color="auto" w:fill="EADDF6"/>
      </w:tcPr>
    </w:tblStylePr>
  </w:style>
  <w:style w:type="table" w:customStyle="1" w:styleId="Tabelasiatki4akcent11">
    <w:name w:val="Tabela siatki 4 — akcent 11"/>
    <w:basedOn w:val="Standardowy"/>
    <w:next w:val="Tabelasiatki4akcent1"/>
    <w:uiPriority w:val="49"/>
    <w:rsid w:val="002B1C05"/>
    <w:pPr>
      <w:spacing w:after="0" w:line="240" w:lineRule="auto"/>
    </w:pPr>
    <w:tblPr>
      <w:tblStyleRowBandSize w:val="1"/>
      <w:tblStyleColBandSize w:val="1"/>
      <w:tblBorders>
        <w:top w:val="single" w:sz="4" w:space="0" w:color="D565D2"/>
        <w:left w:val="single" w:sz="4" w:space="0" w:color="D565D2"/>
        <w:bottom w:val="single" w:sz="4" w:space="0" w:color="D565D2"/>
        <w:right w:val="single" w:sz="4" w:space="0" w:color="D565D2"/>
        <w:insideH w:val="single" w:sz="4" w:space="0" w:color="D565D2"/>
        <w:insideV w:val="single" w:sz="4" w:space="0" w:color="D565D2"/>
      </w:tblBorders>
      <w:tblCellMar>
        <w:top w:w="29" w:type="dxa"/>
        <w:bottom w:w="29" w:type="dxa"/>
      </w:tblCellMar>
    </w:tblPr>
    <w:tblStylePr w:type="firstRow">
      <w:rPr>
        <w:b/>
        <w:bCs/>
        <w:color w:val="FFFFFF"/>
      </w:rPr>
      <w:tblPr/>
      <w:tcPr>
        <w:tcBorders>
          <w:top w:val="single" w:sz="4" w:space="0" w:color="92278F"/>
          <w:left w:val="single" w:sz="4" w:space="0" w:color="92278F"/>
          <w:bottom w:val="single" w:sz="4" w:space="0" w:color="92278F"/>
          <w:right w:val="single" w:sz="4" w:space="0" w:color="92278F"/>
          <w:insideH w:val="nil"/>
          <w:insideV w:val="nil"/>
        </w:tcBorders>
        <w:shd w:val="clear" w:color="auto" w:fill="92278F"/>
      </w:tcPr>
    </w:tblStylePr>
    <w:tblStylePr w:type="lastRow">
      <w:rPr>
        <w:b/>
        <w:bCs/>
      </w:rPr>
      <w:tblPr/>
      <w:tcPr>
        <w:tcBorders>
          <w:top w:val="double" w:sz="4" w:space="0" w:color="92278F"/>
        </w:tcBorders>
      </w:tcPr>
    </w:tblStylePr>
    <w:tblStylePr w:type="firstCol">
      <w:rPr>
        <w:b/>
        <w:bCs/>
      </w:rPr>
    </w:tblStylePr>
    <w:tblStylePr w:type="lastCol">
      <w:rPr>
        <w:b/>
        <w:bCs/>
      </w:rPr>
    </w:tblStylePr>
    <w:tblStylePr w:type="band1Vert">
      <w:tblPr/>
      <w:tcPr>
        <w:shd w:val="clear" w:color="auto" w:fill="F1CBF0"/>
      </w:tcPr>
    </w:tblStylePr>
    <w:tblStylePr w:type="band1Horz">
      <w:tblPr/>
      <w:tcPr>
        <w:shd w:val="clear" w:color="auto" w:fill="F1CBF0"/>
      </w:tcPr>
    </w:tblStylePr>
  </w:style>
  <w:style w:type="table" w:customStyle="1" w:styleId="Tabelasiatki4akcent21">
    <w:name w:val="Tabela siatki 4 — akcent 21"/>
    <w:basedOn w:val="Standardowy"/>
    <w:next w:val="Tabelasiatki4akcent2"/>
    <w:uiPriority w:val="49"/>
    <w:rsid w:val="002B1C05"/>
    <w:pPr>
      <w:spacing w:after="0" w:line="240" w:lineRule="auto"/>
    </w:pPr>
    <w:tblPr>
      <w:tblStyleRowBandSize w:val="1"/>
      <w:tblStyleColBandSize w:val="1"/>
      <w:tblBorders>
        <w:top w:val="single" w:sz="4" w:space="0" w:color="C29AE4"/>
        <w:left w:val="single" w:sz="4" w:space="0" w:color="C29AE4"/>
        <w:bottom w:val="single" w:sz="4" w:space="0" w:color="C29AE4"/>
        <w:right w:val="single" w:sz="4" w:space="0" w:color="C29AE4"/>
        <w:insideH w:val="single" w:sz="4" w:space="0" w:color="C29AE4"/>
        <w:insideV w:val="single" w:sz="4" w:space="0" w:color="C29AE4"/>
      </w:tblBorders>
      <w:tblCellMar>
        <w:top w:w="29" w:type="dxa"/>
        <w:bottom w:w="29" w:type="dxa"/>
      </w:tblCellMar>
    </w:tblPr>
    <w:tblStylePr w:type="firstRow">
      <w:rPr>
        <w:b/>
        <w:bCs/>
        <w:color w:val="FFFFFF"/>
      </w:rPr>
      <w:tblPr/>
      <w:tcPr>
        <w:tcBorders>
          <w:top w:val="single" w:sz="4" w:space="0" w:color="9B57D3"/>
          <w:left w:val="single" w:sz="4" w:space="0" w:color="9B57D3"/>
          <w:bottom w:val="single" w:sz="4" w:space="0" w:color="9B57D3"/>
          <w:right w:val="single" w:sz="4" w:space="0" w:color="9B57D3"/>
          <w:insideH w:val="nil"/>
          <w:insideV w:val="nil"/>
        </w:tcBorders>
        <w:shd w:val="clear" w:color="auto" w:fill="9B57D3"/>
      </w:tcPr>
    </w:tblStylePr>
    <w:tblStylePr w:type="lastRow">
      <w:rPr>
        <w:b/>
        <w:bCs/>
      </w:rPr>
      <w:tblPr/>
      <w:tcPr>
        <w:tcBorders>
          <w:top w:val="double" w:sz="4" w:space="0" w:color="9B57D3"/>
        </w:tcBorders>
      </w:tcPr>
    </w:tblStylePr>
    <w:tblStylePr w:type="firstCol">
      <w:rPr>
        <w:b/>
        <w:bCs/>
      </w:rPr>
    </w:tblStylePr>
    <w:tblStylePr w:type="lastCol">
      <w:rPr>
        <w:b/>
        <w:bCs/>
      </w:rPr>
    </w:tblStylePr>
    <w:tblStylePr w:type="band1Vert">
      <w:tblPr/>
      <w:tcPr>
        <w:shd w:val="clear" w:color="auto" w:fill="EADDF6"/>
      </w:tcPr>
    </w:tblStylePr>
    <w:tblStylePr w:type="band1Horz">
      <w:tblPr/>
      <w:tcPr>
        <w:shd w:val="clear" w:color="auto" w:fill="EADDF6"/>
      </w:tcPr>
    </w:tblStylePr>
  </w:style>
  <w:style w:type="table" w:customStyle="1" w:styleId="Zwykatabela41">
    <w:name w:val="Zwykła tabela 41"/>
    <w:basedOn w:val="Standardowy"/>
    <w:next w:val="Zwykatabela4"/>
    <w:uiPriority w:val="44"/>
    <w:rsid w:val="002B1C05"/>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i1jasnaakcent61">
    <w:name w:val="Tabela siatki 1 — jasna — akcent 61"/>
    <w:basedOn w:val="Standardowy"/>
    <w:next w:val="Tabelasiatki1jasnaakcent6"/>
    <w:uiPriority w:val="46"/>
    <w:rsid w:val="002B1C05"/>
    <w:pPr>
      <w:spacing w:after="0" w:line="240" w:lineRule="auto"/>
    </w:pPr>
    <w:tblPr>
      <w:tblStyleRowBandSize w:val="1"/>
      <w:tblStyleColBandSize w:val="1"/>
      <w:tblBorders>
        <w:top w:val="single" w:sz="4" w:space="0" w:color="BCCCF0"/>
        <w:left w:val="single" w:sz="4" w:space="0" w:color="BCCCF0"/>
        <w:bottom w:val="single" w:sz="4" w:space="0" w:color="BCCCF0"/>
        <w:right w:val="single" w:sz="4" w:space="0" w:color="BCCCF0"/>
        <w:insideH w:val="single" w:sz="4" w:space="0" w:color="BCCCF0"/>
        <w:insideV w:val="single" w:sz="4" w:space="0" w:color="BCCCF0"/>
      </w:tblBorders>
      <w:tblCellMar>
        <w:top w:w="29" w:type="dxa"/>
        <w:bottom w:w="29" w:type="dxa"/>
      </w:tblCellMar>
    </w:tblPr>
    <w:tblStylePr w:type="firstRow">
      <w:rPr>
        <w:b/>
        <w:bCs/>
      </w:rPr>
      <w:tblPr/>
      <w:tcPr>
        <w:tcBorders>
          <w:bottom w:val="single" w:sz="12" w:space="0" w:color="9BB3E9"/>
        </w:tcBorders>
      </w:tcPr>
    </w:tblStylePr>
    <w:tblStylePr w:type="lastRow">
      <w:rPr>
        <w:b/>
        <w:bCs/>
      </w:rPr>
      <w:tblPr/>
      <w:tcPr>
        <w:tcBorders>
          <w:top w:val="double" w:sz="2" w:space="0" w:color="9BB3E9"/>
        </w:tcBorders>
      </w:tcPr>
    </w:tblStylePr>
    <w:tblStylePr w:type="firstCol">
      <w:rPr>
        <w:b/>
        <w:bCs/>
      </w:rPr>
    </w:tblStylePr>
    <w:tblStylePr w:type="lastCol">
      <w:rPr>
        <w:b/>
        <w:bCs/>
      </w:rPr>
    </w:tblStylePr>
  </w:style>
  <w:style w:type="table" w:customStyle="1" w:styleId="Tabelalisty1jasnaakcent61">
    <w:name w:val="Tabela listy 1 — jasna — akcent 61"/>
    <w:basedOn w:val="Standardowy"/>
    <w:next w:val="Tabelalisty1jasnaakcent6"/>
    <w:uiPriority w:val="46"/>
    <w:rsid w:val="002B1C05"/>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9BB3E9"/>
        </w:tcBorders>
      </w:tcPr>
    </w:tblStylePr>
    <w:tblStylePr w:type="lastRow">
      <w:rPr>
        <w:b/>
        <w:bCs/>
      </w:rPr>
      <w:tblPr/>
      <w:tcPr>
        <w:tcBorders>
          <w:top w:val="single" w:sz="4" w:space="0" w:color="9BB3E9"/>
        </w:tcBorders>
      </w:tcPr>
    </w:tblStylePr>
    <w:tblStylePr w:type="firstCol">
      <w:rPr>
        <w:b/>
        <w:bCs/>
      </w:rPr>
    </w:tblStylePr>
    <w:tblStylePr w:type="lastCol">
      <w:rPr>
        <w:b/>
        <w:bCs/>
      </w:rPr>
    </w:tblStylePr>
    <w:tblStylePr w:type="band1Vert">
      <w:tblPr/>
      <w:tcPr>
        <w:shd w:val="clear" w:color="auto" w:fill="DDE5F7"/>
      </w:tcPr>
    </w:tblStylePr>
    <w:tblStylePr w:type="band1Horz">
      <w:tblPr/>
      <w:tcPr>
        <w:shd w:val="clear" w:color="auto" w:fill="DDE5F7"/>
      </w:tcPr>
    </w:tblStylePr>
  </w:style>
  <w:style w:type="table" w:customStyle="1" w:styleId="Bezobramowania1">
    <w:name w:val="Bez obramowania1"/>
    <w:basedOn w:val="Standardowy"/>
    <w:uiPriority w:val="99"/>
    <w:rsid w:val="002B1C05"/>
    <w:pPr>
      <w:spacing w:after="0" w:line="240" w:lineRule="auto"/>
    </w:pPr>
    <w:tblPr/>
  </w:style>
  <w:style w:type="table" w:customStyle="1" w:styleId="Samplequestionnairestable1">
    <w:name w:val="Sample questionnaires table1"/>
    <w:basedOn w:val="Standardowy"/>
    <w:next w:val="Tabelasiatki1jasnaakcent1"/>
    <w:uiPriority w:val="46"/>
    <w:rsid w:val="002B1C05"/>
    <w:pPr>
      <w:spacing w:after="0" w:line="240" w:lineRule="auto"/>
    </w:pPr>
    <w:tblPr>
      <w:tblStyleRowBandSize w:val="1"/>
      <w:tblStyleColBandSize w:val="1"/>
      <w:tblBorders>
        <w:insideH w:val="single" w:sz="4" w:space="0" w:color="92278F"/>
      </w:tblBorders>
      <w:tblCellMar>
        <w:top w:w="29" w:type="dxa"/>
        <w:bottom w:w="29" w:type="dxa"/>
      </w:tblCellMar>
    </w:tblPr>
    <w:tblStylePr w:type="firstRow">
      <w:rPr>
        <w:b w:val="0"/>
        <w:bCs/>
      </w:rPr>
      <w:tblPr/>
      <w:tcPr>
        <w:tcBorders>
          <w:top w:val="nil"/>
          <w:left w:val="nil"/>
          <w:bottom w:val="single" w:sz="12" w:space="0" w:color="92278F"/>
          <w:right w:val="nil"/>
          <w:insideH w:val="nil"/>
          <w:insideV w:val="nil"/>
          <w:tl2br w:val="nil"/>
          <w:tr2bl w:val="nil"/>
        </w:tcBorders>
      </w:tcPr>
    </w:tblStylePr>
    <w:tblStylePr w:type="lastRow">
      <w:rPr>
        <w:b/>
        <w:bCs/>
      </w:rPr>
      <w:tblPr/>
      <w:tcPr>
        <w:tcBorders>
          <w:top w:val="double" w:sz="2" w:space="0" w:color="D565D2"/>
        </w:tcBorders>
      </w:tcPr>
    </w:tblStylePr>
    <w:tblStylePr w:type="firstCol">
      <w:rPr>
        <w:b w:val="0"/>
        <w:bCs/>
      </w:rPr>
    </w:tblStylePr>
    <w:tblStylePr w:type="lastCol">
      <w:rPr>
        <w:b w:val="0"/>
        <w:bCs/>
      </w:rPr>
    </w:tblStylePr>
  </w:style>
  <w:style w:type="table" w:customStyle="1" w:styleId="Tabelasiatki2akcent11">
    <w:name w:val="Tabela siatki 2 — akcent 11"/>
    <w:basedOn w:val="Standardowy"/>
    <w:next w:val="Tabelasiatki2akcent1"/>
    <w:uiPriority w:val="47"/>
    <w:rsid w:val="002B1C05"/>
    <w:pPr>
      <w:spacing w:after="0" w:line="240" w:lineRule="auto"/>
    </w:pPr>
    <w:tblPr>
      <w:tblStyleRowBandSize w:val="1"/>
      <w:tblStyleColBandSize w:val="1"/>
      <w:tblBorders>
        <w:top w:val="single" w:sz="2" w:space="0" w:color="D565D2"/>
        <w:bottom w:val="single" w:sz="2" w:space="0" w:color="D565D2"/>
        <w:insideH w:val="single" w:sz="2" w:space="0" w:color="D565D2"/>
        <w:insideV w:val="single" w:sz="2" w:space="0" w:color="D565D2"/>
      </w:tblBorders>
      <w:tblCellMar>
        <w:top w:w="29" w:type="dxa"/>
        <w:bottom w:w="29" w:type="dxa"/>
      </w:tblCellMar>
    </w:tblPr>
    <w:tblStylePr w:type="firstRow">
      <w:rPr>
        <w:b/>
        <w:bCs/>
      </w:rPr>
      <w:tblPr/>
      <w:tcPr>
        <w:tcBorders>
          <w:top w:val="nil"/>
          <w:bottom w:val="single" w:sz="12" w:space="0" w:color="D565D2"/>
          <w:insideH w:val="nil"/>
          <w:insideV w:val="nil"/>
        </w:tcBorders>
        <w:shd w:val="clear" w:color="auto" w:fill="FFFFFF"/>
      </w:tcPr>
    </w:tblStylePr>
    <w:tblStylePr w:type="lastRow">
      <w:rPr>
        <w:b/>
        <w:bCs/>
      </w:rPr>
      <w:tblPr/>
      <w:tcPr>
        <w:tcBorders>
          <w:top w:val="double" w:sz="2" w:space="0" w:color="D565D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1CBF0"/>
      </w:tcPr>
    </w:tblStylePr>
    <w:tblStylePr w:type="band1Horz">
      <w:tblPr/>
      <w:tcPr>
        <w:shd w:val="clear" w:color="auto" w:fill="F1CBF0"/>
      </w:tcPr>
    </w:tblStylePr>
  </w:style>
  <w:style w:type="table" w:customStyle="1" w:styleId="Tabelasiatki3akcent31">
    <w:name w:val="Tabela siatki 3 — akcent 31"/>
    <w:basedOn w:val="Standardowy"/>
    <w:next w:val="Tabelasiatki3akcent3"/>
    <w:uiPriority w:val="48"/>
    <w:rsid w:val="002B1C05"/>
    <w:pPr>
      <w:spacing w:after="0" w:line="240" w:lineRule="auto"/>
    </w:pPr>
    <w:tblPr>
      <w:tblStyleRowBandSize w:val="1"/>
      <w:tblStyleColBandSize w:val="1"/>
      <w:tblBorders>
        <w:top w:val="single" w:sz="4" w:space="0" w:color="AC9DE8"/>
        <w:left w:val="single" w:sz="4" w:space="0" w:color="AC9DE8"/>
        <w:bottom w:val="single" w:sz="4" w:space="0" w:color="AC9DE8"/>
        <w:right w:val="single" w:sz="4" w:space="0" w:color="AC9DE8"/>
        <w:insideH w:val="single" w:sz="4" w:space="0" w:color="AC9DE8"/>
        <w:insideV w:val="single" w:sz="4" w:space="0" w:color="AC9DE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3DEF7"/>
      </w:tcPr>
    </w:tblStylePr>
    <w:tblStylePr w:type="band1Horz">
      <w:tblPr/>
      <w:tcPr>
        <w:shd w:val="clear" w:color="auto" w:fill="E3DEF7"/>
      </w:tcPr>
    </w:tblStylePr>
    <w:tblStylePr w:type="neCell">
      <w:tblPr/>
      <w:tcPr>
        <w:tcBorders>
          <w:bottom w:val="single" w:sz="4" w:space="0" w:color="AC9DE8"/>
        </w:tcBorders>
      </w:tcPr>
    </w:tblStylePr>
    <w:tblStylePr w:type="nwCell">
      <w:tblPr/>
      <w:tcPr>
        <w:tcBorders>
          <w:bottom w:val="single" w:sz="4" w:space="0" w:color="AC9DE8"/>
        </w:tcBorders>
      </w:tcPr>
    </w:tblStylePr>
    <w:tblStylePr w:type="seCell">
      <w:tblPr/>
      <w:tcPr>
        <w:tcBorders>
          <w:top w:val="single" w:sz="4" w:space="0" w:color="AC9DE8"/>
        </w:tcBorders>
      </w:tcPr>
    </w:tblStylePr>
    <w:tblStylePr w:type="swCell">
      <w:tblPr/>
      <w:tcPr>
        <w:tcBorders>
          <w:top w:val="single" w:sz="4" w:space="0" w:color="AC9DE8"/>
        </w:tcBorders>
      </w:tcPr>
    </w:tblStylePr>
  </w:style>
  <w:style w:type="table" w:customStyle="1" w:styleId="Tabelasiatki5ciemnaakcent31">
    <w:name w:val="Tabela siatki 5 — ciemna — akcent 31"/>
    <w:basedOn w:val="Standardowy"/>
    <w:next w:val="Tabelasiatki5ciemnaakcent3"/>
    <w:uiPriority w:val="50"/>
    <w:rsid w:val="002B1C0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3DE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55DD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55DD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55DD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55DD9"/>
      </w:tcPr>
    </w:tblStylePr>
    <w:tblStylePr w:type="band1Vert">
      <w:tblPr/>
      <w:tcPr>
        <w:shd w:val="clear" w:color="auto" w:fill="C7BEEF"/>
      </w:tcPr>
    </w:tblStylePr>
    <w:tblStylePr w:type="band1Horz">
      <w:tblPr/>
      <w:tcPr>
        <w:shd w:val="clear" w:color="auto" w:fill="C7BEEF"/>
      </w:tcPr>
    </w:tblStylePr>
  </w:style>
  <w:style w:type="table" w:customStyle="1" w:styleId="Tabelasiatki1jasnaakcent31">
    <w:name w:val="Tabela siatki 1 — jasna — akcent 31"/>
    <w:basedOn w:val="Standardowy"/>
    <w:next w:val="Tabelasiatki1jasnaakcent3"/>
    <w:uiPriority w:val="46"/>
    <w:rsid w:val="002B1C05"/>
    <w:pPr>
      <w:spacing w:after="0" w:line="240" w:lineRule="auto"/>
    </w:pPr>
    <w:tblPr>
      <w:tblStyleRowBandSize w:val="1"/>
      <w:tblStyleColBandSize w:val="1"/>
      <w:tblBorders>
        <w:top w:val="single" w:sz="4" w:space="0" w:color="C7BEEF"/>
        <w:left w:val="single" w:sz="4" w:space="0" w:color="C7BEEF"/>
        <w:bottom w:val="single" w:sz="4" w:space="0" w:color="C7BEEF"/>
        <w:right w:val="single" w:sz="4" w:space="0" w:color="C7BEEF"/>
        <w:insideH w:val="single" w:sz="4" w:space="0" w:color="C7BEEF"/>
        <w:insideV w:val="single" w:sz="4" w:space="0" w:color="C7BEEF"/>
      </w:tblBorders>
    </w:tblPr>
    <w:tblStylePr w:type="firstRow">
      <w:rPr>
        <w:b/>
        <w:bCs/>
      </w:rPr>
      <w:tblPr/>
      <w:tcPr>
        <w:tcBorders>
          <w:bottom w:val="single" w:sz="12" w:space="0" w:color="AC9DE8"/>
        </w:tcBorders>
      </w:tcPr>
    </w:tblStylePr>
    <w:tblStylePr w:type="lastRow">
      <w:rPr>
        <w:b/>
        <w:bCs/>
      </w:rPr>
      <w:tblPr/>
      <w:tcPr>
        <w:tcBorders>
          <w:top w:val="double" w:sz="2" w:space="0" w:color="AC9DE8"/>
        </w:tcBorders>
      </w:tcPr>
    </w:tblStylePr>
    <w:tblStylePr w:type="firstCol">
      <w:rPr>
        <w:b/>
        <w:bCs/>
      </w:rPr>
    </w:tblStylePr>
    <w:tblStylePr w:type="lastCol">
      <w:rPr>
        <w:b/>
        <w:bCs/>
      </w:rPr>
    </w:tblStylePr>
  </w:style>
  <w:style w:type="table" w:customStyle="1" w:styleId="Tabelasiatki1jasnaakcent21">
    <w:name w:val="Tabela siatki 1 — jasna — akcent 21"/>
    <w:basedOn w:val="Standardowy"/>
    <w:next w:val="Tabelasiatki1jasnaakcent2"/>
    <w:uiPriority w:val="46"/>
    <w:rsid w:val="002B1C05"/>
    <w:pPr>
      <w:spacing w:after="0" w:line="240" w:lineRule="auto"/>
    </w:pPr>
    <w:tblPr>
      <w:tblStyleRowBandSize w:val="1"/>
      <w:tblStyleColBandSize w:val="1"/>
      <w:tblBorders>
        <w:top w:val="single" w:sz="4" w:space="0" w:color="D6BBED"/>
        <w:left w:val="single" w:sz="4" w:space="0" w:color="D6BBED"/>
        <w:bottom w:val="single" w:sz="4" w:space="0" w:color="D6BBED"/>
        <w:right w:val="single" w:sz="4" w:space="0" w:color="D6BBED"/>
        <w:insideH w:val="single" w:sz="4" w:space="0" w:color="D6BBED"/>
        <w:insideV w:val="single" w:sz="4" w:space="0" w:color="D6BBED"/>
      </w:tblBorders>
    </w:tblPr>
    <w:tblStylePr w:type="firstRow">
      <w:rPr>
        <w:b/>
        <w:bCs/>
      </w:rPr>
      <w:tblPr/>
      <w:tcPr>
        <w:tcBorders>
          <w:bottom w:val="single" w:sz="12" w:space="0" w:color="C29AE4"/>
        </w:tcBorders>
      </w:tcPr>
    </w:tblStylePr>
    <w:tblStylePr w:type="lastRow">
      <w:rPr>
        <w:b/>
        <w:bCs/>
      </w:rPr>
      <w:tblPr/>
      <w:tcPr>
        <w:tcBorders>
          <w:top w:val="double" w:sz="2" w:space="0" w:color="C29AE4"/>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2B1C05"/>
    <w:pPr>
      <w:spacing w:before="0"/>
    </w:pPr>
    <w:rPr>
      <w:sz w:val="20"/>
      <w:szCs w:val="20"/>
    </w:rPr>
  </w:style>
  <w:style w:type="character" w:customStyle="1" w:styleId="TekstprzypisukocowegoZnak">
    <w:name w:val="Tekst przypisu końcowego Znak"/>
    <w:basedOn w:val="Domylnaczcionkaakapitu"/>
    <w:link w:val="Tekstprzypisukocowego"/>
    <w:uiPriority w:val="99"/>
    <w:semiHidden/>
    <w:rsid w:val="002B1C05"/>
    <w:rPr>
      <w:sz w:val="20"/>
      <w:szCs w:val="20"/>
    </w:rPr>
  </w:style>
  <w:style w:type="character" w:styleId="Odwoanieprzypisukocowego">
    <w:name w:val="endnote reference"/>
    <w:basedOn w:val="Domylnaczcionkaakapitu"/>
    <w:uiPriority w:val="99"/>
    <w:semiHidden/>
    <w:unhideWhenUsed/>
    <w:rsid w:val="002B1C05"/>
    <w:rPr>
      <w:vertAlign w:val="superscript"/>
    </w:rPr>
  </w:style>
  <w:style w:type="paragraph" w:styleId="Spisilustracji">
    <w:name w:val="table of figures"/>
    <w:basedOn w:val="Normalny"/>
    <w:next w:val="Normalny"/>
    <w:uiPriority w:val="99"/>
    <w:unhideWhenUsed/>
    <w:rsid w:val="004A35B4"/>
    <w:rPr>
      <w:b/>
      <w:i/>
      <w:iCs/>
    </w:rPr>
  </w:style>
  <w:style w:type="paragraph" w:customStyle="1" w:styleId="bodytext">
    <w:name w:val="bodytext"/>
    <w:basedOn w:val="Normalny"/>
    <w:rsid w:val="000A13E4"/>
    <w:pPr>
      <w:spacing w:before="100" w:beforeAutospacing="1" w:after="100" w:afterAutospacing="1"/>
      <w:jc w:val="left"/>
    </w:pPr>
    <w:rPr>
      <w:rFonts w:ascii="Times New Roman" w:eastAsia="Times New Roman" w:hAnsi="Times New Roman" w:cs="Times New Roman"/>
      <w:kern w:val="0"/>
      <w:szCs w:val="24"/>
      <w:lang w:eastAsia="pl-PL"/>
      <w14:ligatures w14:val="none"/>
    </w:rPr>
  </w:style>
  <w:style w:type="paragraph" w:customStyle="1" w:styleId="paragraph">
    <w:name w:val="paragraph"/>
    <w:basedOn w:val="Normalny"/>
    <w:rsid w:val="00296010"/>
    <w:pPr>
      <w:spacing w:before="100" w:beforeAutospacing="1" w:after="100" w:afterAutospacing="1"/>
      <w:jc w:val="left"/>
    </w:pPr>
    <w:rPr>
      <w:rFonts w:ascii="Times New Roman" w:eastAsia="Times New Roman" w:hAnsi="Times New Roman" w:cs="Times New Roman"/>
      <w:kern w:val="0"/>
      <w:szCs w:val="24"/>
      <w:lang w:eastAsia="pl-PL"/>
      <w14:ligatures w14:val="none"/>
    </w:rPr>
  </w:style>
  <w:style w:type="character" w:customStyle="1" w:styleId="normaltextrun">
    <w:name w:val="normaltextrun"/>
    <w:basedOn w:val="Domylnaczcionkaakapitu"/>
    <w:rsid w:val="00296010"/>
  </w:style>
  <w:style w:type="character" w:customStyle="1" w:styleId="eop">
    <w:name w:val="eop"/>
    <w:basedOn w:val="Domylnaczcionkaakapitu"/>
    <w:rsid w:val="00296010"/>
  </w:style>
  <w:style w:type="paragraph" w:styleId="NormalnyWeb">
    <w:name w:val="Normal (Web)"/>
    <w:basedOn w:val="Normalny"/>
    <w:uiPriority w:val="99"/>
    <w:unhideWhenUsed/>
    <w:rsid w:val="001304BD"/>
    <w:pPr>
      <w:spacing w:before="100" w:beforeAutospacing="1" w:after="100" w:afterAutospacing="1"/>
      <w:jc w:val="left"/>
    </w:pPr>
    <w:rPr>
      <w:rFonts w:ascii="Times New Roman" w:eastAsia="Times New Roman" w:hAnsi="Times New Roman" w:cs="Times New Roman"/>
      <w:kern w:val="0"/>
      <w:szCs w:val="24"/>
      <w:lang w:eastAsia="pl-PL"/>
      <w14:ligatures w14:val="none"/>
    </w:rPr>
  </w:style>
  <w:style w:type="character" w:customStyle="1" w:styleId="findhit">
    <w:name w:val="findhit"/>
    <w:basedOn w:val="Domylnaczcionkaakapitu"/>
    <w:rsid w:val="008E41DE"/>
  </w:style>
  <w:style w:type="character" w:styleId="Odwoaniedokomentarza">
    <w:name w:val="annotation reference"/>
    <w:basedOn w:val="Domylnaczcionkaakapitu"/>
    <w:uiPriority w:val="99"/>
    <w:semiHidden/>
    <w:unhideWhenUsed/>
    <w:rsid w:val="00481E29"/>
    <w:rPr>
      <w:sz w:val="16"/>
      <w:szCs w:val="16"/>
    </w:rPr>
  </w:style>
  <w:style w:type="paragraph" w:styleId="Tekstkomentarza">
    <w:name w:val="annotation text"/>
    <w:basedOn w:val="Normalny"/>
    <w:link w:val="TekstkomentarzaZnak"/>
    <w:uiPriority w:val="99"/>
    <w:unhideWhenUsed/>
    <w:rsid w:val="00481E29"/>
    <w:rPr>
      <w:sz w:val="20"/>
      <w:szCs w:val="20"/>
    </w:rPr>
  </w:style>
  <w:style w:type="character" w:customStyle="1" w:styleId="TekstkomentarzaZnak">
    <w:name w:val="Tekst komentarza Znak"/>
    <w:basedOn w:val="Domylnaczcionkaakapitu"/>
    <w:link w:val="Tekstkomentarza"/>
    <w:uiPriority w:val="99"/>
    <w:rsid w:val="00481E29"/>
    <w:rPr>
      <w:sz w:val="20"/>
      <w:szCs w:val="20"/>
    </w:rPr>
  </w:style>
  <w:style w:type="paragraph" w:styleId="Tematkomentarza">
    <w:name w:val="annotation subject"/>
    <w:basedOn w:val="Tekstkomentarza"/>
    <w:next w:val="Tekstkomentarza"/>
    <w:link w:val="TematkomentarzaZnak"/>
    <w:uiPriority w:val="99"/>
    <w:semiHidden/>
    <w:unhideWhenUsed/>
    <w:rsid w:val="00481E29"/>
    <w:rPr>
      <w:b/>
      <w:bCs/>
    </w:rPr>
  </w:style>
  <w:style w:type="character" w:customStyle="1" w:styleId="TematkomentarzaZnak">
    <w:name w:val="Temat komentarza Znak"/>
    <w:basedOn w:val="TekstkomentarzaZnak"/>
    <w:link w:val="Tematkomentarza"/>
    <w:uiPriority w:val="99"/>
    <w:semiHidden/>
    <w:rsid w:val="00481E29"/>
    <w:rPr>
      <w:b/>
      <w:bCs/>
      <w:sz w:val="20"/>
      <w:szCs w:val="20"/>
    </w:rPr>
  </w:style>
  <w:style w:type="paragraph" w:styleId="Tekstpodstawowy">
    <w:name w:val="Body Text"/>
    <w:basedOn w:val="Normalny"/>
    <w:link w:val="TekstpodstawowyZnak"/>
    <w:uiPriority w:val="99"/>
    <w:unhideWhenUsed/>
    <w:rsid w:val="0031797F"/>
    <w:pPr>
      <w:autoSpaceDE w:val="0"/>
      <w:autoSpaceDN w:val="0"/>
      <w:spacing w:before="0" w:after="120"/>
      <w:jc w:val="left"/>
    </w:pPr>
    <w:rPr>
      <w:rFonts w:ascii="Times New Roman" w:eastAsia="Times New Roman" w:hAnsi="Times New Roman" w:cs="Times New Roman"/>
      <w:kern w:val="0"/>
      <w:sz w:val="20"/>
      <w:szCs w:val="20"/>
      <w:lang w:eastAsia="pl-PL"/>
      <w14:ligatures w14:val="none"/>
    </w:rPr>
  </w:style>
  <w:style w:type="character" w:customStyle="1" w:styleId="TekstpodstawowyZnak">
    <w:name w:val="Tekst podstawowy Znak"/>
    <w:basedOn w:val="Domylnaczcionkaakapitu"/>
    <w:link w:val="Tekstpodstawowy"/>
    <w:uiPriority w:val="99"/>
    <w:rsid w:val="0031797F"/>
    <w:rPr>
      <w:rFonts w:ascii="Times New Roman" w:eastAsia="Times New Roman" w:hAnsi="Times New Roman" w:cs="Times New Roman"/>
      <w:kern w:val="0"/>
      <w:sz w:val="20"/>
      <w:szCs w:val="20"/>
      <w:lang w:eastAsia="pl-PL"/>
      <w14:ligatures w14:val="none"/>
    </w:rPr>
  </w:style>
  <w:style w:type="paragraph" w:styleId="Listapunktowana2">
    <w:name w:val="List Bullet 2"/>
    <w:basedOn w:val="Normalny"/>
    <w:uiPriority w:val="99"/>
    <w:unhideWhenUsed/>
    <w:rsid w:val="0031797F"/>
    <w:pPr>
      <w:numPr>
        <w:numId w:val="26"/>
      </w:numPr>
      <w:spacing w:before="0" w:line="360" w:lineRule="auto"/>
      <w:contextualSpacing/>
    </w:pPr>
    <w:rPr>
      <w:rFonts w:ascii="Times New Roman" w:eastAsia="Calibri" w:hAnsi="Times New Roman" w:cs="Times New Roman"/>
      <w:kern w:val="0"/>
      <w:lang w:eastAsia="en-US"/>
      <w14:ligatures w14:val="none"/>
    </w:rPr>
  </w:style>
  <w:style w:type="paragraph" w:styleId="Tekstpodstawowyzwciciem">
    <w:name w:val="Body Text First Indent"/>
    <w:basedOn w:val="Tekstpodstawowy"/>
    <w:link w:val="TekstpodstawowyzwciciemZnak"/>
    <w:uiPriority w:val="99"/>
    <w:unhideWhenUsed/>
    <w:rsid w:val="0031797F"/>
    <w:pPr>
      <w:autoSpaceDE/>
      <w:autoSpaceDN/>
      <w:spacing w:line="360" w:lineRule="auto"/>
      <w:ind w:firstLine="210"/>
      <w:jc w:val="both"/>
    </w:pPr>
    <w:rPr>
      <w:rFonts w:eastAsia="Calibri"/>
      <w:sz w:val="24"/>
      <w:szCs w:val="22"/>
      <w:lang w:eastAsia="en-US"/>
    </w:rPr>
  </w:style>
  <w:style w:type="character" w:customStyle="1" w:styleId="TekstpodstawowyzwciciemZnak">
    <w:name w:val="Tekst podstawowy z wcięciem Znak"/>
    <w:basedOn w:val="TekstpodstawowyZnak"/>
    <w:link w:val="Tekstpodstawowyzwciciem"/>
    <w:uiPriority w:val="99"/>
    <w:rsid w:val="0031797F"/>
    <w:rPr>
      <w:rFonts w:ascii="Times New Roman" w:eastAsia="Calibri" w:hAnsi="Times New Roman" w:cs="Times New Roman"/>
      <w:kern w:val="0"/>
      <w:sz w:val="24"/>
      <w:szCs w:val="20"/>
      <w:lang w:eastAsia="en-US"/>
      <w14:ligatures w14:val="none"/>
    </w:rPr>
  </w:style>
  <w:style w:type="character" w:customStyle="1" w:styleId="markedcontent">
    <w:name w:val="markedcontent"/>
    <w:basedOn w:val="Domylnaczcionkaakapitu"/>
    <w:rsid w:val="0031797F"/>
  </w:style>
  <w:style w:type="paragraph" w:customStyle="1" w:styleId="Akapitzlist1">
    <w:name w:val="Akapit z listą1"/>
    <w:basedOn w:val="Normalny"/>
    <w:rsid w:val="0031797F"/>
    <w:pPr>
      <w:spacing w:before="0" w:line="360" w:lineRule="auto"/>
      <w:ind w:left="708"/>
    </w:pPr>
    <w:rPr>
      <w:rFonts w:ascii="Times New Roman" w:eastAsia="Times New Roman" w:hAnsi="Times New Roman" w:cs="Times New Roman"/>
      <w:kern w:val="0"/>
      <w:szCs w:val="20"/>
      <w:lang w:eastAsia="pl-PL"/>
      <w14:ligatures w14:val="none"/>
    </w:rPr>
  </w:style>
  <w:style w:type="paragraph" w:customStyle="1" w:styleId="Listanumerowana1">
    <w:name w:val="Lista numerowana1"/>
    <w:basedOn w:val="Normalny"/>
    <w:uiPriority w:val="1"/>
    <w:rsid w:val="00D53CCA"/>
    <w:pPr>
      <w:numPr>
        <w:ilvl w:val="4"/>
        <w:numId w:val="46"/>
      </w:numPr>
      <w:spacing w:after="160" w:line="288" w:lineRule="auto"/>
      <w:ind w:left="360"/>
      <w:contextualSpacing/>
    </w:pPr>
    <w:rPr>
      <w:rFonts w:ascii="Calibri" w:eastAsia="Times New Roman" w:hAnsi="Calibri" w:cs="Times New Roman"/>
      <w:color w:val="595959"/>
      <w:kern w:val="0"/>
      <w:sz w:val="20"/>
      <w:szCs w:val="20"/>
      <w:lang w:eastAsia="pl-PL"/>
      <w14:ligatures w14:val="none"/>
    </w:rPr>
  </w:style>
  <w:style w:type="paragraph" w:customStyle="1" w:styleId="Listanumerowana21">
    <w:name w:val="Lista numerowana 21"/>
    <w:basedOn w:val="Normalny"/>
    <w:uiPriority w:val="1"/>
    <w:rsid w:val="00D53CCA"/>
    <w:pPr>
      <w:numPr>
        <w:ilvl w:val="1"/>
        <w:numId w:val="46"/>
      </w:numPr>
      <w:spacing w:before="40" w:after="160" w:line="288" w:lineRule="auto"/>
      <w:contextualSpacing/>
    </w:pPr>
    <w:rPr>
      <w:rFonts w:ascii="Calibri" w:eastAsia="Times New Roman" w:hAnsi="Calibri" w:cs="Times New Roman"/>
      <w:color w:val="595959"/>
      <w:kern w:val="0"/>
      <w:sz w:val="20"/>
      <w:szCs w:val="20"/>
      <w:lang w:eastAsia="pl-PL"/>
      <w14:ligatures w14:val="none"/>
    </w:rPr>
  </w:style>
  <w:style w:type="paragraph" w:customStyle="1" w:styleId="Listanumerowana31">
    <w:name w:val="Lista numerowana 31"/>
    <w:basedOn w:val="Normalny"/>
    <w:uiPriority w:val="18"/>
    <w:rsid w:val="00D53CCA"/>
    <w:pPr>
      <w:numPr>
        <w:ilvl w:val="2"/>
        <w:numId w:val="46"/>
      </w:numPr>
      <w:spacing w:before="40" w:after="160" w:line="288" w:lineRule="auto"/>
      <w:contextualSpacing/>
    </w:pPr>
    <w:rPr>
      <w:rFonts w:ascii="Calibri" w:eastAsia="Times New Roman" w:hAnsi="Calibri" w:cs="Times New Roman"/>
      <w:color w:val="595959"/>
      <w:kern w:val="0"/>
      <w:sz w:val="20"/>
      <w:szCs w:val="20"/>
      <w:lang w:eastAsia="pl-PL"/>
      <w14:ligatures w14:val="none"/>
    </w:rPr>
  </w:style>
  <w:style w:type="paragraph" w:customStyle="1" w:styleId="Listanumerowana41">
    <w:name w:val="Lista numerowana 41"/>
    <w:basedOn w:val="Normalny"/>
    <w:uiPriority w:val="18"/>
    <w:rsid w:val="00D53CCA"/>
    <w:pPr>
      <w:numPr>
        <w:ilvl w:val="3"/>
        <w:numId w:val="46"/>
      </w:numPr>
      <w:spacing w:before="40" w:after="160" w:line="288" w:lineRule="auto"/>
      <w:contextualSpacing/>
    </w:pPr>
    <w:rPr>
      <w:rFonts w:ascii="Calibri" w:eastAsia="Times New Roman" w:hAnsi="Calibri" w:cs="Times New Roman"/>
      <w:color w:val="595959"/>
      <w:kern w:val="0"/>
      <w:sz w:val="20"/>
      <w:szCs w:val="20"/>
      <w:lang w:eastAsia="pl-PL"/>
      <w14:ligatures w14:val="none"/>
    </w:rPr>
  </w:style>
  <w:style w:type="paragraph" w:customStyle="1" w:styleId="standardowyBbezwciecia">
    <w:name w:val="standardowy B bez wciecia"/>
    <w:basedOn w:val="Normalny"/>
    <w:uiPriority w:val="99"/>
    <w:rsid w:val="00CE124C"/>
    <w:pPr>
      <w:suppressAutoHyphens/>
      <w:spacing w:before="0"/>
      <w:jc w:val="left"/>
    </w:pPr>
    <w:rPr>
      <w:rFonts w:ascii="Times New Roman" w:eastAsia="Times New Roman" w:hAnsi="Times New Roman" w:cs="Times New Roman"/>
      <w:b/>
      <w:kern w:val="0"/>
      <w:sz w:val="26"/>
      <w:szCs w:val="20"/>
      <w:lang w:eastAsia="pl-PL"/>
      <w14:ligatures w14:val="none"/>
    </w:rPr>
  </w:style>
  <w:style w:type="paragraph" w:customStyle="1" w:styleId="tabelaBold">
    <w:name w:val="tabela Bold"/>
    <w:basedOn w:val="tabela"/>
    <w:uiPriority w:val="99"/>
    <w:rsid w:val="00CE124C"/>
    <w:pPr>
      <w:suppressAutoHyphens/>
    </w:pPr>
    <w:rPr>
      <w:b/>
    </w:rPr>
  </w:style>
  <w:style w:type="paragraph" w:customStyle="1" w:styleId="tabela">
    <w:name w:val="tabela"/>
    <w:basedOn w:val="Normalny"/>
    <w:uiPriority w:val="99"/>
    <w:rsid w:val="00CE124C"/>
    <w:pPr>
      <w:spacing w:before="0"/>
      <w:jc w:val="left"/>
    </w:pPr>
    <w:rPr>
      <w:rFonts w:ascii="Times New Roman" w:eastAsia="Times New Roman" w:hAnsi="Times New Roman" w:cs="Times New Roman"/>
      <w:kern w:val="0"/>
      <w:sz w:val="22"/>
      <w:szCs w:val="20"/>
      <w:lang w:eastAsia="pl-PL"/>
      <w14:ligatures w14:val="none"/>
    </w:rPr>
  </w:style>
  <w:style w:type="character" w:customStyle="1" w:styleId="tabchar">
    <w:name w:val="tabchar"/>
    <w:basedOn w:val="Domylnaczcionkaakapitu"/>
    <w:rsid w:val="00D5740A"/>
  </w:style>
  <w:style w:type="character" w:styleId="Wzmianka">
    <w:name w:val="Mention"/>
    <w:basedOn w:val="Domylnaczcionkaakapitu"/>
    <w:uiPriority w:val="99"/>
    <w:unhideWhenUsed/>
    <w:rsid w:val="00B623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0818">
      <w:bodyDiv w:val="1"/>
      <w:marLeft w:val="0"/>
      <w:marRight w:val="0"/>
      <w:marTop w:val="0"/>
      <w:marBottom w:val="0"/>
      <w:divBdr>
        <w:top w:val="none" w:sz="0" w:space="0" w:color="auto"/>
        <w:left w:val="none" w:sz="0" w:space="0" w:color="auto"/>
        <w:bottom w:val="none" w:sz="0" w:space="0" w:color="auto"/>
        <w:right w:val="none" w:sz="0" w:space="0" w:color="auto"/>
      </w:divBdr>
    </w:div>
    <w:div w:id="31543969">
      <w:bodyDiv w:val="1"/>
      <w:marLeft w:val="0"/>
      <w:marRight w:val="0"/>
      <w:marTop w:val="0"/>
      <w:marBottom w:val="0"/>
      <w:divBdr>
        <w:top w:val="none" w:sz="0" w:space="0" w:color="auto"/>
        <w:left w:val="none" w:sz="0" w:space="0" w:color="auto"/>
        <w:bottom w:val="none" w:sz="0" w:space="0" w:color="auto"/>
        <w:right w:val="none" w:sz="0" w:space="0" w:color="auto"/>
      </w:divBdr>
    </w:div>
    <w:div w:id="34356212">
      <w:bodyDiv w:val="1"/>
      <w:marLeft w:val="0"/>
      <w:marRight w:val="0"/>
      <w:marTop w:val="0"/>
      <w:marBottom w:val="0"/>
      <w:divBdr>
        <w:top w:val="none" w:sz="0" w:space="0" w:color="auto"/>
        <w:left w:val="none" w:sz="0" w:space="0" w:color="auto"/>
        <w:bottom w:val="none" w:sz="0" w:space="0" w:color="auto"/>
        <w:right w:val="none" w:sz="0" w:space="0" w:color="auto"/>
      </w:divBdr>
    </w:div>
    <w:div w:id="48118394">
      <w:bodyDiv w:val="1"/>
      <w:marLeft w:val="0"/>
      <w:marRight w:val="0"/>
      <w:marTop w:val="0"/>
      <w:marBottom w:val="0"/>
      <w:divBdr>
        <w:top w:val="none" w:sz="0" w:space="0" w:color="auto"/>
        <w:left w:val="none" w:sz="0" w:space="0" w:color="auto"/>
        <w:bottom w:val="none" w:sz="0" w:space="0" w:color="auto"/>
        <w:right w:val="none" w:sz="0" w:space="0" w:color="auto"/>
      </w:divBdr>
    </w:div>
    <w:div w:id="56560845">
      <w:bodyDiv w:val="1"/>
      <w:marLeft w:val="0"/>
      <w:marRight w:val="0"/>
      <w:marTop w:val="0"/>
      <w:marBottom w:val="0"/>
      <w:divBdr>
        <w:top w:val="none" w:sz="0" w:space="0" w:color="auto"/>
        <w:left w:val="none" w:sz="0" w:space="0" w:color="auto"/>
        <w:bottom w:val="none" w:sz="0" w:space="0" w:color="auto"/>
        <w:right w:val="none" w:sz="0" w:space="0" w:color="auto"/>
      </w:divBdr>
    </w:div>
    <w:div w:id="57367563">
      <w:bodyDiv w:val="1"/>
      <w:marLeft w:val="0"/>
      <w:marRight w:val="0"/>
      <w:marTop w:val="0"/>
      <w:marBottom w:val="0"/>
      <w:divBdr>
        <w:top w:val="none" w:sz="0" w:space="0" w:color="auto"/>
        <w:left w:val="none" w:sz="0" w:space="0" w:color="auto"/>
        <w:bottom w:val="none" w:sz="0" w:space="0" w:color="auto"/>
        <w:right w:val="none" w:sz="0" w:space="0" w:color="auto"/>
      </w:divBdr>
    </w:div>
    <w:div w:id="61876916">
      <w:bodyDiv w:val="1"/>
      <w:marLeft w:val="0"/>
      <w:marRight w:val="0"/>
      <w:marTop w:val="0"/>
      <w:marBottom w:val="0"/>
      <w:divBdr>
        <w:top w:val="none" w:sz="0" w:space="0" w:color="auto"/>
        <w:left w:val="none" w:sz="0" w:space="0" w:color="auto"/>
        <w:bottom w:val="none" w:sz="0" w:space="0" w:color="auto"/>
        <w:right w:val="none" w:sz="0" w:space="0" w:color="auto"/>
      </w:divBdr>
    </w:div>
    <w:div w:id="62148338">
      <w:bodyDiv w:val="1"/>
      <w:marLeft w:val="0"/>
      <w:marRight w:val="0"/>
      <w:marTop w:val="0"/>
      <w:marBottom w:val="0"/>
      <w:divBdr>
        <w:top w:val="none" w:sz="0" w:space="0" w:color="auto"/>
        <w:left w:val="none" w:sz="0" w:space="0" w:color="auto"/>
        <w:bottom w:val="none" w:sz="0" w:space="0" w:color="auto"/>
        <w:right w:val="none" w:sz="0" w:space="0" w:color="auto"/>
      </w:divBdr>
    </w:div>
    <w:div w:id="62336765">
      <w:bodyDiv w:val="1"/>
      <w:marLeft w:val="0"/>
      <w:marRight w:val="0"/>
      <w:marTop w:val="0"/>
      <w:marBottom w:val="0"/>
      <w:divBdr>
        <w:top w:val="none" w:sz="0" w:space="0" w:color="auto"/>
        <w:left w:val="none" w:sz="0" w:space="0" w:color="auto"/>
        <w:bottom w:val="none" w:sz="0" w:space="0" w:color="auto"/>
        <w:right w:val="none" w:sz="0" w:space="0" w:color="auto"/>
      </w:divBdr>
    </w:div>
    <w:div w:id="62994286">
      <w:bodyDiv w:val="1"/>
      <w:marLeft w:val="0"/>
      <w:marRight w:val="0"/>
      <w:marTop w:val="0"/>
      <w:marBottom w:val="0"/>
      <w:divBdr>
        <w:top w:val="none" w:sz="0" w:space="0" w:color="auto"/>
        <w:left w:val="none" w:sz="0" w:space="0" w:color="auto"/>
        <w:bottom w:val="none" w:sz="0" w:space="0" w:color="auto"/>
        <w:right w:val="none" w:sz="0" w:space="0" w:color="auto"/>
      </w:divBdr>
    </w:div>
    <w:div w:id="67385341">
      <w:bodyDiv w:val="1"/>
      <w:marLeft w:val="0"/>
      <w:marRight w:val="0"/>
      <w:marTop w:val="0"/>
      <w:marBottom w:val="0"/>
      <w:divBdr>
        <w:top w:val="none" w:sz="0" w:space="0" w:color="auto"/>
        <w:left w:val="none" w:sz="0" w:space="0" w:color="auto"/>
        <w:bottom w:val="none" w:sz="0" w:space="0" w:color="auto"/>
        <w:right w:val="none" w:sz="0" w:space="0" w:color="auto"/>
      </w:divBdr>
    </w:div>
    <w:div w:id="78214019">
      <w:bodyDiv w:val="1"/>
      <w:marLeft w:val="0"/>
      <w:marRight w:val="0"/>
      <w:marTop w:val="0"/>
      <w:marBottom w:val="0"/>
      <w:divBdr>
        <w:top w:val="none" w:sz="0" w:space="0" w:color="auto"/>
        <w:left w:val="none" w:sz="0" w:space="0" w:color="auto"/>
        <w:bottom w:val="none" w:sz="0" w:space="0" w:color="auto"/>
        <w:right w:val="none" w:sz="0" w:space="0" w:color="auto"/>
      </w:divBdr>
    </w:div>
    <w:div w:id="83694792">
      <w:bodyDiv w:val="1"/>
      <w:marLeft w:val="0"/>
      <w:marRight w:val="0"/>
      <w:marTop w:val="0"/>
      <w:marBottom w:val="0"/>
      <w:divBdr>
        <w:top w:val="none" w:sz="0" w:space="0" w:color="auto"/>
        <w:left w:val="none" w:sz="0" w:space="0" w:color="auto"/>
        <w:bottom w:val="none" w:sz="0" w:space="0" w:color="auto"/>
        <w:right w:val="none" w:sz="0" w:space="0" w:color="auto"/>
      </w:divBdr>
    </w:div>
    <w:div w:id="88935722">
      <w:bodyDiv w:val="1"/>
      <w:marLeft w:val="0"/>
      <w:marRight w:val="0"/>
      <w:marTop w:val="0"/>
      <w:marBottom w:val="0"/>
      <w:divBdr>
        <w:top w:val="none" w:sz="0" w:space="0" w:color="auto"/>
        <w:left w:val="none" w:sz="0" w:space="0" w:color="auto"/>
        <w:bottom w:val="none" w:sz="0" w:space="0" w:color="auto"/>
        <w:right w:val="none" w:sz="0" w:space="0" w:color="auto"/>
      </w:divBdr>
    </w:div>
    <w:div w:id="90973967">
      <w:bodyDiv w:val="1"/>
      <w:marLeft w:val="0"/>
      <w:marRight w:val="0"/>
      <w:marTop w:val="0"/>
      <w:marBottom w:val="0"/>
      <w:divBdr>
        <w:top w:val="none" w:sz="0" w:space="0" w:color="auto"/>
        <w:left w:val="none" w:sz="0" w:space="0" w:color="auto"/>
        <w:bottom w:val="none" w:sz="0" w:space="0" w:color="auto"/>
        <w:right w:val="none" w:sz="0" w:space="0" w:color="auto"/>
      </w:divBdr>
    </w:div>
    <w:div w:id="112795809">
      <w:bodyDiv w:val="1"/>
      <w:marLeft w:val="0"/>
      <w:marRight w:val="0"/>
      <w:marTop w:val="0"/>
      <w:marBottom w:val="0"/>
      <w:divBdr>
        <w:top w:val="none" w:sz="0" w:space="0" w:color="auto"/>
        <w:left w:val="none" w:sz="0" w:space="0" w:color="auto"/>
        <w:bottom w:val="none" w:sz="0" w:space="0" w:color="auto"/>
        <w:right w:val="none" w:sz="0" w:space="0" w:color="auto"/>
      </w:divBdr>
    </w:div>
    <w:div w:id="112986919">
      <w:bodyDiv w:val="1"/>
      <w:marLeft w:val="0"/>
      <w:marRight w:val="0"/>
      <w:marTop w:val="0"/>
      <w:marBottom w:val="0"/>
      <w:divBdr>
        <w:top w:val="none" w:sz="0" w:space="0" w:color="auto"/>
        <w:left w:val="none" w:sz="0" w:space="0" w:color="auto"/>
        <w:bottom w:val="none" w:sz="0" w:space="0" w:color="auto"/>
        <w:right w:val="none" w:sz="0" w:space="0" w:color="auto"/>
      </w:divBdr>
    </w:div>
    <w:div w:id="114252905">
      <w:bodyDiv w:val="1"/>
      <w:marLeft w:val="0"/>
      <w:marRight w:val="0"/>
      <w:marTop w:val="0"/>
      <w:marBottom w:val="0"/>
      <w:divBdr>
        <w:top w:val="none" w:sz="0" w:space="0" w:color="auto"/>
        <w:left w:val="none" w:sz="0" w:space="0" w:color="auto"/>
        <w:bottom w:val="none" w:sz="0" w:space="0" w:color="auto"/>
        <w:right w:val="none" w:sz="0" w:space="0" w:color="auto"/>
      </w:divBdr>
    </w:div>
    <w:div w:id="123081772">
      <w:bodyDiv w:val="1"/>
      <w:marLeft w:val="0"/>
      <w:marRight w:val="0"/>
      <w:marTop w:val="0"/>
      <w:marBottom w:val="0"/>
      <w:divBdr>
        <w:top w:val="none" w:sz="0" w:space="0" w:color="auto"/>
        <w:left w:val="none" w:sz="0" w:space="0" w:color="auto"/>
        <w:bottom w:val="none" w:sz="0" w:space="0" w:color="auto"/>
        <w:right w:val="none" w:sz="0" w:space="0" w:color="auto"/>
      </w:divBdr>
    </w:div>
    <w:div w:id="132794328">
      <w:bodyDiv w:val="1"/>
      <w:marLeft w:val="0"/>
      <w:marRight w:val="0"/>
      <w:marTop w:val="0"/>
      <w:marBottom w:val="0"/>
      <w:divBdr>
        <w:top w:val="none" w:sz="0" w:space="0" w:color="auto"/>
        <w:left w:val="none" w:sz="0" w:space="0" w:color="auto"/>
        <w:bottom w:val="none" w:sz="0" w:space="0" w:color="auto"/>
        <w:right w:val="none" w:sz="0" w:space="0" w:color="auto"/>
      </w:divBdr>
    </w:div>
    <w:div w:id="142085717">
      <w:bodyDiv w:val="1"/>
      <w:marLeft w:val="0"/>
      <w:marRight w:val="0"/>
      <w:marTop w:val="0"/>
      <w:marBottom w:val="0"/>
      <w:divBdr>
        <w:top w:val="none" w:sz="0" w:space="0" w:color="auto"/>
        <w:left w:val="none" w:sz="0" w:space="0" w:color="auto"/>
        <w:bottom w:val="none" w:sz="0" w:space="0" w:color="auto"/>
        <w:right w:val="none" w:sz="0" w:space="0" w:color="auto"/>
      </w:divBdr>
    </w:div>
    <w:div w:id="143939611">
      <w:bodyDiv w:val="1"/>
      <w:marLeft w:val="0"/>
      <w:marRight w:val="0"/>
      <w:marTop w:val="0"/>
      <w:marBottom w:val="0"/>
      <w:divBdr>
        <w:top w:val="none" w:sz="0" w:space="0" w:color="auto"/>
        <w:left w:val="none" w:sz="0" w:space="0" w:color="auto"/>
        <w:bottom w:val="none" w:sz="0" w:space="0" w:color="auto"/>
        <w:right w:val="none" w:sz="0" w:space="0" w:color="auto"/>
      </w:divBdr>
    </w:div>
    <w:div w:id="147551435">
      <w:bodyDiv w:val="1"/>
      <w:marLeft w:val="0"/>
      <w:marRight w:val="0"/>
      <w:marTop w:val="0"/>
      <w:marBottom w:val="0"/>
      <w:divBdr>
        <w:top w:val="none" w:sz="0" w:space="0" w:color="auto"/>
        <w:left w:val="none" w:sz="0" w:space="0" w:color="auto"/>
        <w:bottom w:val="none" w:sz="0" w:space="0" w:color="auto"/>
        <w:right w:val="none" w:sz="0" w:space="0" w:color="auto"/>
      </w:divBdr>
    </w:div>
    <w:div w:id="165946748">
      <w:bodyDiv w:val="1"/>
      <w:marLeft w:val="0"/>
      <w:marRight w:val="0"/>
      <w:marTop w:val="0"/>
      <w:marBottom w:val="0"/>
      <w:divBdr>
        <w:top w:val="none" w:sz="0" w:space="0" w:color="auto"/>
        <w:left w:val="none" w:sz="0" w:space="0" w:color="auto"/>
        <w:bottom w:val="none" w:sz="0" w:space="0" w:color="auto"/>
        <w:right w:val="none" w:sz="0" w:space="0" w:color="auto"/>
      </w:divBdr>
    </w:div>
    <w:div w:id="170950047">
      <w:bodyDiv w:val="1"/>
      <w:marLeft w:val="0"/>
      <w:marRight w:val="0"/>
      <w:marTop w:val="0"/>
      <w:marBottom w:val="0"/>
      <w:divBdr>
        <w:top w:val="none" w:sz="0" w:space="0" w:color="auto"/>
        <w:left w:val="none" w:sz="0" w:space="0" w:color="auto"/>
        <w:bottom w:val="none" w:sz="0" w:space="0" w:color="auto"/>
        <w:right w:val="none" w:sz="0" w:space="0" w:color="auto"/>
      </w:divBdr>
    </w:div>
    <w:div w:id="176888013">
      <w:bodyDiv w:val="1"/>
      <w:marLeft w:val="0"/>
      <w:marRight w:val="0"/>
      <w:marTop w:val="0"/>
      <w:marBottom w:val="0"/>
      <w:divBdr>
        <w:top w:val="none" w:sz="0" w:space="0" w:color="auto"/>
        <w:left w:val="none" w:sz="0" w:space="0" w:color="auto"/>
        <w:bottom w:val="none" w:sz="0" w:space="0" w:color="auto"/>
        <w:right w:val="none" w:sz="0" w:space="0" w:color="auto"/>
      </w:divBdr>
    </w:div>
    <w:div w:id="177501130">
      <w:bodyDiv w:val="1"/>
      <w:marLeft w:val="0"/>
      <w:marRight w:val="0"/>
      <w:marTop w:val="0"/>
      <w:marBottom w:val="0"/>
      <w:divBdr>
        <w:top w:val="none" w:sz="0" w:space="0" w:color="auto"/>
        <w:left w:val="none" w:sz="0" w:space="0" w:color="auto"/>
        <w:bottom w:val="none" w:sz="0" w:space="0" w:color="auto"/>
        <w:right w:val="none" w:sz="0" w:space="0" w:color="auto"/>
      </w:divBdr>
    </w:div>
    <w:div w:id="181090267">
      <w:bodyDiv w:val="1"/>
      <w:marLeft w:val="0"/>
      <w:marRight w:val="0"/>
      <w:marTop w:val="0"/>
      <w:marBottom w:val="0"/>
      <w:divBdr>
        <w:top w:val="none" w:sz="0" w:space="0" w:color="auto"/>
        <w:left w:val="none" w:sz="0" w:space="0" w:color="auto"/>
        <w:bottom w:val="none" w:sz="0" w:space="0" w:color="auto"/>
        <w:right w:val="none" w:sz="0" w:space="0" w:color="auto"/>
      </w:divBdr>
    </w:div>
    <w:div w:id="187448186">
      <w:bodyDiv w:val="1"/>
      <w:marLeft w:val="0"/>
      <w:marRight w:val="0"/>
      <w:marTop w:val="0"/>
      <w:marBottom w:val="0"/>
      <w:divBdr>
        <w:top w:val="none" w:sz="0" w:space="0" w:color="auto"/>
        <w:left w:val="none" w:sz="0" w:space="0" w:color="auto"/>
        <w:bottom w:val="none" w:sz="0" w:space="0" w:color="auto"/>
        <w:right w:val="none" w:sz="0" w:space="0" w:color="auto"/>
      </w:divBdr>
    </w:div>
    <w:div w:id="198053428">
      <w:bodyDiv w:val="1"/>
      <w:marLeft w:val="0"/>
      <w:marRight w:val="0"/>
      <w:marTop w:val="0"/>
      <w:marBottom w:val="0"/>
      <w:divBdr>
        <w:top w:val="none" w:sz="0" w:space="0" w:color="auto"/>
        <w:left w:val="none" w:sz="0" w:space="0" w:color="auto"/>
        <w:bottom w:val="none" w:sz="0" w:space="0" w:color="auto"/>
        <w:right w:val="none" w:sz="0" w:space="0" w:color="auto"/>
      </w:divBdr>
    </w:div>
    <w:div w:id="207955443">
      <w:bodyDiv w:val="1"/>
      <w:marLeft w:val="0"/>
      <w:marRight w:val="0"/>
      <w:marTop w:val="0"/>
      <w:marBottom w:val="0"/>
      <w:divBdr>
        <w:top w:val="none" w:sz="0" w:space="0" w:color="auto"/>
        <w:left w:val="none" w:sz="0" w:space="0" w:color="auto"/>
        <w:bottom w:val="none" w:sz="0" w:space="0" w:color="auto"/>
        <w:right w:val="none" w:sz="0" w:space="0" w:color="auto"/>
      </w:divBdr>
    </w:div>
    <w:div w:id="208107189">
      <w:bodyDiv w:val="1"/>
      <w:marLeft w:val="0"/>
      <w:marRight w:val="0"/>
      <w:marTop w:val="0"/>
      <w:marBottom w:val="0"/>
      <w:divBdr>
        <w:top w:val="none" w:sz="0" w:space="0" w:color="auto"/>
        <w:left w:val="none" w:sz="0" w:space="0" w:color="auto"/>
        <w:bottom w:val="none" w:sz="0" w:space="0" w:color="auto"/>
        <w:right w:val="none" w:sz="0" w:space="0" w:color="auto"/>
      </w:divBdr>
    </w:div>
    <w:div w:id="208224247">
      <w:bodyDiv w:val="1"/>
      <w:marLeft w:val="0"/>
      <w:marRight w:val="0"/>
      <w:marTop w:val="0"/>
      <w:marBottom w:val="0"/>
      <w:divBdr>
        <w:top w:val="none" w:sz="0" w:space="0" w:color="auto"/>
        <w:left w:val="none" w:sz="0" w:space="0" w:color="auto"/>
        <w:bottom w:val="none" w:sz="0" w:space="0" w:color="auto"/>
        <w:right w:val="none" w:sz="0" w:space="0" w:color="auto"/>
      </w:divBdr>
    </w:div>
    <w:div w:id="220793628">
      <w:bodyDiv w:val="1"/>
      <w:marLeft w:val="0"/>
      <w:marRight w:val="0"/>
      <w:marTop w:val="0"/>
      <w:marBottom w:val="0"/>
      <w:divBdr>
        <w:top w:val="none" w:sz="0" w:space="0" w:color="auto"/>
        <w:left w:val="none" w:sz="0" w:space="0" w:color="auto"/>
        <w:bottom w:val="none" w:sz="0" w:space="0" w:color="auto"/>
        <w:right w:val="none" w:sz="0" w:space="0" w:color="auto"/>
      </w:divBdr>
    </w:div>
    <w:div w:id="227154853">
      <w:bodyDiv w:val="1"/>
      <w:marLeft w:val="0"/>
      <w:marRight w:val="0"/>
      <w:marTop w:val="0"/>
      <w:marBottom w:val="0"/>
      <w:divBdr>
        <w:top w:val="none" w:sz="0" w:space="0" w:color="auto"/>
        <w:left w:val="none" w:sz="0" w:space="0" w:color="auto"/>
        <w:bottom w:val="none" w:sz="0" w:space="0" w:color="auto"/>
        <w:right w:val="none" w:sz="0" w:space="0" w:color="auto"/>
      </w:divBdr>
    </w:div>
    <w:div w:id="252127495">
      <w:bodyDiv w:val="1"/>
      <w:marLeft w:val="0"/>
      <w:marRight w:val="0"/>
      <w:marTop w:val="0"/>
      <w:marBottom w:val="0"/>
      <w:divBdr>
        <w:top w:val="none" w:sz="0" w:space="0" w:color="auto"/>
        <w:left w:val="none" w:sz="0" w:space="0" w:color="auto"/>
        <w:bottom w:val="none" w:sz="0" w:space="0" w:color="auto"/>
        <w:right w:val="none" w:sz="0" w:space="0" w:color="auto"/>
      </w:divBdr>
    </w:div>
    <w:div w:id="257448962">
      <w:bodyDiv w:val="1"/>
      <w:marLeft w:val="0"/>
      <w:marRight w:val="0"/>
      <w:marTop w:val="0"/>
      <w:marBottom w:val="0"/>
      <w:divBdr>
        <w:top w:val="none" w:sz="0" w:space="0" w:color="auto"/>
        <w:left w:val="none" w:sz="0" w:space="0" w:color="auto"/>
        <w:bottom w:val="none" w:sz="0" w:space="0" w:color="auto"/>
        <w:right w:val="none" w:sz="0" w:space="0" w:color="auto"/>
      </w:divBdr>
    </w:div>
    <w:div w:id="266163621">
      <w:bodyDiv w:val="1"/>
      <w:marLeft w:val="0"/>
      <w:marRight w:val="0"/>
      <w:marTop w:val="0"/>
      <w:marBottom w:val="0"/>
      <w:divBdr>
        <w:top w:val="none" w:sz="0" w:space="0" w:color="auto"/>
        <w:left w:val="none" w:sz="0" w:space="0" w:color="auto"/>
        <w:bottom w:val="none" w:sz="0" w:space="0" w:color="auto"/>
        <w:right w:val="none" w:sz="0" w:space="0" w:color="auto"/>
      </w:divBdr>
    </w:div>
    <w:div w:id="272635046">
      <w:bodyDiv w:val="1"/>
      <w:marLeft w:val="0"/>
      <w:marRight w:val="0"/>
      <w:marTop w:val="0"/>
      <w:marBottom w:val="0"/>
      <w:divBdr>
        <w:top w:val="none" w:sz="0" w:space="0" w:color="auto"/>
        <w:left w:val="none" w:sz="0" w:space="0" w:color="auto"/>
        <w:bottom w:val="none" w:sz="0" w:space="0" w:color="auto"/>
        <w:right w:val="none" w:sz="0" w:space="0" w:color="auto"/>
      </w:divBdr>
    </w:div>
    <w:div w:id="275794425">
      <w:bodyDiv w:val="1"/>
      <w:marLeft w:val="0"/>
      <w:marRight w:val="0"/>
      <w:marTop w:val="0"/>
      <w:marBottom w:val="0"/>
      <w:divBdr>
        <w:top w:val="none" w:sz="0" w:space="0" w:color="auto"/>
        <w:left w:val="none" w:sz="0" w:space="0" w:color="auto"/>
        <w:bottom w:val="none" w:sz="0" w:space="0" w:color="auto"/>
        <w:right w:val="none" w:sz="0" w:space="0" w:color="auto"/>
      </w:divBdr>
    </w:div>
    <w:div w:id="316494747">
      <w:bodyDiv w:val="1"/>
      <w:marLeft w:val="0"/>
      <w:marRight w:val="0"/>
      <w:marTop w:val="0"/>
      <w:marBottom w:val="0"/>
      <w:divBdr>
        <w:top w:val="none" w:sz="0" w:space="0" w:color="auto"/>
        <w:left w:val="none" w:sz="0" w:space="0" w:color="auto"/>
        <w:bottom w:val="none" w:sz="0" w:space="0" w:color="auto"/>
        <w:right w:val="none" w:sz="0" w:space="0" w:color="auto"/>
      </w:divBdr>
    </w:div>
    <w:div w:id="319576912">
      <w:bodyDiv w:val="1"/>
      <w:marLeft w:val="0"/>
      <w:marRight w:val="0"/>
      <w:marTop w:val="0"/>
      <w:marBottom w:val="0"/>
      <w:divBdr>
        <w:top w:val="none" w:sz="0" w:space="0" w:color="auto"/>
        <w:left w:val="none" w:sz="0" w:space="0" w:color="auto"/>
        <w:bottom w:val="none" w:sz="0" w:space="0" w:color="auto"/>
        <w:right w:val="none" w:sz="0" w:space="0" w:color="auto"/>
      </w:divBdr>
    </w:div>
    <w:div w:id="320814368">
      <w:bodyDiv w:val="1"/>
      <w:marLeft w:val="0"/>
      <w:marRight w:val="0"/>
      <w:marTop w:val="0"/>
      <w:marBottom w:val="0"/>
      <w:divBdr>
        <w:top w:val="none" w:sz="0" w:space="0" w:color="auto"/>
        <w:left w:val="none" w:sz="0" w:space="0" w:color="auto"/>
        <w:bottom w:val="none" w:sz="0" w:space="0" w:color="auto"/>
        <w:right w:val="none" w:sz="0" w:space="0" w:color="auto"/>
      </w:divBdr>
    </w:div>
    <w:div w:id="321348517">
      <w:bodyDiv w:val="1"/>
      <w:marLeft w:val="0"/>
      <w:marRight w:val="0"/>
      <w:marTop w:val="0"/>
      <w:marBottom w:val="0"/>
      <w:divBdr>
        <w:top w:val="none" w:sz="0" w:space="0" w:color="auto"/>
        <w:left w:val="none" w:sz="0" w:space="0" w:color="auto"/>
        <w:bottom w:val="none" w:sz="0" w:space="0" w:color="auto"/>
        <w:right w:val="none" w:sz="0" w:space="0" w:color="auto"/>
      </w:divBdr>
    </w:div>
    <w:div w:id="322515854">
      <w:bodyDiv w:val="1"/>
      <w:marLeft w:val="0"/>
      <w:marRight w:val="0"/>
      <w:marTop w:val="0"/>
      <w:marBottom w:val="0"/>
      <w:divBdr>
        <w:top w:val="none" w:sz="0" w:space="0" w:color="auto"/>
        <w:left w:val="none" w:sz="0" w:space="0" w:color="auto"/>
        <w:bottom w:val="none" w:sz="0" w:space="0" w:color="auto"/>
        <w:right w:val="none" w:sz="0" w:space="0" w:color="auto"/>
      </w:divBdr>
    </w:div>
    <w:div w:id="323583068">
      <w:bodyDiv w:val="1"/>
      <w:marLeft w:val="0"/>
      <w:marRight w:val="0"/>
      <w:marTop w:val="0"/>
      <w:marBottom w:val="0"/>
      <w:divBdr>
        <w:top w:val="none" w:sz="0" w:space="0" w:color="auto"/>
        <w:left w:val="none" w:sz="0" w:space="0" w:color="auto"/>
        <w:bottom w:val="none" w:sz="0" w:space="0" w:color="auto"/>
        <w:right w:val="none" w:sz="0" w:space="0" w:color="auto"/>
      </w:divBdr>
    </w:div>
    <w:div w:id="325521174">
      <w:bodyDiv w:val="1"/>
      <w:marLeft w:val="0"/>
      <w:marRight w:val="0"/>
      <w:marTop w:val="0"/>
      <w:marBottom w:val="0"/>
      <w:divBdr>
        <w:top w:val="none" w:sz="0" w:space="0" w:color="auto"/>
        <w:left w:val="none" w:sz="0" w:space="0" w:color="auto"/>
        <w:bottom w:val="none" w:sz="0" w:space="0" w:color="auto"/>
        <w:right w:val="none" w:sz="0" w:space="0" w:color="auto"/>
      </w:divBdr>
    </w:div>
    <w:div w:id="325591368">
      <w:bodyDiv w:val="1"/>
      <w:marLeft w:val="0"/>
      <w:marRight w:val="0"/>
      <w:marTop w:val="0"/>
      <w:marBottom w:val="0"/>
      <w:divBdr>
        <w:top w:val="none" w:sz="0" w:space="0" w:color="auto"/>
        <w:left w:val="none" w:sz="0" w:space="0" w:color="auto"/>
        <w:bottom w:val="none" w:sz="0" w:space="0" w:color="auto"/>
        <w:right w:val="none" w:sz="0" w:space="0" w:color="auto"/>
      </w:divBdr>
    </w:div>
    <w:div w:id="336999351">
      <w:bodyDiv w:val="1"/>
      <w:marLeft w:val="0"/>
      <w:marRight w:val="0"/>
      <w:marTop w:val="0"/>
      <w:marBottom w:val="0"/>
      <w:divBdr>
        <w:top w:val="none" w:sz="0" w:space="0" w:color="auto"/>
        <w:left w:val="none" w:sz="0" w:space="0" w:color="auto"/>
        <w:bottom w:val="none" w:sz="0" w:space="0" w:color="auto"/>
        <w:right w:val="none" w:sz="0" w:space="0" w:color="auto"/>
      </w:divBdr>
    </w:div>
    <w:div w:id="346752741">
      <w:bodyDiv w:val="1"/>
      <w:marLeft w:val="0"/>
      <w:marRight w:val="0"/>
      <w:marTop w:val="0"/>
      <w:marBottom w:val="0"/>
      <w:divBdr>
        <w:top w:val="none" w:sz="0" w:space="0" w:color="auto"/>
        <w:left w:val="none" w:sz="0" w:space="0" w:color="auto"/>
        <w:bottom w:val="none" w:sz="0" w:space="0" w:color="auto"/>
        <w:right w:val="none" w:sz="0" w:space="0" w:color="auto"/>
      </w:divBdr>
    </w:div>
    <w:div w:id="349911039">
      <w:bodyDiv w:val="1"/>
      <w:marLeft w:val="0"/>
      <w:marRight w:val="0"/>
      <w:marTop w:val="0"/>
      <w:marBottom w:val="0"/>
      <w:divBdr>
        <w:top w:val="none" w:sz="0" w:space="0" w:color="auto"/>
        <w:left w:val="none" w:sz="0" w:space="0" w:color="auto"/>
        <w:bottom w:val="none" w:sz="0" w:space="0" w:color="auto"/>
        <w:right w:val="none" w:sz="0" w:space="0" w:color="auto"/>
      </w:divBdr>
    </w:div>
    <w:div w:id="353726104">
      <w:bodyDiv w:val="1"/>
      <w:marLeft w:val="0"/>
      <w:marRight w:val="0"/>
      <w:marTop w:val="0"/>
      <w:marBottom w:val="0"/>
      <w:divBdr>
        <w:top w:val="none" w:sz="0" w:space="0" w:color="auto"/>
        <w:left w:val="none" w:sz="0" w:space="0" w:color="auto"/>
        <w:bottom w:val="none" w:sz="0" w:space="0" w:color="auto"/>
        <w:right w:val="none" w:sz="0" w:space="0" w:color="auto"/>
      </w:divBdr>
    </w:div>
    <w:div w:id="366638253">
      <w:bodyDiv w:val="1"/>
      <w:marLeft w:val="0"/>
      <w:marRight w:val="0"/>
      <w:marTop w:val="0"/>
      <w:marBottom w:val="0"/>
      <w:divBdr>
        <w:top w:val="none" w:sz="0" w:space="0" w:color="auto"/>
        <w:left w:val="none" w:sz="0" w:space="0" w:color="auto"/>
        <w:bottom w:val="none" w:sz="0" w:space="0" w:color="auto"/>
        <w:right w:val="none" w:sz="0" w:space="0" w:color="auto"/>
      </w:divBdr>
    </w:div>
    <w:div w:id="366806526">
      <w:bodyDiv w:val="1"/>
      <w:marLeft w:val="0"/>
      <w:marRight w:val="0"/>
      <w:marTop w:val="0"/>
      <w:marBottom w:val="0"/>
      <w:divBdr>
        <w:top w:val="none" w:sz="0" w:space="0" w:color="auto"/>
        <w:left w:val="none" w:sz="0" w:space="0" w:color="auto"/>
        <w:bottom w:val="none" w:sz="0" w:space="0" w:color="auto"/>
        <w:right w:val="none" w:sz="0" w:space="0" w:color="auto"/>
      </w:divBdr>
    </w:div>
    <w:div w:id="374931577">
      <w:bodyDiv w:val="1"/>
      <w:marLeft w:val="0"/>
      <w:marRight w:val="0"/>
      <w:marTop w:val="0"/>
      <w:marBottom w:val="0"/>
      <w:divBdr>
        <w:top w:val="none" w:sz="0" w:space="0" w:color="auto"/>
        <w:left w:val="none" w:sz="0" w:space="0" w:color="auto"/>
        <w:bottom w:val="none" w:sz="0" w:space="0" w:color="auto"/>
        <w:right w:val="none" w:sz="0" w:space="0" w:color="auto"/>
      </w:divBdr>
    </w:div>
    <w:div w:id="383262153">
      <w:bodyDiv w:val="1"/>
      <w:marLeft w:val="0"/>
      <w:marRight w:val="0"/>
      <w:marTop w:val="0"/>
      <w:marBottom w:val="0"/>
      <w:divBdr>
        <w:top w:val="none" w:sz="0" w:space="0" w:color="auto"/>
        <w:left w:val="none" w:sz="0" w:space="0" w:color="auto"/>
        <w:bottom w:val="none" w:sz="0" w:space="0" w:color="auto"/>
        <w:right w:val="none" w:sz="0" w:space="0" w:color="auto"/>
      </w:divBdr>
    </w:div>
    <w:div w:id="392238272">
      <w:bodyDiv w:val="1"/>
      <w:marLeft w:val="0"/>
      <w:marRight w:val="0"/>
      <w:marTop w:val="0"/>
      <w:marBottom w:val="0"/>
      <w:divBdr>
        <w:top w:val="none" w:sz="0" w:space="0" w:color="auto"/>
        <w:left w:val="none" w:sz="0" w:space="0" w:color="auto"/>
        <w:bottom w:val="none" w:sz="0" w:space="0" w:color="auto"/>
        <w:right w:val="none" w:sz="0" w:space="0" w:color="auto"/>
      </w:divBdr>
    </w:div>
    <w:div w:id="395514613">
      <w:bodyDiv w:val="1"/>
      <w:marLeft w:val="0"/>
      <w:marRight w:val="0"/>
      <w:marTop w:val="0"/>
      <w:marBottom w:val="0"/>
      <w:divBdr>
        <w:top w:val="none" w:sz="0" w:space="0" w:color="auto"/>
        <w:left w:val="none" w:sz="0" w:space="0" w:color="auto"/>
        <w:bottom w:val="none" w:sz="0" w:space="0" w:color="auto"/>
        <w:right w:val="none" w:sz="0" w:space="0" w:color="auto"/>
      </w:divBdr>
    </w:div>
    <w:div w:id="398015294">
      <w:bodyDiv w:val="1"/>
      <w:marLeft w:val="0"/>
      <w:marRight w:val="0"/>
      <w:marTop w:val="0"/>
      <w:marBottom w:val="0"/>
      <w:divBdr>
        <w:top w:val="none" w:sz="0" w:space="0" w:color="auto"/>
        <w:left w:val="none" w:sz="0" w:space="0" w:color="auto"/>
        <w:bottom w:val="none" w:sz="0" w:space="0" w:color="auto"/>
        <w:right w:val="none" w:sz="0" w:space="0" w:color="auto"/>
      </w:divBdr>
    </w:div>
    <w:div w:id="409083160">
      <w:bodyDiv w:val="1"/>
      <w:marLeft w:val="0"/>
      <w:marRight w:val="0"/>
      <w:marTop w:val="0"/>
      <w:marBottom w:val="0"/>
      <w:divBdr>
        <w:top w:val="none" w:sz="0" w:space="0" w:color="auto"/>
        <w:left w:val="none" w:sz="0" w:space="0" w:color="auto"/>
        <w:bottom w:val="none" w:sz="0" w:space="0" w:color="auto"/>
        <w:right w:val="none" w:sz="0" w:space="0" w:color="auto"/>
      </w:divBdr>
    </w:div>
    <w:div w:id="410156021">
      <w:bodyDiv w:val="1"/>
      <w:marLeft w:val="0"/>
      <w:marRight w:val="0"/>
      <w:marTop w:val="0"/>
      <w:marBottom w:val="0"/>
      <w:divBdr>
        <w:top w:val="none" w:sz="0" w:space="0" w:color="auto"/>
        <w:left w:val="none" w:sz="0" w:space="0" w:color="auto"/>
        <w:bottom w:val="none" w:sz="0" w:space="0" w:color="auto"/>
        <w:right w:val="none" w:sz="0" w:space="0" w:color="auto"/>
      </w:divBdr>
    </w:div>
    <w:div w:id="411973322">
      <w:bodyDiv w:val="1"/>
      <w:marLeft w:val="0"/>
      <w:marRight w:val="0"/>
      <w:marTop w:val="0"/>
      <w:marBottom w:val="0"/>
      <w:divBdr>
        <w:top w:val="none" w:sz="0" w:space="0" w:color="auto"/>
        <w:left w:val="none" w:sz="0" w:space="0" w:color="auto"/>
        <w:bottom w:val="none" w:sz="0" w:space="0" w:color="auto"/>
        <w:right w:val="none" w:sz="0" w:space="0" w:color="auto"/>
      </w:divBdr>
    </w:div>
    <w:div w:id="424888749">
      <w:bodyDiv w:val="1"/>
      <w:marLeft w:val="0"/>
      <w:marRight w:val="0"/>
      <w:marTop w:val="0"/>
      <w:marBottom w:val="0"/>
      <w:divBdr>
        <w:top w:val="none" w:sz="0" w:space="0" w:color="auto"/>
        <w:left w:val="none" w:sz="0" w:space="0" w:color="auto"/>
        <w:bottom w:val="none" w:sz="0" w:space="0" w:color="auto"/>
        <w:right w:val="none" w:sz="0" w:space="0" w:color="auto"/>
      </w:divBdr>
    </w:div>
    <w:div w:id="430592628">
      <w:bodyDiv w:val="1"/>
      <w:marLeft w:val="0"/>
      <w:marRight w:val="0"/>
      <w:marTop w:val="0"/>
      <w:marBottom w:val="0"/>
      <w:divBdr>
        <w:top w:val="none" w:sz="0" w:space="0" w:color="auto"/>
        <w:left w:val="none" w:sz="0" w:space="0" w:color="auto"/>
        <w:bottom w:val="none" w:sz="0" w:space="0" w:color="auto"/>
        <w:right w:val="none" w:sz="0" w:space="0" w:color="auto"/>
      </w:divBdr>
    </w:div>
    <w:div w:id="438767599">
      <w:bodyDiv w:val="1"/>
      <w:marLeft w:val="0"/>
      <w:marRight w:val="0"/>
      <w:marTop w:val="0"/>
      <w:marBottom w:val="0"/>
      <w:divBdr>
        <w:top w:val="none" w:sz="0" w:space="0" w:color="auto"/>
        <w:left w:val="none" w:sz="0" w:space="0" w:color="auto"/>
        <w:bottom w:val="none" w:sz="0" w:space="0" w:color="auto"/>
        <w:right w:val="none" w:sz="0" w:space="0" w:color="auto"/>
      </w:divBdr>
    </w:div>
    <w:div w:id="447965799">
      <w:bodyDiv w:val="1"/>
      <w:marLeft w:val="0"/>
      <w:marRight w:val="0"/>
      <w:marTop w:val="0"/>
      <w:marBottom w:val="0"/>
      <w:divBdr>
        <w:top w:val="none" w:sz="0" w:space="0" w:color="auto"/>
        <w:left w:val="none" w:sz="0" w:space="0" w:color="auto"/>
        <w:bottom w:val="none" w:sz="0" w:space="0" w:color="auto"/>
        <w:right w:val="none" w:sz="0" w:space="0" w:color="auto"/>
      </w:divBdr>
    </w:div>
    <w:div w:id="450903960">
      <w:bodyDiv w:val="1"/>
      <w:marLeft w:val="0"/>
      <w:marRight w:val="0"/>
      <w:marTop w:val="0"/>
      <w:marBottom w:val="0"/>
      <w:divBdr>
        <w:top w:val="none" w:sz="0" w:space="0" w:color="auto"/>
        <w:left w:val="none" w:sz="0" w:space="0" w:color="auto"/>
        <w:bottom w:val="none" w:sz="0" w:space="0" w:color="auto"/>
        <w:right w:val="none" w:sz="0" w:space="0" w:color="auto"/>
      </w:divBdr>
    </w:div>
    <w:div w:id="451290915">
      <w:bodyDiv w:val="1"/>
      <w:marLeft w:val="0"/>
      <w:marRight w:val="0"/>
      <w:marTop w:val="0"/>
      <w:marBottom w:val="0"/>
      <w:divBdr>
        <w:top w:val="none" w:sz="0" w:space="0" w:color="auto"/>
        <w:left w:val="none" w:sz="0" w:space="0" w:color="auto"/>
        <w:bottom w:val="none" w:sz="0" w:space="0" w:color="auto"/>
        <w:right w:val="none" w:sz="0" w:space="0" w:color="auto"/>
      </w:divBdr>
    </w:div>
    <w:div w:id="459736402">
      <w:bodyDiv w:val="1"/>
      <w:marLeft w:val="0"/>
      <w:marRight w:val="0"/>
      <w:marTop w:val="0"/>
      <w:marBottom w:val="0"/>
      <w:divBdr>
        <w:top w:val="none" w:sz="0" w:space="0" w:color="auto"/>
        <w:left w:val="none" w:sz="0" w:space="0" w:color="auto"/>
        <w:bottom w:val="none" w:sz="0" w:space="0" w:color="auto"/>
        <w:right w:val="none" w:sz="0" w:space="0" w:color="auto"/>
      </w:divBdr>
    </w:div>
    <w:div w:id="461388883">
      <w:bodyDiv w:val="1"/>
      <w:marLeft w:val="0"/>
      <w:marRight w:val="0"/>
      <w:marTop w:val="0"/>
      <w:marBottom w:val="0"/>
      <w:divBdr>
        <w:top w:val="none" w:sz="0" w:space="0" w:color="auto"/>
        <w:left w:val="none" w:sz="0" w:space="0" w:color="auto"/>
        <w:bottom w:val="none" w:sz="0" w:space="0" w:color="auto"/>
        <w:right w:val="none" w:sz="0" w:space="0" w:color="auto"/>
      </w:divBdr>
    </w:div>
    <w:div w:id="468791058">
      <w:bodyDiv w:val="1"/>
      <w:marLeft w:val="0"/>
      <w:marRight w:val="0"/>
      <w:marTop w:val="0"/>
      <w:marBottom w:val="0"/>
      <w:divBdr>
        <w:top w:val="none" w:sz="0" w:space="0" w:color="auto"/>
        <w:left w:val="none" w:sz="0" w:space="0" w:color="auto"/>
        <w:bottom w:val="none" w:sz="0" w:space="0" w:color="auto"/>
        <w:right w:val="none" w:sz="0" w:space="0" w:color="auto"/>
      </w:divBdr>
    </w:div>
    <w:div w:id="469444805">
      <w:bodyDiv w:val="1"/>
      <w:marLeft w:val="0"/>
      <w:marRight w:val="0"/>
      <w:marTop w:val="0"/>
      <w:marBottom w:val="0"/>
      <w:divBdr>
        <w:top w:val="none" w:sz="0" w:space="0" w:color="auto"/>
        <w:left w:val="none" w:sz="0" w:space="0" w:color="auto"/>
        <w:bottom w:val="none" w:sz="0" w:space="0" w:color="auto"/>
        <w:right w:val="none" w:sz="0" w:space="0" w:color="auto"/>
      </w:divBdr>
    </w:div>
    <w:div w:id="471026176">
      <w:bodyDiv w:val="1"/>
      <w:marLeft w:val="0"/>
      <w:marRight w:val="0"/>
      <w:marTop w:val="0"/>
      <w:marBottom w:val="0"/>
      <w:divBdr>
        <w:top w:val="none" w:sz="0" w:space="0" w:color="auto"/>
        <w:left w:val="none" w:sz="0" w:space="0" w:color="auto"/>
        <w:bottom w:val="none" w:sz="0" w:space="0" w:color="auto"/>
        <w:right w:val="none" w:sz="0" w:space="0" w:color="auto"/>
      </w:divBdr>
    </w:div>
    <w:div w:id="474297456">
      <w:bodyDiv w:val="1"/>
      <w:marLeft w:val="0"/>
      <w:marRight w:val="0"/>
      <w:marTop w:val="0"/>
      <w:marBottom w:val="0"/>
      <w:divBdr>
        <w:top w:val="none" w:sz="0" w:space="0" w:color="auto"/>
        <w:left w:val="none" w:sz="0" w:space="0" w:color="auto"/>
        <w:bottom w:val="none" w:sz="0" w:space="0" w:color="auto"/>
        <w:right w:val="none" w:sz="0" w:space="0" w:color="auto"/>
      </w:divBdr>
    </w:div>
    <w:div w:id="489177547">
      <w:bodyDiv w:val="1"/>
      <w:marLeft w:val="0"/>
      <w:marRight w:val="0"/>
      <w:marTop w:val="0"/>
      <w:marBottom w:val="0"/>
      <w:divBdr>
        <w:top w:val="none" w:sz="0" w:space="0" w:color="auto"/>
        <w:left w:val="none" w:sz="0" w:space="0" w:color="auto"/>
        <w:bottom w:val="none" w:sz="0" w:space="0" w:color="auto"/>
        <w:right w:val="none" w:sz="0" w:space="0" w:color="auto"/>
      </w:divBdr>
    </w:div>
    <w:div w:id="498272353">
      <w:bodyDiv w:val="1"/>
      <w:marLeft w:val="0"/>
      <w:marRight w:val="0"/>
      <w:marTop w:val="0"/>
      <w:marBottom w:val="0"/>
      <w:divBdr>
        <w:top w:val="none" w:sz="0" w:space="0" w:color="auto"/>
        <w:left w:val="none" w:sz="0" w:space="0" w:color="auto"/>
        <w:bottom w:val="none" w:sz="0" w:space="0" w:color="auto"/>
        <w:right w:val="none" w:sz="0" w:space="0" w:color="auto"/>
      </w:divBdr>
    </w:div>
    <w:div w:id="501555966">
      <w:bodyDiv w:val="1"/>
      <w:marLeft w:val="0"/>
      <w:marRight w:val="0"/>
      <w:marTop w:val="0"/>
      <w:marBottom w:val="0"/>
      <w:divBdr>
        <w:top w:val="none" w:sz="0" w:space="0" w:color="auto"/>
        <w:left w:val="none" w:sz="0" w:space="0" w:color="auto"/>
        <w:bottom w:val="none" w:sz="0" w:space="0" w:color="auto"/>
        <w:right w:val="none" w:sz="0" w:space="0" w:color="auto"/>
      </w:divBdr>
    </w:div>
    <w:div w:id="515118136">
      <w:bodyDiv w:val="1"/>
      <w:marLeft w:val="0"/>
      <w:marRight w:val="0"/>
      <w:marTop w:val="0"/>
      <w:marBottom w:val="0"/>
      <w:divBdr>
        <w:top w:val="none" w:sz="0" w:space="0" w:color="auto"/>
        <w:left w:val="none" w:sz="0" w:space="0" w:color="auto"/>
        <w:bottom w:val="none" w:sz="0" w:space="0" w:color="auto"/>
        <w:right w:val="none" w:sz="0" w:space="0" w:color="auto"/>
      </w:divBdr>
    </w:div>
    <w:div w:id="528950718">
      <w:bodyDiv w:val="1"/>
      <w:marLeft w:val="0"/>
      <w:marRight w:val="0"/>
      <w:marTop w:val="0"/>
      <w:marBottom w:val="0"/>
      <w:divBdr>
        <w:top w:val="none" w:sz="0" w:space="0" w:color="auto"/>
        <w:left w:val="none" w:sz="0" w:space="0" w:color="auto"/>
        <w:bottom w:val="none" w:sz="0" w:space="0" w:color="auto"/>
        <w:right w:val="none" w:sz="0" w:space="0" w:color="auto"/>
      </w:divBdr>
    </w:div>
    <w:div w:id="529683013">
      <w:bodyDiv w:val="1"/>
      <w:marLeft w:val="0"/>
      <w:marRight w:val="0"/>
      <w:marTop w:val="0"/>
      <w:marBottom w:val="0"/>
      <w:divBdr>
        <w:top w:val="none" w:sz="0" w:space="0" w:color="auto"/>
        <w:left w:val="none" w:sz="0" w:space="0" w:color="auto"/>
        <w:bottom w:val="none" w:sz="0" w:space="0" w:color="auto"/>
        <w:right w:val="none" w:sz="0" w:space="0" w:color="auto"/>
      </w:divBdr>
    </w:div>
    <w:div w:id="530605027">
      <w:bodyDiv w:val="1"/>
      <w:marLeft w:val="0"/>
      <w:marRight w:val="0"/>
      <w:marTop w:val="0"/>
      <w:marBottom w:val="0"/>
      <w:divBdr>
        <w:top w:val="none" w:sz="0" w:space="0" w:color="auto"/>
        <w:left w:val="none" w:sz="0" w:space="0" w:color="auto"/>
        <w:bottom w:val="none" w:sz="0" w:space="0" w:color="auto"/>
        <w:right w:val="none" w:sz="0" w:space="0" w:color="auto"/>
      </w:divBdr>
    </w:div>
    <w:div w:id="532697981">
      <w:bodyDiv w:val="1"/>
      <w:marLeft w:val="0"/>
      <w:marRight w:val="0"/>
      <w:marTop w:val="0"/>
      <w:marBottom w:val="0"/>
      <w:divBdr>
        <w:top w:val="none" w:sz="0" w:space="0" w:color="auto"/>
        <w:left w:val="none" w:sz="0" w:space="0" w:color="auto"/>
        <w:bottom w:val="none" w:sz="0" w:space="0" w:color="auto"/>
        <w:right w:val="none" w:sz="0" w:space="0" w:color="auto"/>
      </w:divBdr>
    </w:div>
    <w:div w:id="561986347">
      <w:bodyDiv w:val="1"/>
      <w:marLeft w:val="0"/>
      <w:marRight w:val="0"/>
      <w:marTop w:val="0"/>
      <w:marBottom w:val="0"/>
      <w:divBdr>
        <w:top w:val="none" w:sz="0" w:space="0" w:color="auto"/>
        <w:left w:val="none" w:sz="0" w:space="0" w:color="auto"/>
        <w:bottom w:val="none" w:sz="0" w:space="0" w:color="auto"/>
        <w:right w:val="none" w:sz="0" w:space="0" w:color="auto"/>
      </w:divBdr>
    </w:div>
    <w:div w:id="562330913">
      <w:bodyDiv w:val="1"/>
      <w:marLeft w:val="0"/>
      <w:marRight w:val="0"/>
      <w:marTop w:val="0"/>
      <w:marBottom w:val="0"/>
      <w:divBdr>
        <w:top w:val="none" w:sz="0" w:space="0" w:color="auto"/>
        <w:left w:val="none" w:sz="0" w:space="0" w:color="auto"/>
        <w:bottom w:val="none" w:sz="0" w:space="0" w:color="auto"/>
        <w:right w:val="none" w:sz="0" w:space="0" w:color="auto"/>
      </w:divBdr>
    </w:div>
    <w:div w:id="569117443">
      <w:bodyDiv w:val="1"/>
      <w:marLeft w:val="0"/>
      <w:marRight w:val="0"/>
      <w:marTop w:val="0"/>
      <w:marBottom w:val="0"/>
      <w:divBdr>
        <w:top w:val="none" w:sz="0" w:space="0" w:color="auto"/>
        <w:left w:val="none" w:sz="0" w:space="0" w:color="auto"/>
        <w:bottom w:val="none" w:sz="0" w:space="0" w:color="auto"/>
        <w:right w:val="none" w:sz="0" w:space="0" w:color="auto"/>
      </w:divBdr>
    </w:div>
    <w:div w:id="587422233">
      <w:bodyDiv w:val="1"/>
      <w:marLeft w:val="0"/>
      <w:marRight w:val="0"/>
      <w:marTop w:val="0"/>
      <w:marBottom w:val="0"/>
      <w:divBdr>
        <w:top w:val="none" w:sz="0" w:space="0" w:color="auto"/>
        <w:left w:val="none" w:sz="0" w:space="0" w:color="auto"/>
        <w:bottom w:val="none" w:sz="0" w:space="0" w:color="auto"/>
        <w:right w:val="none" w:sz="0" w:space="0" w:color="auto"/>
      </w:divBdr>
    </w:div>
    <w:div w:id="596795978">
      <w:bodyDiv w:val="1"/>
      <w:marLeft w:val="0"/>
      <w:marRight w:val="0"/>
      <w:marTop w:val="0"/>
      <w:marBottom w:val="0"/>
      <w:divBdr>
        <w:top w:val="none" w:sz="0" w:space="0" w:color="auto"/>
        <w:left w:val="none" w:sz="0" w:space="0" w:color="auto"/>
        <w:bottom w:val="none" w:sz="0" w:space="0" w:color="auto"/>
        <w:right w:val="none" w:sz="0" w:space="0" w:color="auto"/>
      </w:divBdr>
    </w:div>
    <w:div w:id="603652135">
      <w:bodyDiv w:val="1"/>
      <w:marLeft w:val="0"/>
      <w:marRight w:val="0"/>
      <w:marTop w:val="0"/>
      <w:marBottom w:val="0"/>
      <w:divBdr>
        <w:top w:val="none" w:sz="0" w:space="0" w:color="auto"/>
        <w:left w:val="none" w:sz="0" w:space="0" w:color="auto"/>
        <w:bottom w:val="none" w:sz="0" w:space="0" w:color="auto"/>
        <w:right w:val="none" w:sz="0" w:space="0" w:color="auto"/>
      </w:divBdr>
    </w:div>
    <w:div w:id="607273684">
      <w:bodyDiv w:val="1"/>
      <w:marLeft w:val="0"/>
      <w:marRight w:val="0"/>
      <w:marTop w:val="0"/>
      <w:marBottom w:val="0"/>
      <w:divBdr>
        <w:top w:val="none" w:sz="0" w:space="0" w:color="auto"/>
        <w:left w:val="none" w:sz="0" w:space="0" w:color="auto"/>
        <w:bottom w:val="none" w:sz="0" w:space="0" w:color="auto"/>
        <w:right w:val="none" w:sz="0" w:space="0" w:color="auto"/>
      </w:divBdr>
    </w:div>
    <w:div w:id="618679458">
      <w:bodyDiv w:val="1"/>
      <w:marLeft w:val="0"/>
      <w:marRight w:val="0"/>
      <w:marTop w:val="0"/>
      <w:marBottom w:val="0"/>
      <w:divBdr>
        <w:top w:val="none" w:sz="0" w:space="0" w:color="auto"/>
        <w:left w:val="none" w:sz="0" w:space="0" w:color="auto"/>
        <w:bottom w:val="none" w:sz="0" w:space="0" w:color="auto"/>
        <w:right w:val="none" w:sz="0" w:space="0" w:color="auto"/>
      </w:divBdr>
    </w:div>
    <w:div w:id="621766360">
      <w:bodyDiv w:val="1"/>
      <w:marLeft w:val="0"/>
      <w:marRight w:val="0"/>
      <w:marTop w:val="0"/>
      <w:marBottom w:val="0"/>
      <w:divBdr>
        <w:top w:val="none" w:sz="0" w:space="0" w:color="auto"/>
        <w:left w:val="none" w:sz="0" w:space="0" w:color="auto"/>
        <w:bottom w:val="none" w:sz="0" w:space="0" w:color="auto"/>
        <w:right w:val="none" w:sz="0" w:space="0" w:color="auto"/>
      </w:divBdr>
    </w:div>
    <w:div w:id="625936775">
      <w:bodyDiv w:val="1"/>
      <w:marLeft w:val="0"/>
      <w:marRight w:val="0"/>
      <w:marTop w:val="0"/>
      <w:marBottom w:val="0"/>
      <w:divBdr>
        <w:top w:val="none" w:sz="0" w:space="0" w:color="auto"/>
        <w:left w:val="none" w:sz="0" w:space="0" w:color="auto"/>
        <w:bottom w:val="none" w:sz="0" w:space="0" w:color="auto"/>
        <w:right w:val="none" w:sz="0" w:space="0" w:color="auto"/>
      </w:divBdr>
    </w:div>
    <w:div w:id="626470097">
      <w:bodyDiv w:val="1"/>
      <w:marLeft w:val="0"/>
      <w:marRight w:val="0"/>
      <w:marTop w:val="0"/>
      <w:marBottom w:val="0"/>
      <w:divBdr>
        <w:top w:val="none" w:sz="0" w:space="0" w:color="auto"/>
        <w:left w:val="none" w:sz="0" w:space="0" w:color="auto"/>
        <w:bottom w:val="none" w:sz="0" w:space="0" w:color="auto"/>
        <w:right w:val="none" w:sz="0" w:space="0" w:color="auto"/>
      </w:divBdr>
    </w:div>
    <w:div w:id="644284879">
      <w:bodyDiv w:val="1"/>
      <w:marLeft w:val="0"/>
      <w:marRight w:val="0"/>
      <w:marTop w:val="0"/>
      <w:marBottom w:val="0"/>
      <w:divBdr>
        <w:top w:val="none" w:sz="0" w:space="0" w:color="auto"/>
        <w:left w:val="none" w:sz="0" w:space="0" w:color="auto"/>
        <w:bottom w:val="none" w:sz="0" w:space="0" w:color="auto"/>
        <w:right w:val="none" w:sz="0" w:space="0" w:color="auto"/>
      </w:divBdr>
    </w:div>
    <w:div w:id="650525211">
      <w:bodyDiv w:val="1"/>
      <w:marLeft w:val="0"/>
      <w:marRight w:val="0"/>
      <w:marTop w:val="0"/>
      <w:marBottom w:val="0"/>
      <w:divBdr>
        <w:top w:val="none" w:sz="0" w:space="0" w:color="auto"/>
        <w:left w:val="none" w:sz="0" w:space="0" w:color="auto"/>
        <w:bottom w:val="none" w:sz="0" w:space="0" w:color="auto"/>
        <w:right w:val="none" w:sz="0" w:space="0" w:color="auto"/>
      </w:divBdr>
    </w:div>
    <w:div w:id="651561900">
      <w:bodyDiv w:val="1"/>
      <w:marLeft w:val="0"/>
      <w:marRight w:val="0"/>
      <w:marTop w:val="0"/>
      <w:marBottom w:val="0"/>
      <w:divBdr>
        <w:top w:val="none" w:sz="0" w:space="0" w:color="auto"/>
        <w:left w:val="none" w:sz="0" w:space="0" w:color="auto"/>
        <w:bottom w:val="none" w:sz="0" w:space="0" w:color="auto"/>
        <w:right w:val="none" w:sz="0" w:space="0" w:color="auto"/>
      </w:divBdr>
    </w:div>
    <w:div w:id="658577258">
      <w:bodyDiv w:val="1"/>
      <w:marLeft w:val="0"/>
      <w:marRight w:val="0"/>
      <w:marTop w:val="0"/>
      <w:marBottom w:val="0"/>
      <w:divBdr>
        <w:top w:val="none" w:sz="0" w:space="0" w:color="auto"/>
        <w:left w:val="none" w:sz="0" w:space="0" w:color="auto"/>
        <w:bottom w:val="none" w:sz="0" w:space="0" w:color="auto"/>
        <w:right w:val="none" w:sz="0" w:space="0" w:color="auto"/>
      </w:divBdr>
    </w:div>
    <w:div w:id="663900243">
      <w:bodyDiv w:val="1"/>
      <w:marLeft w:val="0"/>
      <w:marRight w:val="0"/>
      <w:marTop w:val="0"/>
      <w:marBottom w:val="0"/>
      <w:divBdr>
        <w:top w:val="none" w:sz="0" w:space="0" w:color="auto"/>
        <w:left w:val="none" w:sz="0" w:space="0" w:color="auto"/>
        <w:bottom w:val="none" w:sz="0" w:space="0" w:color="auto"/>
        <w:right w:val="none" w:sz="0" w:space="0" w:color="auto"/>
      </w:divBdr>
    </w:div>
    <w:div w:id="671689538">
      <w:bodyDiv w:val="1"/>
      <w:marLeft w:val="0"/>
      <w:marRight w:val="0"/>
      <w:marTop w:val="0"/>
      <w:marBottom w:val="0"/>
      <w:divBdr>
        <w:top w:val="none" w:sz="0" w:space="0" w:color="auto"/>
        <w:left w:val="none" w:sz="0" w:space="0" w:color="auto"/>
        <w:bottom w:val="none" w:sz="0" w:space="0" w:color="auto"/>
        <w:right w:val="none" w:sz="0" w:space="0" w:color="auto"/>
      </w:divBdr>
    </w:div>
    <w:div w:id="672489821">
      <w:bodyDiv w:val="1"/>
      <w:marLeft w:val="0"/>
      <w:marRight w:val="0"/>
      <w:marTop w:val="0"/>
      <w:marBottom w:val="0"/>
      <w:divBdr>
        <w:top w:val="none" w:sz="0" w:space="0" w:color="auto"/>
        <w:left w:val="none" w:sz="0" w:space="0" w:color="auto"/>
        <w:bottom w:val="none" w:sz="0" w:space="0" w:color="auto"/>
        <w:right w:val="none" w:sz="0" w:space="0" w:color="auto"/>
      </w:divBdr>
    </w:div>
    <w:div w:id="682128521">
      <w:bodyDiv w:val="1"/>
      <w:marLeft w:val="0"/>
      <w:marRight w:val="0"/>
      <w:marTop w:val="0"/>
      <w:marBottom w:val="0"/>
      <w:divBdr>
        <w:top w:val="none" w:sz="0" w:space="0" w:color="auto"/>
        <w:left w:val="none" w:sz="0" w:space="0" w:color="auto"/>
        <w:bottom w:val="none" w:sz="0" w:space="0" w:color="auto"/>
        <w:right w:val="none" w:sz="0" w:space="0" w:color="auto"/>
      </w:divBdr>
    </w:div>
    <w:div w:id="688917292">
      <w:bodyDiv w:val="1"/>
      <w:marLeft w:val="0"/>
      <w:marRight w:val="0"/>
      <w:marTop w:val="0"/>
      <w:marBottom w:val="0"/>
      <w:divBdr>
        <w:top w:val="none" w:sz="0" w:space="0" w:color="auto"/>
        <w:left w:val="none" w:sz="0" w:space="0" w:color="auto"/>
        <w:bottom w:val="none" w:sz="0" w:space="0" w:color="auto"/>
        <w:right w:val="none" w:sz="0" w:space="0" w:color="auto"/>
      </w:divBdr>
    </w:div>
    <w:div w:id="709039728">
      <w:bodyDiv w:val="1"/>
      <w:marLeft w:val="0"/>
      <w:marRight w:val="0"/>
      <w:marTop w:val="0"/>
      <w:marBottom w:val="0"/>
      <w:divBdr>
        <w:top w:val="none" w:sz="0" w:space="0" w:color="auto"/>
        <w:left w:val="none" w:sz="0" w:space="0" w:color="auto"/>
        <w:bottom w:val="none" w:sz="0" w:space="0" w:color="auto"/>
        <w:right w:val="none" w:sz="0" w:space="0" w:color="auto"/>
      </w:divBdr>
    </w:div>
    <w:div w:id="715816220">
      <w:bodyDiv w:val="1"/>
      <w:marLeft w:val="0"/>
      <w:marRight w:val="0"/>
      <w:marTop w:val="0"/>
      <w:marBottom w:val="0"/>
      <w:divBdr>
        <w:top w:val="none" w:sz="0" w:space="0" w:color="auto"/>
        <w:left w:val="none" w:sz="0" w:space="0" w:color="auto"/>
        <w:bottom w:val="none" w:sz="0" w:space="0" w:color="auto"/>
        <w:right w:val="none" w:sz="0" w:space="0" w:color="auto"/>
      </w:divBdr>
    </w:div>
    <w:div w:id="718361045">
      <w:bodyDiv w:val="1"/>
      <w:marLeft w:val="0"/>
      <w:marRight w:val="0"/>
      <w:marTop w:val="0"/>
      <w:marBottom w:val="0"/>
      <w:divBdr>
        <w:top w:val="none" w:sz="0" w:space="0" w:color="auto"/>
        <w:left w:val="none" w:sz="0" w:space="0" w:color="auto"/>
        <w:bottom w:val="none" w:sz="0" w:space="0" w:color="auto"/>
        <w:right w:val="none" w:sz="0" w:space="0" w:color="auto"/>
      </w:divBdr>
    </w:div>
    <w:div w:id="724649163">
      <w:bodyDiv w:val="1"/>
      <w:marLeft w:val="0"/>
      <w:marRight w:val="0"/>
      <w:marTop w:val="0"/>
      <w:marBottom w:val="0"/>
      <w:divBdr>
        <w:top w:val="none" w:sz="0" w:space="0" w:color="auto"/>
        <w:left w:val="none" w:sz="0" w:space="0" w:color="auto"/>
        <w:bottom w:val="none" w:sz="0" w:space="0" w:color="auto"/>
        <w:right w:val="none" w:sz="0" w:space="0" w:color="auto"/>
      </w:divBdr>
    </w:div>
    <w:div w:id="732853476">
      <w:bodyDiv w:val="1"/>
      <w:marLeft w:val="0"/>
      <w:marRight w:val="0"/>
      <w:marTop w:val="0"/>
      <w:marBottom w:val="0"/>
      <w:divBdr>
        <w:top w:val="none" w:sz="0" w:space="0" w:color="auto"/>
        <w:left w:val="none" w:sz="0" w:space="0" w:color="auto"/>
        <w:bottom w:val="none" w:sz="0" w:space="0" w:color="auto"/>
        <w:right w:val="none" w:sz="0" w:space="0" w:color="auto"/>
      </w:divBdr>
      <w:divsChild>
        <w:div w:id="1981974">
          <w:marLeft w:val="0"/>
          <w:marRight w:val="0"/>
          <w:marTop w:val="0"/>
          <w:marBottom w:val="0"/>
          <w:divBdr>
            <w:top w:val="none" w:sz="0" w:space="0" w:color="auto"/>
            <w:left w:val="none" w:sz="0" w:space="0" w:color="auto"/>
            <w:bottom w:val="none" w:sz="0" w:space="0" w:color="auto"/>
            <w:right w:val="none" w:sz="0" w:space="0" w:color="auto"/>
          </w:divBdr>
        </w:div>
        <w:div w:id="1593665253">
          <w:marLeft w:val="0"/>
          <w:marRight w:val="0"/>
          <w:marTop w:val="0"/>
          <w:marBottom w:val="0"/>
          <w:divBdr>
            <w:top w:val="none" w:sz="0" w:space="0" w:color="auto"/>
            <w:left w:val="none" w:sz="0" w:space="0" w:color="auto"/>
            <w:bottom w:val="none" w:sz="0" w:space="0" w:color="auto"/>
            <w:right w:val="none" w:sz="0" w:space="0" w:color="auto"/>
          </w:divBdr>
        </w:div>
        <w:div w:id="50618247">
          <w:marLeft w:val="0"/>
          <w:marRight w:val="0"/>
          <w:marTop w:val="0"/>
          <w:marBottom w:val="0"/>
          <w:divBdr>
            <w:top w:val="none" w:sz="0" w:space="0" w:color="auto"/>
            <w:left w:val="none" w:sz="0" w:space="0" w:color="auto"/>
            <w:bottom w:val="none" w:sz="0" w:space="0" w:color="auto"/>
            <w:right w:val="none" w:sz="0" w:space="0" w:color="auto"/>
          </w:divBdr>
        </w:div>
        <w:div w:id="1495682634">
          <w:marLeft w:val="0"/>
          <w:marRight w:val="0"/>
          <w:marTop w:val="0"/>
          <w:marBottom w:val="0"/>
          <w:divBdr>
            <w:top w:val="none" w:sz="0" w:space="0" w:color="auto"/>
            <w:left w:val="none" w:sz="0" w:space="0" w:color="auto"/>
            <w:bottom w:val="none" w:sz="0" w:space="0" w:color="auto"/>
            <w:right w:val="none" w:sz="0" w:space="0" w:color="auto"/>
          </w:divBdr>
        </w:div>
        <w:div w:id="239098815">
          <w:marLeft w:val="0"/>
          <w:marRight w:val="0"/>
          <w:marTop w:val="0"/>
          <w:marBottom w:val="0"/>
          <w:divBdr>
            <w:top w:val="none" w:sz="0" w:space="0" w:color="auto"/>
            <w:left w:val="none" w:sz="0" w:space="0" w:color="auto"/>
            <w:bottom w:val="none" w:sz="0" w:space="0" w:color="auto"/>
            <w:right w:val="none" w:sz="0" w:space="0" w:color="auto"/>
          </w:divBdr>
        </w:div>
        <w:div w:id="1427384757">
          <w:marLeft w:val="0"/>
          <w:marRight w:val="0"/>
          <w:marTop w:val="0"/>
          <w:marBottom w:val="0"/>
          <w:divBdr>
            <w:top w:val="none" w:sz="0" w:space="0" w:color="auto"/>
            <w:left w:val="none" w:sz="0" w:space="0" w:color="auto"/>
            <w:bottom w:val="none" w:sz="0" w:space="0" w:color="auto"/>
            <w:right w:val="none" w:sz="0" w:space="0" w:color="auto"/>
          </w:divBdr>
        </w:div>
      </w:divsChild>
    </w:div>
    <w:div w:id="745809141">
      <w:bodyDiv w:val="1"/>
      <w:marLeft w:val="0"/>
      <w:marRight w:val="0"/>
      <w:marTop w:val="0"/>
      <w:marBottom w:val="0"/>
      <w:divBdr>
        <w:top w:val="none" w:sz="0" w:space="0" w:color="auto"/>
        <w:left w:val="none" w:sz="0" w:space="0" w:color="auto"/>
        <w:bottom w:val="none" w:sz="0" w:space="0" w:color="auto"/>
        <w:right w:val="none" w:sz="0" w:space="0" w:color="auto"/>
      </w:divBdr>
    </w:div>
    <w:div w:id="748162102">
      <w:bodyDiv w:val="1"/>
      <w:marLeft w:val="0"/>
      <w:marRight w:val="0"/>
      <w:marTop w:val="0"/>
      <w:marBottom w:val="0"/>
      <w:divBdr>
        <w:top w:val="none" w:sz="0" w:space="0" w:color="auto"/>
        <w:left w:val="none" w:sz="0" w:space="0" w:color="auto"/>
        <w:bottom w:val="none" w:sz="0" w:space="0" w:color="auto"/>
        <w:right w:val="none" w:sz="0" w:space="0" w:color="auto"/>
      </w:divBdr>
    </w:div>
    <w:div w:id="758717650">
      <w:bodyDiv w:val="1"/>
      <w:marLeft w:val="0"/>
      <w:marRight w:val="0"/>
      <w:marTop w:val="0"/>
      <w:marBottom w:val="0"/>
      <w:divBdr>
        <w:top w:val="none" w:sz="0" w:space="0" w:color="auto"/>
        <w:left w:val="none" w:sz="0" w:space="0" w:color="auto"/>
        <w:bottom w:val="none" w:sz="0" w:space="0" w:color="auto"/>
        <w:right w:val="none" w:sz="0" w:space="0" w:color="auto"/>
      </w:divBdr>
    </w:div>
    <w:div w:id="768086554">
      <w:bodyDiv w:val="1"/>
      <w:marLeft w:val="0"/>
      <w:marRight w:val="0"/>
      <w:marTop w:val="0"/>
      <w:marBottom w:val="0"/>
      <w:divBdr>
        <w:top w:val="none" w:sz="0" w:space="0" w:color="auto"/>
        <w:left w:val="none" w:sz="0" w:space="0" w:color="auto"/>
        <w:bottom w:val="none" w:sz="0" w:space="0" w:color="auto"/>
        <w:right w:val="none" w:sz="0" w:space="0" w:color="auto"/>
      </w:divBdr>
    </w:div>
    <w:div w:id="768475633">
      <w:bodyDiv w:val="1"/>
      <w:marLeft w:val="0"/>
      <w:marRight w:val="0"/>
      <w:marTop w:val="0"/>
      <w:marBottom w:val="0"/>
      <w:divBdr>
        <w:top w:val="none" w:sz="0" w:space="0" w:color="auto"/>
        <w:left w:val="none" w:sz="0" w:space="0" w:color="auto"/>
        <w:bottom w:val="none" w:sz="0" w:space="0" w:color="auto"/>
        <w:right w:val="none" w:sz="0" w:space="0" w:color="auto"/>
      </w:divBdr>
    </w:div>
    <w:div w:id="782920262">
      <w:bodyDiv w:val="1"/>
      <w:marLeft w:val="0"/>
      <w:marRight w:val="0"/>
      <w:marTop w:val="0"/>
      <w:marBottom w:val="0"/>
      <w:divBdr>
        <w:top w:val="none" w:sz="0" w:space="0" w:color="auto"/>
        <w:left w:val="none" w:sz="0" w:space="0" w:color="auto"/>
        <w:bottom w:val="none" w:sz="0" w:space="0" w:color="auto"/>
        <w:right w:val="none" w:sz="0" w:space="0" w:color="auto"/>
      </w:divBdr>
    </w:div>
    <w:div w:id="787435519">
      <w:bodyDiv w:val="1"/>
      <w:marLeft w:val="0"/>
      <w:marRight w:val="0"/>
      <w:marTop w:val="0"/>
      <w:marBottom w:val="0"/>
      <w:divBdr>
        <w:top w:val="none" w:sz="0" w:space="0" w:color="auto"/>
        <w:left w:val="none" w:sz="0" w:space="0" w:color="auto"/>
        <w:bottom w:val="none" w:sz="0" w:space="0" w:color="auto"/>
        <w:right w:val="none" w:sz="0" w:space="0" w:color="auto"/>
      </w:divBdr>
    </w:div>
    <w:div w:id="791871600">
      <w:bodyDiv w:val="1"/>
      <w:marLeft w:val="0"/>
      <w:marRight w:val="0"/>
      <w:marTop w:val="0"/>
      <w:marBottom w:val="0"/>
      <w:divBdr>
        <w:top w:val="none" w:sz="0" w:space="0" w:color="auto"/>
        <w:left w:val="none" w:sz="0" w:space="0" w:color="auto"/>
        <w:bottom w:val="none" w:sz="0" w:space="0" w:color="auto"/>
        <w:right w:val="none" w:sz="0" w:space="0" w:color="auto"/>
      </w:divBdr>
    </w:div>
    <w:div w:id="793869526">
      <w:bodyDiv w:val="1"/>
      <w:marLeft w:val="0"/>
      <w:marRight w:val="0"/>
      <w:marTop w:val="0"/>
      <w:marBottom w:val="0"/>
      <w:divBdr>
        <w:top w:val="none" w:sz="0" w:space="0" w:color="auto"/>
        <w:left w:val="none" w:sz="0" w:space="0" w:color="auto"/>
        <w:bottom w:val="none" w:sz="0" w:space="0" w:color="auto"/>
        <w:right w:val="none" w:sz="0" w:space="0" w:color="auto"/>
      </w:divBdr>
    </w:div>
    <w:div w:id="808978224">
      <w:bodyDiv w:val="1"/>
      <w:marLeft w:val="0"/>
      <w:marRight w:val="0"/>
      <w:marTop w:val="0"/>
      <w:marBottom w:val="0"/>
      <w:divBdr>
        <w:top w:val="none" w:sz="0" w:space="0" w:color="auto"/>
        <w:left w:val="none" w:sz="0" w:space="0" w:color="auto"/>
        <w:bottom w:val="none" w:sz="0" w:space="0" w:color="auto"/>
        <w:right w:val="none" w:sz="0" w:space="0" w:color="auto"/>
      </w:divBdr>
    </w:div>
    <w:div w:id="832336531">
      <w:bodyDiv w:val="1"/>
      <w:marLeft w:val="0"/>
      <w:marRight w:val="0"/>
      <w:marTop w:val="0"/>
      <w:marBottom w:val="0"/>
      <w:divBdr>
        <w:top w:val="none" w:sz="0" w:space="0" w:color="auto"/>
        <w:left w:val="none" w:sz="0" w:space="0" w:color="auto"/>
        <w:bottom w:val="none" w:sz="0" w:space="0" w:color="auto"/>
        <w:right w:val="none" w:sz="0" w:space="0" w:color="auto"/>
      </w:divBdr>
    </w:div>
    <w:div w:id="846678144">
      <w:bodyDiv w:val="1"/>
      <w:marLeft w:val="0"/>
      <w:marRight w:val="0"/>
      <w:marTop w:val="0"/>
      <w:marBottom w:val="0"/>
      <w:divBdr>
        <w:top w:val="none" w:sz="0" w:space="0" w:color="auto"/>
        <w:left w:val="none" w:sz="0" w:space="0" w:color="auto"/>
        <w:bottom w:val="none" w:sz="0" w:space="0" w:color="auto"/>
        <w:right w:val="none" w:sz="0" w:space="0" w:color="auto"/>
      </w:divBdr>
    </w:div>
    <w:div w:id="847792040">
      <w:bodyDiv w:val="1"/>
      <w:marLeft w:val="0"/>
      <w:marRight w:val="0"/>
      <w:marTop w:val="0"/>
      <w:marBottom w:val="0"/>
      <w:divBdr>
        <w:top w:val="none" w:sz="0" w:space="0" w:color="auto"/>
        <w:left w:val="none" w:sz="0" w:space="0" w:color="auto"/>
        <w:bottom w:val="none" w:sz="0" w:space="0" w:color="auto"/>
        <w:right w:val="none" w:sz="0" w:space="0" w:color="auto"/>
      </w:divBdr>
    </w:div>
    <w:div w:id="851190534">
      <w:bodyDiv w:val="1"/>
      <w:marLeft w:val="0"/>
      <w:marRight w:val="0"/>
      <w:marTop w:val="0"/>
      <w:marBottom w:val="0"/>
      <w:divBdr>
        <w:top w:val="none" w:sz="0" w:space="0" w:color="auto"/>
        <w:left w:val="none" w:sz="0" w:space="0" w:color="auto"/>
        <w:bottom w:val="none" w:sz="0" w:space="0" w:color="auto"/>
        <w:right w:val="none" w:sz="0" w:space="0" w:color="auto"/>
      </w:divBdr>
    </w:div>
    <w:div w:id="854460863">
      <w:bodyDiv w:val="1"/>
      <w:marLeft w:val="0"/>
      <w:marRight w:val="0"/>
      <w:marTop w:val="0"/>
      <w:marBottom w:val="0"/>
      <w:divBdr>
        <w:top w:val="none" w:sz="0" w:space="0" w:color="auto"/>
        <w:left w:val="none" w:sz="0" w:space="0" w:color="auto"/>
        <w:bottom w:val="none" w:sz="0" w:space="0" w:color="auto"/>
        <w:right w:val="none" w:sz="0" w:space="0" w:color="auto"/>
      </w:divBdr>
    </w:div>
    <w:div w:id="857816377">
      <w:bodyDiv w:val="1"/>
      <w:marLeft w:val="0"/>
      <w:marRight w:val="0"/>
      <w:marTop w:val="0"/>
      <w:marBottom w:val="0"/>
      <w:divBdr>
        <w:top w:val="none" w:sz="0" w:space="0" w:color="auto"/>
        <w:left w:val="none" w:sz="0" w:space="0" w:color="auto"/>
        <w:bottom w:val="none" w:sz="0" w:space="0" w:color="auto"/>
        <w:right w:val="none" w:sz="0" w:space="0" w:color="auto"/>
      </w:divBdr>
    </w:div>
    <w:div w:id="858933415">
      <w:bodyDiv w:val="1"/>
      <w:marLeft w:val="0"/>
      <w:marRight w:val="0"/>
      <w:marTop w:val="0"/>
      <w:marBottom w:val="0"/>
      <w:divBdr>
        <w:top w:val="none" w:sz="0" w:space="0" w:color="auto"/>
        <w:left w:val="none" w:sz="0" w:space="0" w:color="auto"/>
        <w:bottom w:val="none" w:sz="0" w:space="0" w:color="auto"/>
        <w:right w:val="none" w:sz="0" w:space="0" w:color="auto"/>
      </w:divBdr>
    </w:div>
    <w:div w:id="861675774">
      <w:bodyDiv w:val="1"/>
      <w:marLeft w:val="0"/>
      <w:marRight w:val="0"/>
      <w:marTop w:val="0"/>
      <w:marBottom w:val="0"/>
      <w:divBdr>
        <w:top w:val="none" w:sz="0" w:space="0" w:color="auto"/>
        <w:left w:val="none" w:sz="0" w:space="0" w:color="auto"/>
        <w:bottom w:val="none" w:sz="0" w:space="0" w:color="auto"/>
        <w:right w:val="none" w:sz="0" w:space="0" w:color="auto"/>
      </w:divBdr>
    </w:div>
    <w:div w:id="865560875">
      <w:bodyDiv w:val="1"/>
      <w:marLeft w:val="0"/>
      <w:marRight w:val="0"/>
      <w:marTop w:val="0"/>
      <w:marBottom w:val="0"/>
      <w:divBdr>
        <w:top w:val="none" w:sz="0" w:space="0" w:color="auto"/>
        <w:left w:val="none" w:sz="0" w:space="0" w:color="auto"/>
        <w:bottom w:val="none" w:sz="0" w:space="0" w:color="auto"/>
        <w:right w:val="none" w:sz="0" w:space="0" w:color="auto"/>
      </w:divBdr>
    </w:div>
    <w:div w:id="866018661">
      <w:bodyDiv w:val="1"/>
      <w:marLeft w:val="0"/>
      <w:marRight w:val="0"/>
      <w:marTop w:val="0"/>
      <w:marBottom w:val="0"/>
      <w:divBdr>
        <w:top w:val="none" w:sz="0" w:space="0" w:color="auto"/>
        <w:left w:val="none" w:sz="0" w:space="0" w:color="auto"/>
        <w:bottom w:val="none" w:sz="0" w:space="0" w:color="auto"/>
        <w:right w:val="none" w:sz="0" w:space="0" w:color="auto"/>
      </w:divBdr>
    </w:div>
    <w:div w:id="869876641">
      <w:bodyDiv w:val="1"/>
      <w:marLeft w:val="0"/>
      <w:marRight w:val="0"/>
      <w:marTop w:val="0"/>
      <w:marBottom w:val="0"/>
      <w:divBdr>
        <w:top w:val="none" w:sz="0" w:space="0" w:color="auto"/>
        <w:left w:val="none" w:sz="0" w:space="0" w:color="auto"/>
        <w:bottom w:val="none" w:sz="0" w:space="0" w:color="auto"/>
        <w:right w:val="none" w:sz="0" w:space="0" w:color="auto"/>
      </w:divBdr>
    </w:div>
    <w:div w:id="874774965">
      <w:bodyDiv w:val="1"/>
      <w:marLeft w:val="0"/>
      <w:marRight w:val="0"/>
      <w:marTop w:val="0"/>
      <w:marBottom w:val="0"/>
      <w:divBdr>
        <w:top w:val="none" w:sz="0" w:space="0" w:color="auto"/>
        <w:left w:val="none" w:sz="0" w:space="0" w:color="auto"/>
        <w:bottom w:val="none" w:sz="0" w:space="0" w:color="auto"/>
        <w:right w:val="none" w:sz="0" w:space="0" w:color="auto"/>
      </w:divBdr>
    </w:div>
    <w:div w:id="875388287">
      <w:bodyDiv w:val="1"/>
      <w:marLeft w:val="0"/>
      <w:marRight w:val="0"/>
      <w:marTop w:val="0"/>
      <w:marBottom w:val="0"/>
      <w:divBdr>
        <w:top w:val="none" w:sz="0" w:space="0" w:color="auto"/>
        <w:left w:val="none" w:sz="0" w:space="0" w:color="auto"/>
        <w:bottom w:val="none" w:sz="0" w:space="0" w:color="auto"/>
        <w:right w:val="none" w:sz="0" w:space="0" w:color="auto"/>
      </w:divBdr>
    </w:div>
    <w:div w:id="884103125">
      <w:bodyDiv w:val="1"/>
      <w:marLeft w:val="0"/>
      <w:marRight w:val="0"/>
      <w:marTop w:val="0"/>
      <w:marBottom w:val="0"/>
      <w:divBdr>
        <w:top w:val="none" w:sz="0" w:space="0" w:color="auto"/>
        <w:left w:val="none" w:sz="0" w:space="0" w:color="auto"/>
        <w:bottom w:val="none" w:sz="0" w:space="0" w:color="auto"/>
        <w:right w:val="none" w:sz="0" w:space="0" w:color="auto"/>
      </w:divBdr>
    </w:div>
    <w:div w:id="897670675">
      <w:bodyDiv w:val="1"/>
      <w:marLeft w:val="0"/>
      <w:marRight w:val="0"/>
      <w:marTop w:val="0"/>
      <w:marBottom w:val="0"/>
      <w:divBdr>
        <w:top w:val="none" w:sz="0" w:space="0" w:color="auto"/>
        <w:left w:val="none" w:sz="0" w:space="0" w:color="auto"/>
        <w:bottom w:val="none" w:sz="0" w:space="0" w:color="auto"/>
        <w:right w:val="none" w:sz="0" w:space="0" w:color="auto"/>
      </w:divBdr>
    </w:div>
    <w:div w:id="902984881">
      <w:bodyDiv w:val="1"/>
      <w:marLeft w:val="0"/>
      <w:marRight w:val="0"/>
      <w:marTop w:val="0"/>
      <w:marBottom w:val="0"/>
      <w:divBdr>
        <w:top w:val="none" w:sz="0" w:space="0" w:color="auto"/>
        <w:left w:val="none" w:sz="0" w:space="0" w:color="auto"/>
        <w:bottom w:val="none" w:sz="0" w:space="0" w:color="auto"/>
        <w:right w:val="none" w:sz="0" w:space="0" w:color="auto"/>
      </w:divBdr>
    </w:div>
    <w:div w:id="909344395">
      <w:bodyDiv w:val="1"/>
      <w:marLeft w:val="0"/>
      <w:marRight w:val="0"/>
      <w:marTop w:val="0"/>
      <w:marBottom w:val="0"/>
      <w:divBdr>
        <w:top w:val="none" w:sz="0" w:space="0" w:color="auto"/>
        <w:left w:val="none" w:sz="0" w:space="0" w:color="auto"/>
        <w:bottom w:val="none" w:sz="0" w:space="0" w:color="auto"/>
        <w:right w:val="none" w:sz="0" w:space="0" w:color="auto"/>
      </w:divBdr>
    </w:div>
    <w:div w:id="921447828">
      <w:bodyDiv w:val="1"/>
      <w:marLeft w:val="0"/>
      <w:marRight w:val="0"/>
      <w:marTop w:val="0"/>
      <w:marBottom w:val="0"/>
      <w:divBdr>
        <w:top w:val="none" w:sz="0" w:space="0" w:color="auto"/>
        <w:left w:val="none" w:sz="0" w:space="0" w:color="auto"/>
        <w:bottom w:val="none" w:sz="0" w:space="0" w:color="auto"/>
        <w:right w:val="none" w:sz="0" w:space="0" w:color="auto"/>
      </w:divBdr>
    </w:div>
    <w:div w:id="944462316">
      <w:bodyDiv w:val="1"/>
      <w:marLeft w:val="0"/>
      <w:marRight w:val="0"/>
      <w:marTop w:val="0"/>
      <w:marBottom w:val="0"/>
      <w:divBdr>
        <w:top w:val="none" w:sz="0" w:space="0" w:color="auto"/>
        <w:left w:val="none" w:sz="0" w:space="0" w:color="auto"/>
        <w:bottom w:val="none" w:sz="0" w:space="0" w:color="auto"/>
        <w:right w:val="none" w:sz="0" w:space="0" w:color="auto"/>
      </w:divBdr>
    </w:div>
    <w:div w:id="967277595">
      <w:bodyDiv w:val="1"/>
      <w:marLeft w:val="0"/>
      <w:marRight w:val="0"/>
      <w:marTop w:val="0"/>
      <w:marBottom w:val="0"/>
      <w:divBdr>
        <w:top w:val="none" w:sz="0" w:space="0" w:color="auto"/>
        <w:left w:val="none" w:sz="0" w:space="0" w:color="auto"/>
        <w:bottom w:val="none" w:sz="0" w:space="0" w:color="auto"/>
        <w:right w:val="none" w:sz="0" w:space="0" w:color="auto"/>
      </w:divBdr>
    </w:div>
    <w:div w:id="967391954">
      <w:bodyDiv w:val="1"/>
      <w:marLeft w:val="0"/>
      <w:marRight w:val="0"/>
      <w:marTop w:val="0"/>
      <w:marBottom w:val="0"/>
      <w:divBdr>
        <w:top w:val="none" w:sz="0" w:space="0" w:color="auto"/>
        <w:left w:val="none" w:sz="0" w:space="0" w:color="auto"/>
        <w:bottom w:val="none" w:sz="0" w:space="0" w:color="auto"/>
        <w:right w:val="none" w:sz="0" w:space="0" w:color="auto"/>
      </w:divBdr>
    </w:div>
    <w:div w:id="1000235295">
      <w:bodyDiv w:val="1"/>
      <w:marLeft w:val="0"/>
      <w:marRight w:val="0"/>
      <w:marTop w:val="0"/>
      <w:marBottom w:val="0"/>
      <w:divBdr>
        <w:top w:val="none" w:sz="0" w:space="0" w:color="auto"/>
        <w:left w:val="none" w:sz="0" w:space="0" w:color="auto"/>
        <w:bottom w:val="none" w:sz="0" w:space="0" w:color="auto"/>
        <w:right w:val="none" w:sz="0" w:space="0" w:color="auto"/>
      </w:divBdr>
    </w:div>
    <w:div w:id="1003899636">
      <w:bodyDiv w:val="1"/>
      <w:marLeft w:val="0"/>
      <w:marRight w:val="0"/>
      <w:marTop w:val="0"/>
      <w:marBottom w:val="0"/>
      <w:divBdr>
        <w:top w:val="none" w:sz="0" w:space="0" w:color="auto"/>
        <w:left w:val="none" w:sz="0" w:space="0" w:color="auto"/>
        <w:bottom w:val="none" w:sz="0" w:space="0" w:color="auto"/>
        <w:right w:val="none" w:sz="0" w:space="0" w:color="auto"/>
      </w:divBdr>
    </w:div>
    <w:div w:id="1007488333">
      <w:bodyDiv w:val="1"/>
      <w:marLeft w:val="0"/>
      <w:marRight w:val="0"/>
      <w:marTop w:val="0"/>
      <w:marBottom w:val="0"/>
      <w:divBdr>
        <w:top w:val="none" w:sz="0" w:space="0" w:color="auto"/>
        <w:left w:val="none" w:sz="0" w:space="0" w:color="auto"/>
        <w:bottom w:val="none" w:sz="0" w:space="0" w:color="auto"/>
        <w:right w:val="none" w:sz="0" w:space="0" w:color="auto"/>
      </w:divBdr>
    </w:div>
    <w:div w:id="1009214981">
      <w:bodyDiv w:val="1"/>
      <w:marLeft w:val="0"/>
      <w:marRight w:val="0"/>
      <w:marTop w:val="0"/>
      <w:marBottom w:val="0"/>
      <w:divBdr>
        <w:top w:val="none" w:sz="0" w:space="0" w:color="auto"/>
        <w:left w:val="none" w:sz="0" w:space="0" w:color="auto"/>
        <w:bottom w:val="none" w:sz="0" w:space="0" w:color="auto"/>
        <w:right w:val="none" w:sz="0" w:space="0" w:color="auto"/>
      </w:divBdr>
    </w:div>
    <w:div w:id="1013531663">
      <w:bodyDiv w:val="1"/>
      <w:marLeft w:val="0"/>
      <w:marRight w:val="0"/>
      <w:marTop w:val="0"/>
      <w:marBottom w:val="0"/>
      <w:divBdr>
        <w:top w:val="none" w:sz="0" w:space="0" w:color="auto"/>
        <w:left w:val="none" w:sz="0" w:space="0" w:color="auto"/>
        <w:bottom w:val="none" w:sz="0" w:space="0" w:color="auto"/>
        <w:right w:val="none" w:sz="0" w:space="0" w:color="auto"/>
      </w:divBdr>
    </w:div>
    <w:div w:id="1019701739">
      <w:bodyDiv w:val="1"/>
      <w:marLeft w:val="0"/>
      <w:marRight w:val="0"/>
      <w:marTop w:val="0"/>
      <w:marBottom w:val="0"/>
      <w:divBdr>
        <w:top w:val="none" w:sz="0" w:space="0" w:color="auto"/>
        <w:left w:val="none" w:sz="0" w:space="0" w:color="auto"/>
        <w:bottom w:val="none" w:sz="0" w:space="0" w:color="auto"/>
        <w:right w:val="none" w:sz="0" w:space="0" w:color="auto"/>
      </w:divBdr>
    </w:div>
    <w:div w:id="1025133850">
      <w:bodyDiv w:val="1"/>
      <w:marLeft w:val="0"/>
      <w:marRight w:val="0"/>
      <w:marTop w:val="0"/>
      <w:marBottom w:val="0"/>
      <w:divBdr>
        <w:top w:val="none" w:sz="0" w:space="0" w:color="auto"/>
        <w:left w:val="none" w:sz="0" w:space="0" w:color="auto"/>
        <w:bottom w:val="none" w:sz="0" w:space="0" w:color="auto"/>
        <w:right w:val="none" w:sz="0" w:space="0" w:color="auto"/>
      </w:divBdr>
    </w:div>
    <w:div w:id="1025908765">
      <w:bodyDiv w:val="1"/>
      <w:marLeft w:val="0"/>
      <w:marRight w:val="0"/>
      <w:marTop w:val="0"/>
      <w:marBottom w:val="0"/>
      <w:divBdr>
        <w:top w:val="none" w:sz="0" w:space="0" w:color="auto"/>
        <w:left w:val="none" w:sz="0" w:space="0" w:color="auto"/>
        <w:bottom w:val="none" w:sz="0" w:space="0" w:color="auto"/>
        <w:right w:val="none" w:sz="0" w:space="0" w:color="auto"/>
      </w:divBdr>
    </w:div>
    <w:div w:id="1032999907">
      <w:bodyDiv w:val="1"/>
      <w:marLeft w:val="0"/>
      <w:marRight w:val="0"/>
      <w:marTop w:val="0"/>
      <w:marBottom w:val="0"/>
      <w:divBdr>
        <w:top w:val="none" w:sz="0" w:space="0" w:color="auto"/>
        <w:left w:val="none" w:sz="0" w:space="0" w:color="auto"/>
        <w:bottom w:val="none" w:sz="0" w:space="0" w:color="auto"/>
        <w:right w:val="none" w:sz="0" w:space="0" w:color="auto"/>
      </w:divBdr>
    </w:div>
    <w:div w:id="1037047348">
      <w:bodyDiv w:val="1"/>
      <w:marLeft w:val="0"/>
      <w:marRight w:val="0"/>
      <w:marTop w:val="0"/>
      <w:marBottom w:val="0"/>
      <w:divBdr>
        <w:top w:val="none" w:sz="0" w:space="0" w:color="auto"/>
        <w:left w:val="none" w:sz="0" w:space="0" w:color="auto"/>
        <w:bottom w:val="none" w:sz="0" w:space="0" w:color="auto"/>
        <w:right w:val="none" w:sz="0" w:space="0" w:color="auto"/>
      </w:divBdr>
    </w:div>
    <w:div w:id="1059204499">
      <w:bodyDiv w:val="1"/>
      <w:marLeft w:val="0"/>
      <w:marRight w:val="0"/>
      <w:marTop w:val="0"/>
      <w:marBottom w:val="0"/>
      <w:divBdr>
        <w:top w:val="none" w:sz="0" w:space="0" w:color="auto"/>
        <w:left w:val="none" w:sz="0" w:space="0" w:color="auto"/>
        <w:bottom w:val="none" w:sz="0" w:space="0" w:color="auto"/>
        <w:right w:val="none" w:sz="0" w:space="0" w:color="auto"/>
      </w:divBdr>
    </w:div>
    <w:div w:id="1066148416">
      <w:bodyDiv w:val="1"/>
      <w:marLeft w:val="0"/>
      <w:marRight w:val="0"/>
      <w:marTop w:val="0"/>
      <w:marBottom w:val="0"/>
      <w:divBdr>
        <w:top w:val="none" w:sz="0" w:space="0" w:color="auto"/>
        <w:left w:val="none" w:sz="0" w:space="0" w:color="auto"/>
        <w:bottom w:val="none" w:sz="0" w:space="0" w:color="auto"/>
        <w:right w:val="none" w:sz="0" w:space="0" w:color="auto"/>
      </w:divBdr>
    </w:div>
    <w:div w:id="1071659403">
      <w:bodyDiv w:val="1"/>
      <w:marLeft w:val="0"/>
      <w:marRight w:val="0"/>
      <w:marTop w:val="0"/>
      <w:marBottom w:val="0"/>
      <w:divBdr>
        <w:top w:val="none" w:sz="0" w:space="0" w:color="auto"/>
        <w:left w:val="none" w:sz="0" w:space="0" w:color="auto"/>
        <w:bottom w:val="none" w:sz="0" w:space="0" w:color="auto"/>
        <w:right w:val="none" w:sz="0" w:space="0" w:color="auto"/>
      </w:divBdr>
    </w:div>
    <w:div w:id="1083449805">
      <w:bodyDiv w:val="1"/>
      <w:marLeft w:val="0"/>
      <w:marRight w:val="0"/>
      <w:marTop w:val="0"/>
      <w:marBottom w:val="0"/>
      <w:divBdr>
        <w:top w:val="none" w:sz="0" w:space="0" w:color="auto"/>
        <w:left w:val="none" w:sz="0" w:space="0" w:color="auto"/>
        <w:bottom w:val="none" w:sz="0" w:space="0" w:color="auto"/>
        <w:right w:val="none" w:sz="0" w:space="0" w:color="auto"/>
      </w:divBdr>
    </w:div>
    <w:div w:id="1097676340">
      <w:bodyDiv w:val="1"/>
      <w:marLeft w:val="0"/>
      <w:marRight w:val="0"/>
      <w:marTop w:val="0"/>
      <w:marBottom w:val="0"/>
      <w:divBdr>
        <w:top w:val="none" w:sz="0" w:space="0" w:color="auto"/>
        <w:left w:val="none" w:sz="0" w:space="0" w:color="auto"/>
        <w:bottom w:val="none" w:sz="0" w:space="0" w:color="auto"/>
        <w:right w:val="none" w:sz="0" w:space="0" w:color="auto"/>
      </w:divBdr>
    </w:div>
    <w:div w:id="1102066304">
      <w:bodyDiv w:val="1"/>
      <w:marLeft w:val="0"/>
      <w:marRight w:val="0"/>
      <w:marTop w:val="0"/>
      <w:marBottom w:val="0"/>
      <w:divBdr>
        <w:top w:val="none" w:sz="0" w:space="0" w:color="auto"/>
        <w:left w:val="none" w:sz="0" w:space="0" w:color="auto"/>
        <w:bottom w:val="none" w:sz="0" w:space="0" w:color="auto"/>
        <w:right w:val="none" w:sz="0" w:space="0" w:color="auto"/>
      </w:divBdr>
    </w:div>
    <w:div w:id="1108232199">
      <w:bodyDiv w:val="1"/>
      <w:marLeft w:val="0"/>
      <w:marRight w:val="0"/>
      <w:marTop w:val="0"/>
      <w:marBottom w:val="0"/>
      <w:divBdr>
        <w:top w:val="none" w:sz="0" w:space="0" w:color="auto"/>
        <w:left w:val="none" w:sz="0" w:space="0" w:color="auto"/>
        <w:bottom w:val="none" w:sz="0" w:space="0" w:color="auto"/>
        <w:right w:val="none" w:sz="0" w:space="0" w:color="auto"/>
      </w:divBdr>
    </w:div>
    <w:div w:id="1109665817">
      <w:bodyDiv w:val="1"/>
      <w:marLeft w:val="0"/>
      <w:marRight w:val="0"/>
      <w:marTop w:val="0"/>
      <w:marBottom w:val="0"/>
      <w:divBdr>
        <w:top w:val="none" w:sz="0" w:space="0" w:color="auto"/>
        <w:left w:val="none" w:sz="0" w:space="0" w:color="auto"/>
        <w:bottom w:val="none" w:sz="0" w:space="0" w:color="auto"/>
        <w:right w:val="none" w:sz="0" w:space="0" w:color="auto"/>
      </w:divBdr>
    </w:div>
    <w:div w:id="1118528141">
      <w:bodyDiv w:val="1"/>
      <w:marLeft w:val="0"/>
      <w:marRight w:val="0"/>
      <w:marTop w:val="0"/>
      <w:marBottom w:val="0"/>
      <w:divBdr>
        <w:top w:val="none" w:sz="0" w:space="0" w:color="auto"/>
        <w:left w:val="none" w:sz="0" w:space="0" w:color="auto"/>
        <w:bottom w:val="none" w:sz="0" w:space="0" w:color="auto"/>
        <w:right w:val="none" w:sz="0" w:space="0" w:color="auto"/>
      </w:divBdr>
    </w:div>
    <w:div w:id="1118766533">
      <w:bodyDiv w:val="1"/>
      <w:marLeft w:val="0"/>
      <w:marRight w:val="0"/>
      <w:marTop w:val="0"/>
      <w:marBottom w:val="0"/>
      <w:divBdr>
        <w:top w:val="none" w:sz="0" w:space="0" w:color="auto"/>
        <w:left w:val="none" w:sz="0" w:space="0" w:color="auto"/>
        <w:bottom w:val="none" w:sz="0" w:space="0" w:color="auto"/>
        <w:right w:val="none" w:sz="0" w:space="0" w:color="auto"/>
      </w:divBdr>
    </w:div>
    <w:div w:id="1119224327">
      <w:bodyDiv w:val="1"/>
      <w:marLeft w:val="0"/>
      <w:marRight w:val="0"/>
      <w:marTop w:val="0"/>
      <w:marBottom w:val="0"/>
      <w:divBdr>
        <w:top w:val="none" w:sz="0" w:space="0" w:color="auto"/>
        <w:left w:val="none" w:sz="0" w:space="0" w:color="auto"/>
        <w:bottom w:val="none" w:sz="0" w:space="0" w:color="auto"/>
        <w:right w:val="none" w:sz="0" w:space="0" w:color="auto"/>
      </w:divBdr>
    </w:div>
    <w:div w:id="1119452608">
      <w:bodyDiv w:val="1"/>
      <w:marLeft w:val="0"/>
      <w:marRight w:val="0"/>
      <w:marTop w:val="0"/>
      <w:marBottom w:val="0"/>
      <w:divBdr>
        <w:top w:val="none" w:sz="0" w:space="0" w:color="auto"/>
        <w:left w:val="none" w:sz="0" w:space="0" w:color="auto"/>
        <w:bottom w:val="none" w:sz="0" w:space="0" w:color="auto"/>
        <w:right w:val="none" w:sz="0" w:space="0" w:color="auto"/>
      </w:divBdr>
    </w:div>
    <w:div w:id="1164973743">
      <w:bodyDiv w:val="1"/>
      <w:marLeft w:val="0"/>
      <w:marRight w:val="0"/>
      <w:marTop w:val="0"/>
      <w:marBottom w:val="0"/>
      <w:divBdr>
        <w:top w:val="none" w:sz="0" w:space="0" w:color="auto"/>
        <w:left w:val="none" w:sz="0" w:space="0" w:color="auto"/>
        <w:bottom w:val="none" w:sz="0" w:space="0" w:color="auto"/>
        <w:right w:val="none" w:sz="0" w:space="0" w:color="auto"/>
      </w:divBdr>
    </w:div>
    <w:div w:id="1166363064">
      <w:bodyDiv w:val="1"/>
      <w:marLeft w:val="0"/>
      <w:marRight w:val="0"/>
      <w:marTop w:val="0"/>
      <w:marBottom w:val="0"/>
      <w:divBdr>
        <w:top w:val="none" w:sz="0" w:space="0" w:color="auto"/>
        <w:left w:val="none" w:sz="0" w:space="0" w:color="auto"/>
        <w:bottom w:val="none" w:sz="0" w:space="0" w:color="auto"/>
        <w:right w:val="none" w:sz="0" w:space="0" w:color="auto"/>
      </w:divBdr>
    </w:div>
    <w:div w:id="1167789770">
      <w:bodyDiv w:val="1"/>
      <w:marLeft w:val="0"/>
      <w:marRight w:val="0"/>
      <w:marTop w:val="0"/>
      <w:marBottom w:val="0"/>
      <w:divBdr>
        <w:top w:val="none" w:sz="0" w:space="0" w:color="auto"/>
        <w:left w:val="none" w:sz="0" w:space="0" w:color="auto"/>
        <w:bottom w:val="none" w:sz="0" w:space="0" w:color="auto"/>
        <w:right w:val="none" w:sz="0" w:space="0" w:color="auto"/>
      </w:divBdr>
    </w:div>
    <w:div w:id="1168401815">
      <w:bodyDiv w:val="1"/>
      <w:marLeft w:val="0"/>
      <w:marRight w:val="0"/>
      <w:marTop w:val="0"/>
      <w:marBottom w:val="0"/>
      <w:divBdr>
        <w:top w:val="none" w:sz="0" w:space="0" w:color="auto"/>
        <w:left w:val="none" w:sz="0" w:space="0" w:color="auto"/>
        <w:bottom w:val="none" w:sz="0" w:space="0" w:color="auto"/>
        <w:right w:val="none" w:sz="0" w:space="0" w:color="auto"/>
      </w:divBdr>
    </w:div>
    <w:div w:id="1169784474">
      <w:bodyDiv w:val="1"/>
      <w:marLeft w:val="0"/>
      <w:marRight w:val="0"/>
      <w:marTop w:val="0"/>
      <w:marBottom w:val="0"/>
      <w:divBdr>
        <w:top w:val="none" w:sz="0" w:space="0" w:color="auto"/>
        <w:left w:val="none" w:sz="0" w:space="0" w:color="auto"/>
        <w:bottom w:val="none" w:sz="0" w:space="0" w:color="auto"/>
        <w:right w:val="none" w:sz="0" w:space="0" w:color="auto"/>
      </w:divBdr>
    </w:div>
    <w:div w:id="1174879055">
      <w:bodyDiv w:val="1"/>
      <w:marLeft w:val="0"/>
      <w:marRight w:val="0"/>
      <w:marTop w:val="0"/>
      <w:marBottom w:val="0"/>
      <w:divBdr>
        <w:top w:val="none" w:sz="0" w:space="0" w:color="auto"/>
        <w:left w:val="none" w:sz="0" w:space="0" w:color="auto"/>
        <w:bottom w:val="none" w:sz="0" w:space="0" w:color="auto"/>
        <w:right w:val="none" w:sz="0" w:space="0" w:color="auto"/>
      </w:divBdr>
    </w:div>
    <w:div w:id="1182623444">
      <w:bodyDiv w:val="1"/>
      <w:marLeft w:val="0"/>
      <w:marRight w:val="0"/>
      <w:marTop w:val="0"/>
      <w:marBottom w:val="0"/>
      <w:divBdr>
        <w:top w:val="none" w:sz="0" w:space="0" w:color="auto"/>
        <w:left w:val="none" w:sz="0" w:space="0" w:color="auto"/>
        <w:bottom w:val="none" w:sz="0" w:space="0" w:color="auto"/>
        <w:right w:val="none" w:sz="0" w:space="0" w:color="auto"/>
      </w:divBdr>
    </w:div>
    <w:div w:id="1190341151">
      <w:bodyDiv w:val="1"/>
      <w:marLeft w:val="0"/>
      <w:marRight w:val="0"/>
      <w:marTop w:val="0"/>
      <w:marBottom w:val="0"/>
      <w:divBdr>
        <w:top w:val="none" w:sz="0" w:space="0" w:color="auto"/>
        <w:left w:val="none" w:sz="0" w:space="0" w:color="auto"/>
        <w:bottom w:val="none" w:sz="0" w:space="0" w:color="auto"/>
        <w:right w:val="none" w:sz="0" w:space="0" w:color="auto"/>
      </w:divBdr>
    </w:div>
    <w:div w:id="1205479563">
      <w:bodyDiv w:val="1"/>
      <w:marLeft w:val="0"/>
      <w:marRight w:val="0"/>
      <w:marTop w:val="0"/>
      <w:marBottom w:val="0"/>
      <w:divBdr>
        <w:top w:val="none" w:sz="0" w:space="0" w:color="auto"/>
        <w:left w:val="none" w:sz="0" w:space="0" w:color="auto"/>
        <w:bottom w:val="none" w:sz="0" w:space="0" w:color="auto"/>
        <w:right w:val="none" w:sz="0" w:space="0" w:color="auto"/>
      </w:divBdr>
    </w:div>
    <w:div w:id="1209344926">
      <w:bodyDiv w:val="1"/>
      <w:marLeft w:val="0"/>
      <w:marRight w:val="0"/>
      <w:marTop w:val="0"/>
      <w:marBottom w:val="0"/>
      <w:divBdr>
        <w:top w:val="none" w:sz="0" w:space="0" w:color="auto"/>
        <w:left w:val="none" w:sz="0" w:space="0" w:color="auto"/>
        <w:bottom w:val="none" w:sz="0" w:space="0" w:color="auto"/>
        <w:right w:val="none" w:sz="0" w:space="0" w:color="auto"/>
      </w:divBdr>
    </w:div>
    <w:div w:id="1213617659">
      <w:bodyDiv w:val="1"/>
      <w:marLeft w:val="0"/>
      <w:marRight w:val="0"/>
      <w:marTop w:val="0"/>
      <w:marBottom w:val="0"/>
      <w:divBdr>
        <w:top w:val="none" w:sz="0" w:space="0" w:color="auto"/>
        <w:left w:val="none" w:sz="0" w:space="0" w:color="auto"/>
        <w:bottom w:val="none" w:sz="0" w:space="0" w:color="auto"/>
        <w:right w:val="none" w:sz="0" w:space="0" w:color="auto"/>
      </w:divBdr>
    </w:div>
    <w:div w:id="1220095013">
      <w:bodyDiv w:val="1"/>
      <w:marLeft w:val="0"/>
      <w:marRight w:val="0"/>
      <w:marTop w:val="0"/>
      <w:marBottom w:val="0"/>
      <w:divBdr>
        <w:top w:val="none" w:sz="0" w:space="0" w:color="auto"/>
        <w:left w:val="none" w:sz="0" w:space="0" w:color="auto"/>
        <w:bottom w:val="none" w:sz="0" w:space="0" w:color="auto"/>
        <w:right w:val="none" w:sz="0" w:space="0" w:color="auto"/>
      </w:divBdr>
    </w:div>
    <w:div w:id="1222787720">
      <w:bodyDiv w:val="1"/>
      <w:marLeft w:val="0"/>
      <w:marRight w:val="0"/>
      <w:marTop w:val="0"/>
      <w:marBottom w:val="0"/>
      <w:divBdr>
        <w:top w:val="none" w:sz="0" w:space="0" w:color="auto"/>
        <w:left w:val="none" w:sz="0" w:space="0" w:color="auto"/>
        <w:bottom w:val="none" w:sz="0" w:space="0" w:color="auto"/>
        <w:right w:val="none" w:sz="0" w:space="0" w:color="auto"/>
      </w:divBdr>
    </w:div>
    <w:div w:id="1234512610">
      <w:bodyDiv w:val="1"/>
      <w:marLeft w:val="0"/>
      <w:marRight w:val="0"/>
      <w:marTop w:val="0"/>
      <w:marBottom w:val="0"/>
      <w:divBdr>
        <w:top w:val="none" w:sz="0" w:space="0" w:color="auto"/>
        <w:left w:val="none" w:sz="0" w:space="0" w:color="auto"/>
        <w:bottom w:val="none" w:sz="0" w:space="0" w:color="auto"/>
        <w:right w:val="none" w:sz="0" w:space="0" w:color="auto"/>
      </w:divBdr>
    </w:div>
    <w:div w:id="1242719404">
      <w:bodyDiv w:val="1"/>
      <w:marLeft w:val="0"/>
      <w:marRight w:val="0"/>
      <w:marTop w:val="0"/>
      <w:marBottom w:val="0"/>
      <w:divBdr>
        <w:top w:val="none" w:sz="0" w:space="0" w:color="auto"/>
        <w:left w:val="none" w:sz="0" w:space="0" w:color="auto"/>
        <w:bottom w:val="none" w:sz="0" w:space="0" w:color="auto"/>
        <w:right w:val="none" w:sz="0" w:space="0" w:color="auto"/>
      </w:divBdr>
    </w:div>
    <w:div w:id="1261375355">
      <w:bodyDiv w:val="1"/>
      <w:marLeft w:val="0"/>
      <w:marRight w:val="0"/>
      <w:marTop w:val="0"/>
      <w:marBottom w:val="0"/>
      <w:divBdr>
        <w:top w:val="none" w:sz="0" w:space="0" w:color="auto"/>
        <w:left w:val="none" w:sz="0" w:space="0" w:color="auto"/>
        <w:bottom w:val="none" w:sz="0" w:space="0" w:color="auto"/>
        <w:right w:val="none" w:sz="0" w:space="0" w:color="auto"/>
      </w:divBdr>
    </w:div>
    <w:div w:id="1275745107">
      <w:bodyDiv w:val="1"/>
      <w:marLeft w:val="0"/>
      <w:marRight w:val="0"/>
      <w:marTop w:val="0"/>
      <w:marBottom w:val="0"/>
      <w:divBdr>
        <w:top w:val="none" w:sz="0" w:space="0" w:color="auto"/>
        <w:left w:val="none" w:sz="0" w:space="0" w:color="auto"/>
        <w:bottom w:val="none" w:sz="0" w:space="0" w:color="auto"/>
        <w:right w:val="none" w:sz="0" w:space="0" w:color="auto"/>
      </w:divBdr>
    </w:div>
    <w:div w:id="1281911168">
      <w:bodyDiv w:val="1"/>
      <w:marLeft w:val="0"/>
      <w:marRight w:val="0"/>
      <w:marTop w:val="0"/>
      <w:marBottom w:val="0"/>
      <w:divBdr>
        <w:top w:val="none" w:sz="0" w:space="0" w:color="auto"/>
        <w:left w:val="none" w:sz="0" w:space="0" w:color="auto"/>
        <w:bottom w:val="none" w:sz="0" w:space="0" w:color="auto"/>
        <w:right w:val="none" w:sz="0" w:space="0" w:color="auto"/>
      </w:divBdr>
    </w:div>
    <w:div w:id="1297678845">
      <w:bodyDiv w:val="1"/>
      <w:marLeft w:val="0"/>
      <w:marRight w:val="0"/>
      <w:marTop w:val="0"/>
      <w:marBottom w:val="0"/>
      <w:divBdr>
        <w:top w:val="none" w:sz="0" w:space="0" w:color="auto"/>
        <w:left w:val="none" w:sz="0" w:space="0" w:color="auto"/>
        <w:bottom w:val="none" w:sz="0" w:space="0" w:color="auto"/>
        <w:right w:val="none" w:sz="0" w:space="0" w:color="auto"/>
      </w:divBdr>
    </w:div>
    <w:div w:id="1314601204">
      <w:bodyDiv w:val="1"/>
      <w:marLeft w:val="0"/>
      <w:marRight w:val="0"/>
      <w:marTop w:val="0"/>
      <w:marBottom w:val="0"/>
      <w:divBdr>
        <w:top w:val="none" w:sz="0" w:space="0" w:color="auto"/>
        <w:left w:val="none" w:sz="0" w:space="0" w:color="auto"/>
        <w:bottom w:val="none" w:sz="0" w:space="0" w:color="auto"/>
        <w:right w:val="none" w:sz="0" w:space="0" w:color="auto"/>
      </w:divBdr>
    </w:div>
    <w:div w:id="1324700628">
      <w:bodyDiv w:val="1"/>
      <w:marLeft w:val="0"/>
      <w:marRight w:val="0"/>
      <w:marTop w:val="0"/>
      <w:marBottom w:val="0"/>
      <w:divBdr>
        <w:top w:val="none" w:sz="0" w:space="0" w:color="auto"/>
        <w:left w:val="none" w:sz="0" w:space="0" w:color="auto"/>
        <w:bottom w:val="none" w:sz="0" w:space="0" w:color="auto"/>
        <w:right w:val="none" w:sz="0" w:space="0" w:color="auto"/>
      </w:divBdr>
    </w:div>
    <w:div w:id="1333944881">
      <w:bodyDiv w:val="1"/>
      <w:marLeft w:val="0"/>
      <w:marRight w:val="0"/>
      <w:marTop w:val="0"/>
      <w:marBottom w:val="0"/>
      <w:divBdr>
        <w:top w:val="none" w:sz="0" w:space="0" w:color="auto"/>
        <w:left w:val="none" w:sz="0" w:space="0" w:color="auto"/>
        <w:bottom w:val="none" w:sz="0" w:space="0" w:color="auto"/>
        <w:right w:val="none" w:sz="0" w:space="0" w:color="auto"/>
      </w:divBdr>
    </w:div>
    <w:div w:id="1339041229">
      <w:bodyDiv w:val="1"/>
      <w:marLeft w:val="0"/>
      <w:marRight w:val="0"/>
      <w:marTop w:val="0"/>
      <w:marBottom w:val="0"/>
      <w:divBdr>
        <w:top w:val="none" w:sz="0" w:space="0" w:color="auto"/>
        <w:left w:val="none" w:sz="0" w:space="0" w:color="auto"/>
        <w:bottom w:val="none" w:sz="0" w:space="0" w:color="auto"/>
        <w:right w:val="none" w:sz="0" w:space="0" w:color="auto"/>
      </w:divBdr>
    </w:div>
    <w:div w:id="1339505003">
      <w:bodyDiv w:val="1"/>
      <w:marLeft w:val="0"/>
      <w:marRight w:val="0"/>
      <w:marTop w:val="0"/>
      <w:marBottom w:val="0"/>
      <w:divBdr>
        <w:top w:val="none" w:sz="0" w:space="0" w:color="auto"/>
        <w:left w:val="none" w:sz="0" w:space="0" w:color="auto"/>
        <w:bottom w:val="none" w:sz="0" w:space="0" w:color="auto"/>
        <w:right w:val="none" w:sz="0" w:space="0" w:color="auto"/>
      </w:divBdr>
    </w:div>
    <w:div w:id="1341548812">
      <w:bodyDiv w:val="1"/>
      <w:marLeft w:val="0"/>
      <w:marRight w:val="0"/>
      <w:marTop w:val="0"/>
      <w:marBottom w:val="0"/>
      <w:divBdr>
        <w:top w:val="none" w:sz="0" w:space="0" w:color="auto"/>
        <w:left w:val="none" w:sz="0" w:space="0" w:color="auto"/>
        <w:bottom w:val="none" w:sz="0" w:space="0" w:color="auto"/>
        <w:right w:val="none" w:sz="0" w:space="0" w:color="auto"/>
      </w:divBdr>
    </w:div>
    <w:div w:id="1346438254">
      <w:bodyDiv w:val="1"/>
      <w:marLeft w:val="0"/>
      <w:marRight w:val="0"/>
      <w:marTop w:val="0"/>
      <w:marBottom w:val="0"/>
      <w:divBdr>
        <w:top w:val="none" w:sz="0" w:space="0" w:color="auto"/>
        <w:left w:val="none" w:sz="0" w:space="0" w:color="auto"/>
        <w:bottom w:val="none" w:sz="0" w:space="0" w:color="auto"/>
        <w:right w:val="none" w:sz="0" w:space="0" w:color="auto"/>
      </w:divBdr>
    </w:div>
    <w:div w:id="1356078821">
      <w:bodyDiv w:val="1"/>
      <w:marLeft w:val="0"/>
      <w:marRight w:val="0"/>
      <w:marTop w:val="0"/>
      <w:marBottom w:val="0"/>
      <w:divBdr>
        <w:top w:val="none" w:sz="0" w:space="0" w:color="auto"/>
        <w:left w:val="none" w:sz="0" w:space="0" w:color="auto"/>
        <w:bottom w:val="none" w:sz="0" w:space="0" w:color="auto"/>
        <w:right w:val="none" w:sz="0" w:space="0" w:color="auto"/>
      </w:divBdr>
    </w:div>
    <w:div w:id="1363246412">
      <w:bodyDiv w:val="1"/>
      <w:marLeft w:val="0"/>
      <w:marRight w:val="0"/>
      <w:marTop w:val="0"/>
      <w:marBottom w:val="0"/>
      <w:divBdr>
        <w:top w:val="none" w:sz="0" w:space="0" w:color="auto"/>
        <w:left w:val="none" w:sz="0" w:space="0" w:color="auto"/>
        <w:bottom w:val="none" w:sz="0" w:space="0" w:color="auto"/>
        <w:right w:val="none" w:sz="0" w:space="0" w:color="auto"/>
      </w:divBdr>
    </w:div>
    <w:div w:id="1367758777">
      <w:bodyDiv w:val="1"/>
      <w:marLeft w:val="0"/>
      <w:marRight w:val="0"/>
      <w:marTop w:val="0"/>
      <w:marBottom w:val="0"/>
      <w:divBdr>
        <w:top w:val="none" w:sz="0" w:space="0" w:color="auto"/>
        <w:left w:val="none" w:sz="0" w:space="0" w:color="auto"/>
        <w:bottom w:val="none" w:sz="0" w:space="0" w:color="auto"/>
        <w:right w:val="none" w:sz="0" w:space="0" w:color="auto"/>
      </w:divBdr>
    </w:div>
    <w:div w:id="1367949979">
      <w:bodyDiv w:val="1"/>
      <w:marLeft w:val="0"/>
      <w:marRight w:val="0"/>
      <w:marTop w:val="0"/>
      <w:marBottom w:val="0"/>
      <w:divBdr>
        <w:top w:val="none" w:sz="0" w:space="0" w:color="auto"/>
        <w:left w:val="none" w:sz="0" w:space="0" w:color="auto"/>
        <w:bottom w:val="none" w:sz="0" w:space="0" w:color="auto"/>
        <w:right w:val="none" w:sz="0" w:space="0" w:color="auto"/>
      </w:divBdr>
    </w:div>
    <w:div w:id="1374648903">
      <w:bodyDiv w:val="1"/>
      <w:marLeft w:val="0"/>
      <w:marRight w:val="0"/>
      <w:marTop w:val="0"/>
      <w:marBottom w:val="0"/>
      <w:divBdr>
        <w:top w:val="none" w:sz="0" w:space="0" w:color="auto"/>
        <w:left w:val="none" w:sz="0" w:space="0" w:color="auto"/>
        <w:bottom w:val="none" w:sz="0" w:space="0" w:color="auto"/>
        <w:right w:val="none" w:sz="0" w:space="0" w:color="auto"/>
      </w:divBdr>
    </w:div>
    <w:div w:id="1389497423">
      <w:bodyDiv w:val="1"/>
      <w:marLeft w:val="0"/>
      <w:marRight w:val="0"/>
      <w:marTop w:val="0"/>
      <w:marBottom w:val="0"/>
      <w:divBdr>
        <w:top w:val="none" w:sz="0" w:space="0" w:color="auto"/>
        <w:left w:val="none" w:sz="0" w:space="0" w:color="auto"/>
        <w:bottom w:val="none" w:sz="0" w:space="0" w:color="auto"/>
        <w:right w:val="none" w:sz="0" w:space="0" w:color="auto"/>
      </w:divBdr>
    </w:div>
    <w:div w:id="1390497161">
      <w:bodyDiv w:val="1"/>
      <w:marLeft w:val="0"/>
      <w:marRight w:val="0"/>
      <w:marTop w:val="0"/>
      <w:marBottom w:val="0"/>
      <w:divBdr>
        <w:top w:val="none" w:sz="0" w:space="0" w:color="auto"/>
        <w:left w:val="none" w:sz="0" w:space="0" w:color="auto"/>
        <w:bottom w:val="none" w:sz="0" w:space="0" w:color="auto"/>
        <w:right w:val="none" w:sz="0" w:space="0" w:color="auto"/>
      </w:divBdr>
    </w:div>
    <w:div w:id="1398898393">
      <w:bodyDiv w:val="1"/>
      <w:marLeft w:val="0"/>
      <w:marRight w:val="0"/>
      <w:marTop w:val="0"/>
      <w:marBottom w:val="0"/>
      <w:divBdr>
        <w:top w:val="none" w:sz="0" w:space="0" w:color="auto"/>
        <w:left w:val="none" w:sz="0" w:space="0" w:color="auto"/>
        <w:bottom w:val="none" w:sz="0" w:space="0" w:color="auto"/>
        <w:right w:val="none" w:sz="0" w:space="0" w:color="auto"/>
      </w:divBdr>
    </w:div>
    <w:div w:id="1405834109">
      <w:bodyDiv w:val="1"/>
      <w:marLeft w:val="0"/>
      <w:marRight w:val="0"/>
      <w:marTop w:val="0"/>
      <w:marBottom w:val="0"/>
      <w:divBdr>
        <w:top w:val="none" w:sz="0" w:space="0" w:color="auto"/>
        <w:left w:val="none" w:sz="0" w:space="0" w:color="auto"/>
        <w:bottom w:val="none" w:sz="0" w:space="0" w:color="auto"/>
        <w:right w:val="none" w:sz="0" w:space="0" w:color="auto"/>
      </w:divBdr>
    </w:div>
    <w:div w:id="1412237523">
      <w:bodyDiv w:val="1"/>
      <w:marLeft w:val="0"/>
      <w:marRight w:val="0"/>
      <w:marTop w:val="0"/>
      <w:marBottom w:val="0"/>
      <w:divBdr>
        <w:top w:val="none" w:sz="0" w:space="0" w:color="auto"/>
        <w:left w:val="none" w:sz="0" w:space="0" w:color="auto"/>
        <w:bottom w:val="none" w:sz="0" w:space="0" w:color="auto"/>
        <w:right w:val="none" w:sz="0" w:space="0" w:color="auto"/>
      </w:divBdr>
    </w:div>
    <w:div w:id="1413040332">
      <w:bodyDiv w:val="1"/>
      <w:marLeft w:val="0"/>
      <w:marRight w:val="0"/>
      <w:marTop w:val="0"/>
      <w:marBottom w:val="0"/>
      <w:divBdr>
        <w:top w:val="none" w:sz="0" w:space="0" w:color="auto"/>
        <w:left w:val="none" w:sz="0" w:space="0" w:color="auto"/>
        <w:bottom w:val="none" w:sz="0" w:space="0" w:color="auto"/>
        <w:right w:val="none" w:sz="0" w:space="0" w:color="auto"/>
      </w:divBdr>
    </w:div>
    <w:div w:id="1413119360">
      <w:bodyDiv w:val="1"/>
      <w:marLeft w:val="0"/>
      <w:marRight w:val="0"/>
      <w:marTop w:val="0"/>
      <w:marBottom w:val="0"/>
      <w:divBdr>
        <w:top w:val="none" w:sz="0" w:space="0" w:color="auto"/>
        <w:left w:val="none" w:sz="0" w:space="0" w:color="auto"/>
        <w:bottom w:val="none" w:sz="0" w:space="0" w:color="auto"/>
        <w:right w:val="none" w:sz="0" w:space="0" w:color="auto"/>
      </w:divBdr>
    </w:div>
    <w:div w:id="1415005884">
      <w:bodyDiv w:val="1"/>
      <w:marLeft w:val="0"/>
      <w:marRight w:val="0"/>
      <w:marTop w:val="0"/>
      <w:marBottom w:val="0"/>
      <w:divBdr>
        <w:top w:val="none" w:sz="0" w:space="0" w:color="auto"/>
        <w:left w:val="none" w:sz="0" w:space="0" w:color="auto"/>
        <w:bottom w:val="none" w:sz="0" w:space="0" w:color="auto"/>
        <w:right w:val="none" w:sz="0" w:space="0" w:color="auto"/>
      </w:divBdr>
    </w:div>
    <w:div w:id="1415543838">
      <w:bodyDiv w:val="1"/>
      <w:marLeft w:val="0"/>
      <w:marRight w:val="0"/>
      <w:marTop w:val="0"/>
      <w:marBottom w:val="0"/>
      <w:divBdr>
        <w:top w:val="none" w:sz="0" w:space="0" w:color="auto"/>
        <w:left w:val="none" w:sz="0" w:space="0" w:color="auto"/>
        <w:bottom w:val="none" w:sz="0" w:space="0" w:color="auto"/>
        <w:right w:val="none" w:sz="0" w:space="0" w:color="auto"/>
      </w:divBdr>
    </w:div>
    <w:div w:id="1428037037">
      <w:bodyDiv w:val="1"/>
      <w:marLeft w:val="0"/>
      <w:marRight w:val="0"/>
      <w:marTop w:val="0"/>
      <w:marBottom w:val="0"/>
      <w:divBdr>
        <w:top w:val="none" w:sz="0" w:space="0" w:color="auto"/>
        <w:left w:val="none" w:sz="0" w:space="0" w:color="auto"/>
        <w:bottom w:val="none" w:sz="0" w:space="0" w:color="auto"/>
        <w:right w:val="none" w:sz="0" w:space="0" w:color="auto"/>
      </w:divBdr>
    </w:div>
    <w:div w:id="1428305362">
      <w:bodyDiv w:val="1"/>
      <w:marLeft w:val="0"/>
      <w:marRight w:val="0"/>
      <w:marTop w:val="0"/>
      <w:marBottom w:val="0"/>
      <w:divBdr>
        <w:top w:val="none" w:sz="0" w:space="0" w:color="auto"/>
        <w:left w:val="none" w:sz="0" w:space="0" w:color="auto"/>
        <w:bottom w:val="none" w:sz="0" w:space="0" w:color="auto"/>
        <w:right w:val="none" w:sz="0" w:space="0" w:color="auto"/>
      </w:divBdr>
    </w:div>
    <w:div w:id="1432705167">
      <w:bodyDiv w:val="1"/>
      <w:marLeft w:val="0"/>
      <w:marRight w:val="0"/>
      <w:marTop w:val="0"/>
      <w:marBottom w:val="0"/>
      <w:divBdr>
        <w:top w:val="none" w:sz="0" w:space="0" w:color="auto"/>
        <w:left w:val="none" w:sz="0" w:space="0" w:color="auto"/>
        <w:bottom w:val="none" w:sz="0" w:space="0" w:color="auto"/>
        <w:right w:val="none" w:sz="0" w:space="0" w:color="auto"/>
      </w:divBdr>
    </w:div>
    <w:div w:id="1434787890">
      <w:bodyDiv w:val="1"/>
      <w:marLeft w:val="0"/>
      <w:marRight w:val="0"/>
      <w:marTop w:val="0"/>
      <w:marBottom w:val="0"/>
      <w:divBdr>
        <w:top w:val="none" w:sz="0" w:space="0" w:color="auto"/>
        <w:left w:val="none" w:sz="0" w:space="0" w:color="auto"/>
        <w:bottom w:val="none" w:sz="0" w:space="0" w:color="auto"/>
        <w:right w:val="none" w:sz="0" w:space="0" w:color="auto"/>
      </w:divBdr>
    </w:div>
    <w:div w:id="1435711063">
      <w:bodyDiv w:val="1"/>
      <w:marLeft w:val="0"/>
      <w:marRight w:val="0"/>
      <w:marTop w:val="0"/>
      <w:marBottom w:val="0"/>
      <w:divBdr>
        <w:top w:val="none" w:sz="0" w:space="0" w:color="auto"/>
        <w:left w:val="none" w:sz="0" w:space="0" w:color="auto"/>
        <w:bottom w:val="none" w:sz="0" w:space="0" w:color="auto"/>
        <w:right w:val="none" w:sz="0" w:space="0" w:color="auto"/>
      </w:divBdr>
    </w:div>
    <w:div w:id="1436318506">
      <w:bodyDiv w:val="1"/>
      <w:marLeft w:val="0"/>
      <w:marRight w:val="0"/>
      <w:marTop w:val="0"/>
      <w:marBottom w:val="0"/>
      <w:divBdr>
        <w:top w:val="none" w:sz="0" w:space="0" w:color="auto"/>
        <w:left w:val="none" w:sz="0" w:space="0" w:color="auto"/>
        <w:bottom w:val="none" w:sz="0" w:space="0" w:color="auto"/>
        <w:right w:val="none" w:sz="0" w:space="0" w:color="auto"/>
      </w:divBdr>
    </w:div>
    <w:div w:id="1447699320">
      <w:bodyDiv w:val="1"/>
      <w:marLeft w:val="0"/>
      <w:marRight w:val="0"/>
      <w:marTop w:val="0"/>
      <w:marBottom w:val="0"/>
      <w:divBdr>
        <w:top w:val="none" w:sz="0" w:space="0" w:color="auto"/>
        <w:left w:val="none" w:sz="0" w:space="0" w:color="auto"/>
        <w:bottom w:val="none" w:sz="0" w:space="0" w:color="auto"/>
        <w:right w:val="none" w:sz="0" w:space="0" w:color="auto"/>
      </w:divBdr>
    </w:div>
    <w:div w:id="1449471848">
      <w:bodyDiv w:val="1"/>
      <w:marLeft w:val="0"/>
      <w:marRight w:val="0"/>
      <w:marTop w:val="0"/>
      <w:marBottom w:val="0"/>
      <w:divBdr>
        <w:top w:val="none" w:sz="0" w:space="0" w:color="auto"/>
        <w:left w:val="none" w:sz="0" w:space="0" w:color="auto"/>
        <w:bottom w:val="none" w:sz="0" w:space="0" w:color="auto"/>
        <w:right w:val="none" w:sz="0" w:space="0" w:color="auto"/>
      </w:divBdr>
    </w:div>
    <w:div w:id="1454665362">
      <w:bodyDiv w:val="1"/>
      <w:marLeft w:val="0"/>
      <w:marRight w:val="0"/>
      <w:marTop w:val="0"/>
      <w:marBottom w:val="0"/>
      <w:divBdr>
        <w:top w:val="none" w:sz="0" w:space="0" w:color="auto"/>
        <w:left w:val="none" w:sz="0" w:space="0" w:color="auto"/>
        <w:bottom w:val="none" w:sz="0" w:space="0" w:color="auto"/>
        <w:right w:val="none" w:sz="0" w:space="0" w:color="auto"/>
      </w:divBdr>
    </w:div>
    <w:div w:id="1463305308">
      <w:bodyDiv w:val="1"/>
      <w:marLeft w:val="0"/>
      <w:marRight w:val="0"/>
      <w:marTop w:val="0"/>
      <w:marBottom w:val="0"/>
      <w:divBdr>
        <w:top w:val="none" w:sz="0" w:space="0" w:color="auto"/>
        <w:left w:val="none" w:sz="0" w:space="0" w:color="auto"/>
        <w:bottom w:val="none" w:sz="0" w:space="0" w:color="auto"/>
        <w:right w:val="none" w:sz="0" w:space="0" w:color="auto"/>
      </w:divBdr>
    </w:div>
    <w:div w:id="1496143963">
      <w:bodyDiv w:val="1"/>
      <w:marLeft w:val="0"/>
      <w:marRight w:val="0"/>
      <w:marTop w:val="0"/>
      <w:marBottom w:val="0"/>
      <w:divBdr>
        <w:top w:val="none" w:sz="0" w:space="0" w:color="auto"/>
        <w:left w:val="none" w:sz="0" w:space="0" w:color="auto"/>
        <w:bottom w:val="none" w:sz="0" w:space="0" w:color="auto"/>
        <w:right w:val="none" w:sz="0" w:space="0" w:color="auto"/>
      </w:divBdr>
    </w:div>
    <w:div w:id="1502546811">
      <w:bodyDiv w:val="1"/>
      <w:marLeft w:val="0"/>
      <w:marRight w:val="0"/>
      <w:marTop w:val="0"/>
      <w:marBottom w:val="0"/>
      <w:divBdr>
        <w:top w:val="none" w:sz="0" w:space="0" w:color="auto"/>
        <w:left w:val="none" w:sz="0" w:space="0" w:color="auto"/>
        <w:bottom w:val="none" w:sz="0" w:space="0" w:color="auto"/>
        <w:right w:val="none" w:sz="0" w:space="0" w:color="auto"/>
      </w:divBdr>
    </w:div>
    <w:div w:id="1506362585">
      <w:bodyDiv w:val="1"/>
      <w:marLeft w:val="0"/>
      <w:marRight w:val="0"/>
      <w:marTop w:val="0"/>
      <w:marBottom w:val="0"/>
      <w:divBdr>
        <w:top w:val="none" w:sz="0" w:space="0" w:color="auto"/>
        <w:left w:val="none" w:sz="0" w:space="0" w:color="auto"/>
        <w:bottom w:val="none" w:sz="0" w:space="0" w:color="auto"/>
        <w:right w:val="none" w:sz="0" w:space="0" w:color="auto"/>
      </w:divBdr>
    </w:div>
    <w:div w:id="1506440288">
      <w:bodyDiv w:val="1"/>
      <w:marLeft w:val="0"/>
      <w:marRight w:val="0"/>
      <w:marTop w:val="0"/>
      <w:marBottom w:val="0"/>
      <w:divBdr>
        <w:top w:val="none" w:sz="0" w:space="0" w:color="auto"/>
        <w:left w:val="none" w:sz="0" w:space="0" w:color="auto"/>
        <w:bottom w:val="none" w:sz="0" w:space="0" w:color="auto"/>
        <w:right w:val="none" w:sz="0" w:space="0" w:color="auto"/>
      </w:divBdr>
    </w:div>
    <w:div w:id="1506629236">
      <w:bodyDiv w:val="1"/>
      <w:marLeft w:val="0"/>
      <w:marRight w:val="0"/>
      <w:marTop w:val="0"/>
      <w:marBottom w:val="0"/>
      <w:divBdr>
        <w:top w:val="none" w:sz="0" w:space="0" w:color="auto"/>
        <w:left w:val="none" w:sz="0" w:space="0" w:color="auto"/>
        <w:bottom w:val="none" w:sz="0" w:space="0" w:color="auto"/>
        <w:right w:val="none" w:sz="0" w:space="0" w:color="auto"/>
      </w:divBdr>
    </w:div>
    <w:div w:id="1508405917">
      <w:bodyDiv w:val="1"/>
      <w:marLeft w:val="0"/>
      <w:marRight w:val="0"/>
      <w:marTop w:val="0"/>
      <w:marBottom w:val="0"/>
      <w:divBdr>
        <w:top w:val="none" w:sz="0" w:space="0" w:color="auto"/>
        <w:left w:val="none" w:sz="0" w:space="0" w:color="auto"/>
        <w:bottom w:val="none" w:sz="0" w:space="0" w:color="auto"/>
        <w:right w:val="none" w:sz="0" w:space="0" w:color="auto"/>
      </w:divBdr>
    </w:div>
    <w:div w:id="1521771548">
      <w:bodyDiv w:val="1"/>
      <w:marLeft w:val="0"/>
      <w:marRight w:val="0"/>
      <w:marTop w:val="0"/>
      <w:marBottom w:val="0"/>
      <w:divBdr>
        <w:top w:val="none" w:sz="0" w:space="0" w:color="auto"/>
        <w:left w:val="none" w:sz="0" w:space="0" w:color="auto"/>
        <w:bottom w:val="none" w:sz="0" w:space="0" w:color="auto"/>
        <w:right w:val="none" w:sz="0" w:space="0" w:color="auto"/>
      </w:divBdr>
    </w:div>
    <w:div w:id="1527327618">
      <w:bodyDiv w:val="1"/>
      <w:marLeft w:val="0"/>
      <w:marRight w:val="0"/>
      <w:marTop w:val="0"/>
      <w:marBottom w:val="0"/>
      <w:divBdr>
        <w:top w:val="none" w:sz="0" w:space="0" w:color="auto"/>
        <w:left w:val="none" w:sz="0" w:space="0" w:color="auto"/>
        <w:bottom w:val="none" w:sz="0" w:space="0" w:color="auto"/>
        <w:right w:val="none" w:sz="0" w:space="0" w:color="auto"/>
      </w:divBdr>
    </w:div>
    <w:div w:id="1537231048">
      <w:bodyDiv w:val="1"/>
      <w:marLeft w:val="0"/>
      <w:marRight w:val="0"/>
      <w:marTop w:val="0"/>
      <w:marBottom w:val="0"/>
      <w:divBdr>
        <w:top w:val="none" w:sz="0" w:space="0" w:color="auto"/>
        <w:left w:val="none" w:sz="0" w:space="0" w:color="auto"/>
        <w:bottom w:val="none" w:sz="0" w:space="0" w:color="auto"/>
        <w:right w:val="none" w:sz="0" w:space="0" w:color="auto"/>
      </w:divBdr>
    </w:div>
    <w:div w:id="1539007318">
      <w:bodyDiv w:val="1"/>
      <w:marLeft w:val="0"/>
      <w:marRight w:val="0"/>
      <w:marTop w:val="0"/>
      <w:marBottom w:val="0"/>
      <w:divBdr>
        <w:top w:val="none" w:sz="0" w:space="0" w:color="auto"/>
        <w:left w:val="none" w:sz="0" w:space="0" w:color="auto"/>
        <w:bottom w:val="none" w:sz="0" w:space="0" w:color="auto"/>
        <w:right w:val="none" w:sz="0" w:space="0" w:color="auto"/>
      </w:divBdr>
    </w:div>
    <w:div w:id="1540364066">
      <w:bodyDiv w:val="1"/>
      <w:marLeft w:val="0"/>
      <w:marRight w:val="0"/>
      <w:marTop w:val="0"/>
      <w:marBottom w:val="0"/>
      <w:divBdr>
        <w:top w:val="none" w:sz="0" w:space="0" w:color="auto"/>
        <w:left w:val="none" w:sz="0" w:space="0" w:color="auto"/>
        <w:bottom w:val="none" w:sz="0" w:space="0" w:color="auto"/>
        <w:right w:val="none" w:sz="0" w:space="0" w:color="auto"/>
      </w:divBdr>
    </w:div>
    <w:div w:id="1551041564">
      <w:bodyDiv w:val="1"/>
      <w:marLeft w:val="0"/>
      <w:marRight w:val="0"/>
      <w:marTop w:val="0"/>
      <w:marBottom w:val="0"/>
      <w:divBdr>
        <w:top w:val="none" w:sz="0" w:space="0" w:color="auto"/>
        <w:left w:val="none" w:sz="0" w:space="0" w:color="auto"/>
        <w:bottom w:val="none" w:sz="0" w:space="0" w:color="auto"/>
        <w:right w:val="none" w:sz="0" w:space="0" w:color="auto"/>
      </w:divBdr>
    </w:div>
    <w:div w:id="1561939100">
      <w:bodyDiv w:val="1"/>
      <w:marLeft w:val="0"/>
      <w:marRight w:val="0"/>
      <w:marTop w:val="0"/>
      <w:marBottom w:val="0"/>
      <w:divBdr>
        <w:top w:val="none" w:sz="0" w:space="0" w:color="auto"/>
        <w:left w:val="none" w:sz="0" w:space="0" w:color="auto"/>
        <w:bottom w:val="none" w:sz="0" w:space="0" w:color="auto"/>
        <w:right w:val="none" w:sz="0" w:space="0" w:color="auto"/>
      </w:divBdr>
    </w:div>
    <w:div w:id="1572232347">
      <w:bodyDiv w:val="1"/>
      <w:marLeft w:val="0"/>
      <w:marRight w:val="0"/>
      <w:marTop w:val="0"/>
      <w:marBottom w:val="0"/>
      <w:divBdr>
        <w:top w:val="none" w:sz="0" w:space="0" w:color="auto"/>
        <w:left w:val="none" w:sz="0" w:space="0" w:color="auto"/>
        <w:bottom w:val="none" w:sz="0" w:space="0" w:color="auto"/>
        <w:right w:val="none" w:sz="0" w:space="0" w:color="auto"/>
      </w:divBdr>
    </w:div>
    <w:div w:id="1575046650">
      <w:bodyDiv w:val="1"/>
      <w:marLeft w:val="0"/>
      <w:marRight w:val="0"/>
      <w:marTop w:val="0"/>
      <w:marBottom w:val="0"/>
      <w:divBdr>
        <w:top w:val="none" w:sz="0" w:space="0" w:color="auto"/>
        <w:left w:val="none" w:sz="0" w:space="0" w:color="auto"/>
        <w:bottom w:val="none" w:sz="0" w:space="0" w:color="auto"/>
        <w:right w:val="none" w:sz="0" w:space="0" w:color="auto"/>
      </w:divBdr>
    </w:div>
    <w:div w:id="1577352457">
      <w:bodyDiv w:val="1"/>
      <w:marLeft w:val="0"/>
      <w:marRight w:val="0"/>
      <w:marTop w:val="0"/>
      <w:marBottom w:val="0"/>
      <w:divBdr>
        <w:top w:val="none" w:sz="0" w:space="0" w:color="auto"/>
        <w:left w:val="none" w:sz="0" w:space="0" w:color="auto"/>
        <w:bottom w:val="none" w:sz="0" w:space="0" w:color="auto"/>
        <w:right w:val="none" w:sz="0" w:space="0" w:color="auto"/>
      </w:divBdr>
    </w:div>
    <w:div w:id="1590693803">
      <w:bodyDiv w:val="1"/>
      <w:marLeft w:val="0"/>
      <w:marRight w:val="0"/>
      <w:marTop w:val="0"/>
      <w:marBottom w:val="0"/>
      <w:divBdr>
        <w:top w:val="none" w:sz="0" w:space="0" w:color="auto"/>
        <w:left w:val="none" w:sz="0" w:space="0" w:color="auto"/>
        <w:bottom w:val="none" w:sz="0" w:space="0" w:color="auto"/>
        <w:right w:val="none" w:sz="0" w:space="0" w:color="auto"/>
      </w:divBdr>
    </w:div>
    <w:div w:id="1613127349">
      <w:bodyDiv w:val="1"/>
      <w:marLeft w:val="0"/>
      <w:marRight w:val="0"/>
      <w:marTop w:val="0"/>
      <w:marBottom w:val="0"/>
      <w:divBdr>
        <w:top w:val="none" w:sz="0" w:space="0" w:color="auto"/>
        <w:left w:val="none" w:sz="0" w:space="0" w:color="auto"/>
        <w:bottom w:val="none" w:sz="0" w:space="0" w:color="auto"/>
        <w:right w:val="none" w:sz="0" w:space="0" w:color="auto"/>
      </w:divBdr>
    </w:div>
    <w:div w:id="1639724468">
      <w:bodyDiv w:val="1"/>
      <w:marLeft w:val="0"/>
      <w:marRight w:val="0"/>
      <w:marTop w:val="0"/>
      <w:marBottom w:val="0"/>
      <w:divBdr>
        <w:top w:val="none" w:sz="0" w:space="0" w:color="auto"/>
        <w:left w:val="none" w:sz="0" w:space="0" w:color="auto"/>
        <w:bottom w:val="none" w:sz="0" w:space="0" w:color="auto"/>
        <w:right w:val="none" w:sz="0" w:space="0" w:color="auto"/>
      </w:divBdr>
    </w:div>
    <w:div w:id="1646663821">
      <w:bodyDiv w:val="1"/>
      <w:marLeft w:val="0"/>
      <w:marRight w:val="0"/>
      <w:marTop w:val="0"/>
      <w:marBottom w:val="0"/>
      <w:divBdr>
        <w:top w:val="none" w:sz="0" w:space="0" w:color="auto"/>
        <w:left w:val="none" w:sz="0" w:space="0" w:color="auto"/>
        <w:bottom w:val="none" w:sz="0" w:space="0" w:color="auto"/>
        <w:right w:val="none" w:sz="0" w:space="0" w:color="auto"/>
      </w:divBdr>
    </w:div>
    <w:div w:id="1661425973">
      <w:bodyDiv w:val="1"/>
      <w:marLeft w:val="0"/>
      <w:marRight w:val="0"/>
      <w:marTop w:val="0"/>
      <w:marBottom w:val="0"/>
      <w:divBdr>
        <w:top w:val="none" w:sz="0" w:space="0" w:color="auto"/>
        <w:left w:val="none" w:sz="0" w:space="0" w:color="auto"/>
        <w:bottom w:val="none" w:sz="0" w:space="0" w:color="auto"/>
        <w:right w:val="none" w:sz="0" w:space="0" w:color="auto"/>
      </w:divBdr>
    </w:div>
    <w:div w:id="1665619096">
      <w:bodyDiv w:val="1"/>
      <w:marLeft w:val="0"/>
      <w:marRight w:val="0"/>
      <w:marTop w:val="0"/>
      <w:marBottom w:val="0"/>
      <w:divBdr>
        <w:top w:val="none" w:sz="0" w:space="0" w:color="auto"/>
        <w:left w:val="none" w:sz="0" w:space="0" w:color="auto"/>
        <w:bottom w:val="none" w:sz="0" w:space="0" w:color="auto"/>
        <w:right w:val="none" w:sz="0" w:space="0" w:color="auto"/>
      </w:divBdr>
    </w:div>
    <w:div w:id="1665863048">
      <w:bodyDiv w:val="1"/>
      <w:marLeft w:val="0"/>
      <w:marRight w:val="0"/>
      <w:marTop w:val="0"/>
      <w:marBottom w:val="0"/>
      <w:divBdr>
        <w:top w:val="none" w:sz="0" w:space="0" w:color="auto"/>
        <w:left w:val="none" w:sz="0" w:space="0" w:color="auto"/>
        <w:bottom w:val="none" w:sz="0" w:space="0" w:color="auto"/>
        <w:right w:val="none" w:sz="0" w:space="0" w:color="auto"/>
      </w:divBdr>
    </w:div>
    <w:div w:id="1684089854">
      <w:bodyDiv w:val="1"/>
      <w:marLeft w:val="0"/>
      <w:marRight w:val="0"/>
      <w:marTop w:val="0"/>
      <w:marBottom w:val="0"/>
      <w:divBdr>
        <w:top w:val="none" w:sz="0" w:space="0" w:color="auto"/>
        <w:left w:val="none" w:sz="0" w:space="0" w:color="auto"/>
        <w:bottom w:val="none" w:sz="0" w:space="0" w:color="auto"/>
        <w:right w:val="none" w:sz="0" w:space="0" w:color="auto"/>
      </w:divBdr>
    </w:div>
    <w:div w:id="1696538172">
      <w:bodyDiv w:val="1"/>
      <w:marLeft w:val="0"/>
      <w:marRight w:val="0"/>
      <w:marTop w:val="0"/>
      <w:marBottom w:val="0"/>
      <w:divBdr>
        <w:top w:val="none" w:sz="0" w:space="0" w:color="auto"/>
        <w:left w:val="none" w:sz="0" w:space="0" w:color="auto"/>
        <w:bottom w:val="none" w:sz="0" w:space="0" w:color="auto"/>
        <w:right w:val="none" w:sz="0" w:space="0" w:color="auto"/>
      </w:divBdr>
    </w:div>
    <w:div w:id="1699307457">
      <w:bodyDiv w:val="1"/>
      <w:marLeft w:val="0"/>
      <w:marRight w:val="0"/>
      <w:marTop w:val="0"/>
      <w:marBottom w:val="0"/>
      <w:divBdr>
        <w:top w:val="none" w:sz="0" w:space="0" w:color="auto"/>
        <w:left w:val="none" w:sz="0" w:space="0" w:color="auto"/>
        <w:bottom w:val="none" w:sz="0" w:space="0" w:color="auto"/>
        <w:right w:val="none" w:sz="0" w:space="0" w:color="auto"/>
      </w:divBdr>
    </w:div>
    <w:div w:id="1704550088">
      <w:bodyDiv w:val="1"/>
      <w:marLeft w:val="0"/>
      <w:marRight w:val="0"/>
      <w:marTop w:val="0"/>
      <w:marBottom w:val="0"/>
      <w:divBdr>
        <w:top w:val="none" w:sz="0" w:space="0" w:color="auto"/>
        <w:left w:val="none" w:sz="0" w:space="0" w:color="auto"/>
        <w:bottom w:val="none" w:sz="0" w:space="0" w:color="auto"/>
        <w:right w:val="none" w:sz="0" w:space="0" w:color="auto"/>
      </w:divBdr>
    </w:div>
    <w:div w:id="1709332611">
      <w:bodyDiv w:val="1"/>
      <w:marLeft w:val="0"/>
      <w:marRight w:val="0"/>
      <w:marTop w:val="0"/>
      <w:marBottom w:val="0"/>
      <w:divBdr>
        <w:top w:val="none" w:sz="0" w:space="0" w:color="auto"/>
        <w:left w:val="none" w:sz="0" w:space="0" w:color="auto"/>
        <w:bottom w:val="none" w:sz="0" w:space="0" w:color="auto"/>
        <w:right w:val="none" w:sz="0" w:space="0" w:color="auto"/>
      </w:divBdr>
    </w:div>
    <w:div w:id="1720199603">
      <w:bodyDiv w:val="1"/>
      <w:marLeft w:val="0"/>
      <w:marRight w:val="0"/>
      <w:marTop w:val="0"/>
      <w:marBottom w:val="0"/>
      <w:divBdr>
        <w:top w:val="none" w:sz="0" w:space="0" w:color="auto"/>
        <w:left w:val="none" w:sz="0" w:space="0" w:color="auto"/>
        <w:bottom w:val="none" w:sz="0" w:space="0" w:color="auto"/>
        <w:right w:val="none" w:sz="0" w:space="0" w:color="auto"/>
      </w:divBdr>
    </w:div>
    <w:div w:id="1736202539">
      <w:bodyDiv w:val="1"/>
      <w:marLeft w:val="0"/>
      <w:marRight w:val="0"/>
      <w:marTop w:val="0"/>
      <w:marBottom w:val="0"/>
      <w:divBdr>
        <w:top w:val="none" w:sz="0" w:space="0" w:color="auto"/>
        <w:left w:val="none" w:sz="0" w:space="0" w:color="auto"/>
        <w:bottom w:val="none" w:sz="0" w:space="0" w:color="auto"/>
        <w:right w:val="none" w:sz="0" w:space="0" w:color="auto"/>
      </w:divBdr>
    </w:div>
    <w:div w:id="1736969814">
      <w:bodyDiv w:val="1"/>
      <w:marLeft w:val="0"/>
      <w:marRight w:val="0"/>
      <w:marTop w:val="0"/>
      <w:marBottom w:val="0"/>
      <w:divBdr>
        <w:top w:val="none" w:sz="0" w:space="0" w:color="auto"/>
        <w:left w:val="none" w:sz="0" w:space="0" w:color="auto"/>
        <w:bottom w:val="none" w:sz="0" w:space="0" w:color="auto"/>
        <w:right w:val="none" w:sz="0" w:space="0" w:color="auto"/>
      </w:divBdr>
    </w:div>
    <w:div w:id="1749382225">
      <w:bodyDiv w:val="1"/>
      <w:marLeft w:val="0"/>
      <w:marRight w:val="0"/>
      <w:marTop w:val="0"/>
      <w:marBottom w:val="0"/>
      <w:divBdr>
        <w:top w:val="none" w:sz="0" w:space="0" w:color="auto"/>
        <w:left w:val="none" w:sz="0" w:space="0" w:color="auto"/>
        <w:bottom w:val="none" w:sz="0" w:space="0" w:color="auto"/>
        <w:right w:val="none" w:sz="0" w:space="0" w:color="auto"/>
      </w:divBdr>
    </w:div>
    <w:div w:id="1755854182">
      <w:bodyDiv w:val="1"/>
      <w:marLeft w:val="0"/>
      <w:marRight w:val="0"/>
      <w:marTop w:val="0"/>
      <w:marBottom w:val="0"/>
      <w:divBdr>
        <w:top w:val="none" w:sz="0" w:space="0" w:color="auto"/>
        <w:left w:val="none" w:sz="0" w:space="0" w:color="auto"/>
        <w:bottom w:val="none" w:sz="0" w:space="0" w:color="auto"/>
        <w:right w:val="none" w:sz="0" w:space="0" w:color="auto"/>
      </w:divBdr>
    </w:div>
    <w:div w:id="1766729901">
      <w:bodyDiv w:val="1"/>
      <w:marLeft w:val="0"/>
      <w:marRight w:val="0"/>
      <w:marTop w:val="0"/>
      <w:marBottom w:val="0"/>
      <w:divBdr>
        <w:top w:val="none" w:sz="0" w:space="0" w:color="auto"/>
        <w:left w:val="none" w:sz="0" w:space="0" w:color="auto"/>
        <w:bottom w:val="none" w:sz="0" w:space="0" w:color="auto"/>
        <w:right w:val="none" w:sz="0" w:space="0" w:color="auto"/>
      </w:divBdr>
    </w:div>
    <w:div w:id="1770469399">
      <w:bodyDiv w:val="1"/>
      <w:marLeft w:val="0"/>
      <w:marRight w:val="0"/>
      <w:marTop w:val="0"/>
      <w:marBottom w:val="0"/>
      <w:divBdr>
        <w:top w:val="none" w:sz="0" w:space="0" w:color="auto"/>
        <w:left w:val="none" w:sz="0" w:space="0" w:color="auto"/>
        <w:bottom w:val="none" w:sz="0" w:space="0" w:color="auto"/>
        <w:right w:val="none" w:sz="0" w:space="0" w:color="auto"/>
      </w:divBdr>
    </w:div>
    <w:div w:id="1770661421">
      <w:bodyDiv w:val="1"/>
      <w:marLeft w:val="0"/>
      <w:marRight w:val="0"/>
      <w:marTop w:val="0"/>
      <w:marBottom w:val="0"/>
      <w:divBdr>
        <w:top w:val="none" w:sz="0" w:space="0" w:color="auto"/>
        <w:left w:val="none" w:sz="0" w:space="0" w:color="auto"/>
        <w:bottom w:val="none" w:sz="0" w:space="0" w:color="auto"/>
        <w:right w:val="none" w:sz="0" w:space="0" w:color="auto"/>
      </w:divBdr>
    </w:div>
    <w:div w:id="1770927185">
      <w:bodyDiv w:val="1"/>
      <w:marLeft w:val="0"/>
      <w:marRight w:val="0"/>
      <w:marTop w:val="0"/>
      <w:marBottom w:val="0"/>
      <w:divBdr>
        <w:top w:val="none" w:sz="0" w:space="0" w:color="auto"/>
        <w:left w:val="none" w:sz="0" w:space="0" w:color="auto"/>
        <w:bottom w:val="none" w:sz="0" w:space="0" w:color="auto"/>
        <w:right w:val="none" w:sz="0" w:space="0" w:color="auto"/>
      </w:divBdr>
    </w:div>
    <w:div w:id="1785418372">
      <w:bodyDiv w:val="1"/>
      <w:marLeft w:val="0"/>
      <w:marRight w:val="0"/>
      <w:marTop w:val="0"/>
      <w:marBottom w:val="0"/>
      <w:divBdr>
        <w:top w:val="none" w:sz="0" w:space="0" w:color="auto"/>
        <w:left w:val="none" w:sz="0" w:space="0" w:color="auto"/>
        <w:bottom w:val="none" w:sz="0" w:space="0" w:color="auto"/>
        <w:right w:val="none" w:sz="0" w:space="0" w:color="auto"/>
      </w:divBdr>
    </w:div>
    <w:div w:id="1789084610">
      <w:bodyDiv w:val="1"/>
      <w:marLeft w:val="0"/>
      <w:marRight w:val="0"/>
      <w:marTop w:val="0"/>
      <w:marBottom w:val="0"/>
      <w:divBdr>
        <w:top w:val="none" w:sz="0" w:space="0" w:color="auto"/>
        <w:left w:val="none" w:sz="0" w:space="0" w:color="auto"/>
        <w:bottom w:val="none" w:sz="0" w:space="0" w:color="auto"/>
        <w:right w:val="none" w:sz="0" w:space="0" w:color="auto"/>
      </w:divBdr>
    </w:div>
    <w:div w:id="180545988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53450075">
      <w:bodyDiv w:val="1"/>
      <w:marLeft w:val="0"/>
      <w:marRight w:val="0"/>
      <w:marTop w:val="0"/>
      <w:marBottom w:val="0"/>
      <w:divBdr>
        <w:top w:val="none" w:sz="0" w:space="0" w:color="auto"/>
        <w:left w:val="none" w:sz="0" w:space="0" w:color="auto"/>
        <w:bottom w:val="none" w:sz="0" w:space="0" w:color="auto"/>
        <w:right w:val="none" w:sz="0" w:space="0" w:color="auto"/>
      </w:divBdr>
    </w:div>
    <w:div w:id="1863938643">
      <w:bodyDiv w:val="1"/>
      <w:marLeft w:val="0"/>
      <w:marRight w:val="0"/>
      <w:marTop w:val="0"/>
      <w:marBottom w:val="0"/>
      <w:divBdr>
        <w:top w:val="none" w:sz="0" w:space="0" w:color="auto"/>
        <w:left w:val="none" w:sz="0" w:space="0" w:color="auto"/>
        <w:bottom w:val="none" w:sz="0" w:space="0" w:color="auto"/>
        <w:right w:val="none" w:sz="0" w:space="0" w:color="auto"/>
      </w:divBdr>
    </w:div>
    <w:div w:id="1864245903">
      <w:bodyDiv w:val="1"/>
      <w:marLeft w:val="0"/>
      <w:marRight w:val="0"/>
      <w:marTop w:val="0"/>
      <w:marBottom w:val="0"/>
      <w:divBdr>
        <w:top w:val="none" w:sz="0" w:space="0" w:color="auto"/>
        <w:left w:val="none" w:sz="0" w:space="0" w:color="auto"/>
        <w:bottom w:val="none" w:sz="0" w:space="0" w:color="auto"/>
        <w:right w:val="none" w:sz="0" w:space="0" w:color="auto"/>
      </w:divBdr>
    </w:div>
    <w:div w:id="1874540078">
      <w:bodyDiv w:val="1"/>
      <w:marLeft w:val="0"/>
      <w:marRight w:val="0"/>
      <w:marTop w:val="0"/>
      <w:marBottom w:val="0"/>
      <w:divBdr>
        <w:top w:val="none" w:sz="0" w:space="0" w:color="auto"/>
        <w:left w:val="none" w:sz="0" w:space="0" w:color="auto"/>
        <w:bottom w:val="none" w:sz="0" w:space="0" w:color="auto"/>
        <w:right w:val="none" w:sz="0" w:space="0" w:color="auto"/>
      </w:divBdr>
    </w:div>
    <w:div w:id="1875842901">
      <w:bodyDiv w:val="1"/>
      <w:marLeft w:val="0"/>
      <w:marRight w:val="0"/>
      <w:marTop w:val="0"/>
      <w:marBottom w:val="0"/>
      <w:divBdr>
        <w:top w:val="none" w:sz="0" w:space="0" w:color="auto"/>
        <w:left w:val="none" w:sz="0" w:space="0" w:color="auto"/>
        <w:bottom w:val="none" w:sz="0" w:space="0" w:color="auto"/>
        <w:right w:val="none" w:sz="0" w:space="0" w:color="auto"/>
      </w:divBdr>
    </w:div>
    <w:div w:id="1884830753">
      <w:bodyDiv w:val="1"/>
      <w:marLeft w:val="0"/>
      <w:marRight w:val="0"/>
      <w:marTop w:val="0"/>
      <w:marBottom w:val="0"/>
      <w:divBdr>
        <w:top w:val="none" w:sz="0" w:space="0" w:color="auto"/>
        <w:left w:val="none" w:sz="0" w:space="0" w:color="auto"/>
        <w:bottom w:val="none" w:sz="0" w:space="0" w:color="auto"/>
        <w:right w:val="none" w:sz="0" w:space="0" w:color="auto"/>
      </w:divBdr>
    </w:div>
    <w:div w:id="1887252736">
      <w:bodyDiv w:val="1"/>
      <w:marLeft w:val="0"/>
      <w:marRight w:val="0"/>
      <w:marTop w:val="0"/>
      <w:marBottom w:val="0"/>
      <w:divBdr>
        <w:top w:val="none" w:sz="0" w:space="0" w:color="auto"/>
        <w:left w:val="none" w:sz="0" w:space="0" w:color="auto"/>
        <w:bottom w:val="none" w:sz="0" w:space="0" w:color="auto"/>
        <w:right w:val="none" w:sz="0" w:space="0" w:color="auto"/>
      </w:divBdr>
    </w:div>
    <w:div w:id="1902785991">
      <w:bodyDiv w:val="1"/>
      <w:marLeft w:val="0"/>
      <w:marRight w:val="0"/>
      <w:marTop w:val="0"/>
      <w:marBottom w:val="0"/>
      <w:divBdr>
        <w:top w:val="none" w:sz="0" w:space="0" w:color="auto"/>
        <w:left w:val="none" w:sz="0" w:space="0" w:color="auto"/>
        <w:bottom w:val="none" w:sz="0" w:space="0" w:color="auto"/>
        <w:right w:val="none" w:sz="0" w:space="0" w:color="auto"/>
      </w:divBdr>
    </w:div>
    <w:div w:id="1907373344">
      <w:bodyDiv w:val="1"/>
      <w:marLeft w:val="0"/>
      <w:marRight w:val="0"/>
      <w:marTop w:val="0"/>
      <w:marBottom w:val="0"/>
      <w:divBdr>
        <w:top w:val="none" w:sz="0" w:space="0" w:color="auto"/>
        <w:left w:val="none" w:sz="0" w:space="0" w:color="auto"/>
        <w:bottom w:val="none" w:sz="0" w:space="0" w:color="auto"/>
        <w:right w:val="none" w:sz="0" w:space="0" w:color="auto"/>
      </w:divBdr>
    </w:div>
    <w:div w:id="1910072034">
      <w:bodyDiv w:val="1"/>
      <w:marLeft w:val="0"/>
      <w:marRight w:val="0"/>
      <w:marTop w:val="0"/>
      <w:marBottom w:val="0"/>
      <w:divBdr>
        <w:top w:val="none" w:sz="0" w:space="0" w:color="auto"/>
        <w:left w:val="none" w:sz="0" w:space="0" w:color="auto"/>
        <w:bottom w:val="none" w:sz="0" w:space="0" w:color="auto"/>
        <w:right w:val="none" w:sz="0" w:space="0" w:color="auto"/>
      </w:divBdr>
    </w:div>
    <w:div w:id="1915822499">
      <w:bodyDiv w:val="1"/>
      <w:marLeft w:val="0"/>
      <w:marRight w:val="0"/>
      <w:marTop w:val="0"/>
      <w:marBottom w:val="0"/>
      <w:divBdr>
        <w:top w:val="none" w:sz="0" w:space="0" w:color="auto"/>
        <w:left w:val="none" w:sz="0" w:space="0" w:color="auto"/>
        <w:bottom w:val="none" w:sz="0" w:space="0" w:color="auto"/>
        <w:right w:val="none" w:sz="0" w:space="0" w:color="auto"/>
      </w:divBdr>
    </w:div>
    <w:div w:id="1917590654">
      <w:bodyDiv w:val="1"/>
      <w:marLeft w:val="0"/>
      <w:marRight w:val="0"/>
      <w:marTop w:val="0"/>
      <w:marBottom w:val="0"/>
      <w:divBdr>
        <w:top w:val="none" w:sz="0" w:space="0" w:color="auto"/>
        <w:left w:val="none" w:sz="0" w:space="0" w:color="auto"/>
        <w:bottom w:val="none" w:sz="0" w:space="0" w:color="auto"/>
        <w:right w:val="none" w:sz="0" w:space="0" w:color="auto"/>
      </w:divBdr>
    </w:div>
    <w:div w:id="1920215803">
      <w:bodyDiv w:val="1"/>
      <w:marLeft w:val="0"/>
      <w:marRight w:val="0"/>
      <w:marTop w:val="0"/>
      <w:marBottom w:val="0"/>
      <w:divBdr>
        <w:top w:val="none" w:sz="0" w:space="0" w:color="auto"/>
        <w:left w:val="none" w:sz="0" w:space="0" w:color="auto"/>
        <w:bottom w:val="none" w:sz="0" w:space="0" w:color="auto"/>
        <w:right w:val="none" w:sz="0" w:space="0" w:color="auto"/>
      </w:divBdr>
    </w:div>
    <w:div w:id="1936596598">
      <w:bodyDiv w:val="1"/>
      <w:marLeft w:val="0"/>
      <w:marRight w:val="0"/>
      <w:marTop w:val="0"/>
      <w:marBottom w:val="0"/>
      <w:divBdr>
        <w:top w:val="none" w:sz="0" w:space="0" w:color="auto"/>
        <w:left w:val="none" w:sz="0" w:space="0" w:color="auto"/>
        <w:bottom w:val="none" w:sz="0" w:space="0" w:color="auto"/>
        <w:right w:val="none" w:sz="0" w:space="0" w:color="auto"/>
      </w:divBdr>
    </w:div>
    <w:div w:id="1938363646">
      <w:bodyDiv w:val="1"/>
      <w:marLeft w:val="0"/>
      <w:marRight w:val="0"/>
      <w:marTop w:val="0"/>
      <w:marBottom w:val="0"/>
      <w:divBdr>
        <w:top w:val="none" w:sz="0" w:space="0" w:color="auto"/>
        <w:left w:val="none" w:sz="0" w:space="0" w:color="auto"/>
        <w:bottom w:val="none" w:sz="0" w:space="0" w:color="auto"/>
        <w:right w:val="none" w:sz="0" w:space="0" w:color="auto"/>
      </w:divBdr>
    </w:div>
    <w:div w:id="1949238454">
      <w:bodyDiv w:val="1"/>
      <w:marLeft w:val="0"/>
      <w:marRight w:val="0"/>
      <w:marTop w:val="0"/>
      <w:marBottom w:val="0"/>
      <w:divBdr>
        <w:top w:val="none" w:sz="0" w:space="0" w:color="auto"/>
        <w:left w:val="none" w:sz="0" w:space="0" w:color="auto"/>
        <w:bottom w:val="none" w:sz="0" w:space="0" w:color="auto"/>
        <w:right w:val="none" w:sz="0" w:space="0" w:color="auto"/>
      </w:divBdr>
    </w:div>
    <w:div w:id="1962762226">
      <w:bodyDiv w:val="1"/>
      <w:marLeft w:val="0"/>
      <w:marRight w:val="0"/>
      <w:marTop w:val="0"/>
      <w:marBottom w:val="0"/>
      <w:divBdr>
        <w:top w:val="none" w:sz="0" w:space="0" w:color="auto"/>
        <w:left w:val="none" w:sz="0" w:space="0" w:color="auto"/>
        <w:bottom w:val="none" w:sz="0" w:space="0" w:color="auto"/>
        <w:right w:val="none" w:sz="0" w:space="0" w:color="auto"/>
      </w:divBdr>
    </w:div>
    <w:div w:id="1972784499">
      <w:bodyDiv w:val="1"/>
      <w:marLeft w:val="0"/>
      <w:marRight w:val="0"/>
      <w:marTop w:val="0"/>
      <w:marBottom w:val="0"/>
      <w:divBdr>
        <w:top w:val="none" w:sz="0" w:space="0" w:color="auto"/>
        <w:left w:val="none" w:sz="0" w:space="0" w:color="auto"/>
        <w:bottom w:val="none" w:sz="0" w:space="0" w:color="auto"/>
        <w:right w:val="none" w:sz="0" w:space="0" w:color="auto"/>
      </w:divBdr>
    </w:div>
    <w:div w:id="1973437385">
      <w:bodyDiv w:val="1"/>
      <w:marLeft w:val="0"/>
      <w:marRight w:val="0"/>
      <w:marTop w:val="0"/>
      <w:marBottom w:val="0"/>
      <w:divBdr>
        <w:top w:val="none" w:sz="0" w:space="0" w:color="auto"/>
        <w:left w:val="none" w:sz="0" w:space="0" w:color="auto"/>
        <w:bottom w:val="none" w:sz="0" w:space="0" w:color="auto"/>
        <w:right w:val="none" w:sz="0" w:space="0" w:color="auto"/>
      </w:divBdr>
    </w:div>
    <w:div w:id="1980070098">
      <w:bodyDiv w:val="1"/>
      <w:marLeft w:val="0"/>
      <w:marRight w:val="0"/>
      <w:marTop w:val="0"/>
      <w:marBottom w:val="0"/>
      <w:divBdr>
        <w:top w:val="none" w:sz="0" w:space="0" w:color="auto"/>
        <w:left w:val="none" w:sz="0" w:space="0" w:color="auto"/>
        <w:bottom w:val="none" w:sz="0" w:space="0" w:color="auto"/>
        <w:right w:val="none" w:sz="0" w:space="0" w:color="auto"/>
      </w:divBdr>
    </w:div>
    <w:div w:id="1983730451">
      <w:bodyDiv w:val="1"/>
      <w:marLeft w:val="0"/>
      <w:marRight w:val="0"/>
      <w:marTop w:val="0"/>
      <w:marBottom w:val="0"/>
      <w:divBdr>
        <w:top w:val="none" w:sz="0" w:space="0" w:color="auto"/>
        <w:left w:val="none" w:sz="0" w:space="0" w:color="auto"/>
        <w:bottom w:val="none" w:sz="0" w:space="0" w:color="auto"/>
        <w:right w:val="none" w:sz="0" w:space="0" w:color="auto"/>
      </w:divBdr>
    </w:div>
    <w:div w:id="1984266137">
      <w:bodyDiv w:val="1"/>
      <w:marLeft w:val="0"/>
      <w:marRight w:val="0"/>
      <w:marTop w:val="0"/>
      <w:marBottom w:val="0"/>
      <w:divBdr>
        <w:top w:val="none" w:sz="0" w:space="0" w:color="auto"/>
        <w:left w:val="none" w:sz="0" w:space="0" w:color="auto"/>
        <w:bottom w:val="none" w:sz="0" w:space="0" w:color="auto"/>
        <w:right w:val="none" w:sz="0" w:space="0" w:color="auto"/>
      </w:divBdr>
    </w:div>
    <w:div w:id="1990287152">
      <w:bodyDiv w:val="1"/>
      <w:marLeft w:val="0"/>
      <w:marRight w:val="0"/>
      <w:marTop w:val="0"/>
      <w:marBottom w:val="0"/>
      <w:divBdr>
        <w:top w:val="none" w:sz="0" w:space="0" w:color="auto"/>
        <w:left w:val="none" w:sz="0" w:space="0" w:color="auto"/>
        <w:bottom w:val="none" w:sz="0" w:space="0" w:color="auto"/>
        <w:right w:val="none" w:sz="0" w:space="0" w:color="auto"/>
      </w:divBdr>
    </w:div>
    <w:div w:id="2019695886">
      <w:bodyDiv w:val="1"/>
      <w:marLeft w:val="0"/>
      <w:marRight w:val="0"/>
      <w:marTop w:val="0"/>
      <w:marBottom w:val="0"/>
      <w:divBdr>
        <w:top w:val="none" w:sz="0" w:space="0" w:color="auto"/>
        <w:left w:val="none" w:sz="0" w:space="0" w:color="auto"/>
        <w:bottom w:val="none" w:sz="0" w:space="0" w:color="auto"/>
        <w:right w:val="none" w:sz="0" w:space="0" w:color="auto"/>
      </w:divBdr>
    </w:div>
    <w:div w:id="2022507270">
      <w:bodyDiv w:val="1"/>
      <w:marLeft w:val="0"/>
      <w:marRight w:val="0"/>
      <w:marTop w:val="0"/>
      <w:marBottom w:val="0"/>
      <w:divBdr>
        <w:top w:val="none" w:sz="0" w:space="0" w:color="auto"/>
        <w:left w:val="none" w:sz="0" w:space="0" w:color="auto"/>
        <w:bottom w:val="none" w:sz="0" w:space="0" w:color="auto"/>
        <w:right w:val="none" w:sz="0" w:space="0" w:color="auto"/>
      </w:divBdr>
    </w:div>
    <w:div w:id="2031640710">
      <w:bodyDiv w:val="1"/>
      <w:marLeft w:val="0"/>
      <w:marRight w:val="0"/>
      <w:marTop w:val="0"/>
      <w:marBottom w:val="0"/>
      <w:divBdr>
        <w:top w:val="none" w:sz="0" w:space="0" w:color="auto"/>
        <w:left w:val="none" w:sz="0" w:space="0" w:color="auto"/>
        <w:bottom w:val="none" w:sz="0" w:space="0" w:color="auto"/>
        <w:right w:val="none" w:sz="0" w:space="0" w:color="auto"/>
      </w:divBdr>
    </w:div>
    <w:div w:id="2033457530">
      <w:bodyDiv w:val="1"/>
      <w:marLeft w:val="0"/>
      <w:marRight w:val="0"/>
      <w:marTop w:val="0"/>
      <w:marBottom w:val="0"/>
      <w:divBdr>
        <w:top w:val="none" w:sz="0" w:space="0" w:color="auto"/>
        <w:left w:val="none" w:sz="0" w:space="0" w:color="auto"/>
        <w:bottom w:val="none" w:sz="0" w:space="0" w:color="auto"/>
        <w:right w:val="none" w:sz="0" w:space="0" w:color="auto"/>
      </w:divBdr>
    </w:div>
    <w:div w:id="2049839022">
      <w:bodyDiv w:val="1"/>
      <w:marLeft w:val="0"/>
      <w:marRight w:val="0"/>
      <w:marTop w:val="0"/>
      <w:marBottom w:val="0"/>
      <w:divBdr>
        <w:top w:val="none" w:sz="0" w:space="0" w:color="auto"/>
        <w:left w:val="none" w:sz="0" w:space="0" w:color="auto"/>
        <w:bottom w:val="none" w:sz="0" w:space="0" w:color="auto"/>
        <w:right w:val="none" w:sz="0" w:space="0" w:color="auto"/>
      </w:divBdr>
    </w:div>
    <w:div w:id="2056350164">
      <w:bodyDiv w:val="1"/>
      <w:marLeft w:val="0"/>
      <w:marRight w:val="0"/>
      <w:marTop w:val="0"/>
      <w:marBottom w:val="0"/>
      <w:divBdr>
        <w:top w:val="none" w:sz="0" w:space="0" w:color="auto"/>
        <w:left w:val="none" w:sz="0" w:space="0" w:color="auto"/>
        <w:bottom w:val="none" w:sz="0" w:space="0" w:color="auto"/>
        <w:right w:val="none" w:sz="0" w:space="0" w:color="auto"/>
      </w:divBdr>
    </w:div>
    <w:div w:id="2056737591">
      <w:bodyDiv w:val="1"/>
      <w:marLeft w:val="0"/>
      <w:marRight w:val="0"/>
      <w:marTop w:val="0"/>
      <w:marBottom w:val="0"/>
      <w:divBdr>
        <w:top w:val="none" w:sz="0" w:space="0" w:color="auto"/>
        <w:left w:val="none" w:sz="0" w:space="0" w:color="auto"/>
        <w:bottom w:val="none" w:sz="0" w:space="0" w:color="auto"/>
        <w:right w:val="none" w:sz="0" w:space="0" w:color="auto"/>
      </w:divBdr>
    </w:div>
    <w:div w:id="2060670308">
      <w:bodyDiv w:val="1"/>
      <w:marLeft w:val="0"/>
      <w:marRight w:val="0"/>
      <w:marTop w:val="0"/>
      <w:marBottom w:val="0"/>
      <w:divBdr>
        <w:top w:val="none" w:sz="0" w:space="0" w:color="auto"/>
        <w:left w:val="none" w:sz="0" w:space="0" w:color="auto"/>
        <w:bottom w:val="none" w:sz="0" w:space="0" w:color="auto"/>
        <w:right w:val="none" w:sz="0" w:space="0" w:color="auto"/>
      </w:divBdr>
    </w:div>
    <w:div w:id="2061399857">
      <w:bodyDiv w:val="1"/>
      <w:marLeft w:val="0"/>
      <w:marRight w:val="0"/>
      <w:marTop w:val="0"/>
      <w:marBottom w:val="0"/>
      <w:divBdr>
        <w:top w:val="none" w:sz="0" w:space="0" w:color="auto"/>
        <w:left w:val="none" w:sz="0" w:space="0" w:color="auto"/>
        <w:bottom w:val="none" w:sz="0" w:space="0" w:color="auto"/>
        <w:right w:val="none" w:sz="0" w:space="0" w:color="auto"/>
      </w:divBdr>
    </w:div>
    <w:div w:id="2076509596">
      <w:bodyDiv w:val="1"/>
      <w:marLeft w:val="0"/>
      <w:marRight w:val="0"/>
      <w:marTop w:val="0"/>
      <w:marBottom w:val="0"/>
      <w:divBdr>
        <w:top w:val="none" w:sz="0" w:space="0" w:color="auto"/>
        <w:left w:val="none" w:sz="0" w:space="0" w:color="auto"/>
        <w:bottom w:val="none" w:sz="0" w:space="0" w:color="auto"/>
        <w:right w:val="none" w:sz="0" w:space="0" w:color="auto"/>
      </w:divBdr>
    </w:div>
    <w:div w:id="2084522180">
      <w:bodyDiv w:val="1"/>
      <w:marLeft w:val="0"/>
      <w:marRight w:val="0"/>
      <w:marTop w:val="0"/>
      <w:marBottom w:val="0"/>
      <w:divBdr>
        <w:top w:val="none" w:sz="0" w:space="0" w:color="auto"/>
        <w:left w:val="none" w:sz="0" w:space="0" w:color="auto"/>
        <w:bottom w:val="none" w:sz="0" w:space="0" w:color="auto"/>
        <w:right w:val="none" w:sz="0" w:space="0" w:color="auto"/>
      </w:divBdr>
    </w:div>
    <w:div w:id="2094666303">
      <w:bodyDiv w:val="1"/>
      <w:marLeft w:val="0"/>
      <w:marRight w:val="0"/>
      <w:marTop w:val="0"/>
      <w:marBottom w:val="0"/>
      <w:divBdr>
        <w:top w:val="none" w:sz="0" w:space="0" w:color="auto"/>
        <w:left w:val="none" w:sz="0" w:space="0" w:color="auto"/>
        <w:bottom w:val="none" w:sz="0" w:space="0" w:color="auto"/>
        <w:right w:val="none" w:sz="0" w:space="0" w:color="auto"/>
      </w:divBdr>
    </w:div>
    <w:div w:id="2117678715">
      <w:bodyDiv w:val="1"/>
      <w:marLeft w:val="0"/>
      <w:marRight w:val="0"/>
      <w:marTop w:val="0"/>
      <w:marBottom w:val="0"/>
      <w:divBdr>
        <w:top w:val="none" w:sz="0" w:space="0" w:color="auto"/>
        <w:left w:val="none" w:sz="0" w:space="0" w:color="auto"/>
        <w:bottom w:val="none" w:sz="0" w:space="0" w:color="auto"/>
        <w:right w:val="none" w:sz="0" w:space="0" w:color="auto"/>
      </w:divBdr>
    </w:div>
    <w:div w:id="2117745994">
      <w:bodyDiv w:val="1"/>
      <w:marLeft w:val="0"/>
      <w:marRight w:val="0"/>
      <w:marTop w:val="0"/>
      <w:marBottom w:val="0"/>
      <w:divBdr>
        <w:top w:val="none" w:sz="0" w:space="0" w:color="auto"/>
        <w:left w:val="none" w:sz="0" w:space="0" w:color="auto"/>
        <w:bottom w:val="none" w:sz="0" w:space="0" w:color="auto"/>
        <w:right w:val="none" w:sz="0" w:space="0" w:color="auto"/>
      </w:divBdr>
    </w:div>
    <w:div w:id="2122411414">
      <w:bodyDiv w:val="1"/>
      <w:marLeft w:val="0"/>
      <w:marRight w:val="0"/>
      <w:marTop w:val="0"/>
      <w:marBottom w:val="0"/>
      <w:divBdr>
        <w:top w:val="none" w:sz="0" w:space="0" w:color="auto"/>
        <w:left w:val="none" w:sz="0" w:space="0" w:color="auto"/>
        <w:bottom w:val="none" w:sz="0" w:space="0" w:color="auto"/>
        <w:right w:val="none" w:sz="0" w:space="0" w:color="auto"/>
      </w:divBdr>
    </w:div>
    <w:div w:id="2132899940">
      <w:bodyDiv w:val="1"/>
      <w:marLeft w:val="0"/>
      <w:marRight w:val="0"/>
      <w:marTop w:val="0"/>
      <w:marBottom w:val="0"/>
      <w:divBdr>
        <w:top w:val="none" w:sz="0" w:space="0" w:color="auto"/>
        <w:left w:val="none" w:sz="0" w:space="0" w:color="auto"/>
        <w:bottom w:val="none" w:sz="0" w:space="0" w:color="auto"/>
        <w:right w:val="none" w:sz="0" w:space="0" w:color="auto"/>
      </w:divBdr>
    </w:div>
    <w:div w:id="2141224932">
      <w:bodyDiv w:val="1"/>
      <w:marLeft w:val="0"/>
      <w:marRight w:val="0"/>
      <w:marTop w:val="0"/>
      <w:marBottom w:val="0"/>
      <w:divBdr>
        <w:top w:val="none" w:sz="0" w:space="0" w:color="auto"/>
        <w:left w:val="none" w:sz="0" w:space="0" w:color="auto"/>
        <w:bottom w:val="none" w:sz="0" w:space="0" w:color="auto"/>
        <w:right w:val="none" w:sz="0" w:space="0" w:color="auto"/>
      </w:divBdr>
    </w:div>
    <w:div w:id="214703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akosc.zut.edu.pl/fileadmin/pliki/dzkszt/sekcja_jakosci/zarz_134_2020.pdf" TargetMode="External"/><Relationship Id="rId18" Type="http://schemas.openxmlformats.org/officeDocument/2006/relationships/hyperlink" Target="https://jakosc.zut.edu.pl/fileadmin/pliki/dzkszt/sekcja_jakosci/zarz_102_2021-2_ankietyzacja.pdf" TargetMode="External"/><Relationship Id="rId26" Type="http://schemas.openxmlformats.org/officeDocument/2006/relationships/hyperlink" Target="https://jakosc.zut.edu.pl/fileadmin/pliki/dzkszt/sekcja_jakosci/zarz_30_2023.pdf" TargetMode="External"/><Relationship Id="rId39" Type="http://schemas.openxmlformats.org/officeDocument/2006/relationships/hyperlink" Target="https://jakosc.zut.edu.pl/fileadmin/pliki/dzkszt/sekcja_jakosci/u1_19_wytyczne_Senatu.pdf" TargetMode="External"/><Relationship Id="rId21" Type="http://schemas.openxmlformats.org/officeDocument/2006/relationships/hyperlink" Target="https://jakosc.zut.edu.pl/fileadmin/pliki/dzkszt/sekcja_jakosci/z182_20.pdf_zmiana_kwestionariusza.pdf" TargetMode="External"/><Relationship Id="rId34" Type="http://schemas.openxmlformats.org/officeDocument/2006/relationships/hyperlink" Target="https://jakosc.zut.edu.pl/fileadmin/pliki/dzkszt/sekcja_jakosci/z33_13_regulamin_metody_i_techniki_na_odleglosc.pdf" TargetMode="External"/><Relationship Id="rId42" Type="http://schemas.openxmlformats.org/officeDocument/2006/relationships/hyperlink" Target="https://jakosc.zut.edu.pl/fileadmin/pliki/dzkszt/sekcja_jakosci/z71_19-1_tekst_jednolity_po_zmianie_w_2020.pdf" TargetMode="External"/><Relationship Id="rId47" Type="http://schemas.openxmlformats.org/officeDocument/2006/relationships/hyperlink" Target="https://jakosc.zut.edu.pl/fileadmin/pliki/dzkszt/sekcja_jakosci/zarz_187_2020_2021_tworzenie_i_zaprzestanie_prowadzenia.docx" TargetMode="External"/><Relationship Id="rId50" Type="http://schemas.openxmlformats.org/officeDocument/2006/relationships/hyperlink" Target="https://jakosc.zut.edu.pl/fileadmin/pliki/dzkszt/sekcja_jakosci/uch_252_2021.pdf_Wytyczne_Senatu.pdf" TargetMode="External"/><Relationship Id="rId55" Type="http://schemas.openxmlformats.org/officeDocument/2006/relationships/hyperlink" Target="https://jakosc.zut.edu.pl/fileadmin/pliki/dzkszt/sekcja_jakosci/zarz_133_2023.pdf_nowe_kierunki_studi%C3%B3w.pdf" TargetMode="External"/><Relationship Id="rId63" Type="http://schemas.openxmlformats.org/officeDocument/2006/relationships/chart" Target="charts/chart1.xml"/><Relationship Id="rId68" Type="http://schemas.openxmlformats.org/officeDocument/2006/relationships/hyperlink" Target="https://agro.zut.edu.pl/strona-studentow/aktualnosci/konsultacje-w-katedrachzakladach.html" TargetMode="External"/><Relationship Id="rId76" Type="http://schemas.openxmlformats.org/officeDocument/2006/relationships/chart" Target="charts/chart13.xml"/><Relationship Id="rId84" Type="http://schemas.openxmlformats.org/officeDocument/2006/relationships/footer" Target="footer1.xml"/><Relationship Id="rId89" Type="http://schemas.openxmlformats.org/officeDocument/2006/relationships/glossaryDocument" Target="glossary/document.xml"/><Relationship Id="rId7" Type="http://schemas.openxmlformats.org/officeDocument/2006/relationships/footnotes" Target="footnotes.xml"/><Relationship Id="rId71" Type="http://schemas.openxmlformats.org/officeDocument/2006/relationships/chart" Target="charts/chart8.xml"/><Relationship Id="rId2" Type="http://schemas.openxmlformats.org/officeDocument/2006/relationships/customXml" Target="../customXml/item2.xml"/><Relationship Id="rId16" Type="http://schemas.openxmlformats.org/officeDocument/2006/relationships/hyperlink" Target="https://jakosc.zut.edu.pl/fileadmin/pliki/dzkszt/sekcja_jakosci/regulamin_U_i_WKdsJK_zarz_194_2020.pdf" TargetMode="External"/><Relationship Id="rId29" Type="http://schemas.openxmlformats.org/officeDocument/2006/relationships/hyperlink" Target="https://jakosc.zut.edu.pl/fileadmin/pliki/dzkszt/sekcja_jakosci/zarz_101_2021-2_hospitacja.pdf" TargetMode="External"/><Relationship Id="rId11" Type="http://schemas.openxmlformats.org/officeDocument/2006/relationships/hyperlink" Target="https://jakosc.zut.edu.pl/fileadmin/pliki/dzkszt/sekcja_jakosci/uch_194_2021_polityka_jakosci.pdf" TargetMode="External"/><Relationship Id="rId24" Type="http://schemas.openxmlformats.org/officeDocument/2006/relationships/hyperlink" Target="https://jakosc.zut.edu.pl/fileadmin/pliki/dzkszt/sekcja_jakosci/zarz_67_2022.pdf_kwestionariusz_zmiana_2022.pdf" TargetMode="External"/><Relationship Id="rId32" Type="http://schemas.openxmlformats.org/officeDocument/2006/relationships/hyperlink" Target="https://jakosc.zut.edu.pl/fileadmin/pliki/dzkszt/sekcja_jakosci/Kopia_z82_11_zalacznik.xls" TargetMode="External"/><Relationship Id="rId37" Type="http://schemas.openxmlformats.org/officeDocument/2006/relationships/hyperlink" Target="https://jakosc.zut.edu.pl/fileadmin/pliki/dzkszt/sekcja_jakosci/u76_16.pdf" TargetMode="External"/><Relationship Id="rId40" Type="http://schemas.openxmlformats.org/officeDocument/2006/relationships/hyperlink" Target="https://jakosc.zut.edu.pl/fileadmin/pliki/dzkszt/sekcja_jakosci/u69_19_potwierdzanie_efektow_uczenia_sie_tekst_jednolity.pdf" TargetMode="External"/><Relationship Id="rId45" Type="http://schemas.openxmlformats.org/officeDocument/2006/relationships/hyperlink" Target="https://jakosc.zut.edu.pl/fileadmin/pliki/dzkszt/sekcja_jakosci/tworzenie_i_zaprzestanie_prowadzenia_studiow_z23_20.pdf" TargetMode="External"/><Relationship Id="rId53" Type="http://schemas.openxmlformats.org/officeDocument/2006/relationships/hyperlink" Target="https://jakosc.zut.edu.pl/fileadmin/pliki/dzkszt/sekcja_jakosci/zarz_37_2023.pdf_tworzenie_i_likwidowanie_studi%C3%B3w.pdf" TargetMode="External"/><Relationship Id="rId58" Type="http://schemas.openxmlformats.org/officeDocument/2006/relationships/hyperlink" Target="https://jakosc.zut.edu.pl/fileadmin/pliki/dzkszt/sekcja_jakosci/uch_97_2019_2021_1_.docx" TargetMode="External"/><Relationship Id="rId66" Type="http://schemas.openxmlformats.org/officeDocument/2006/relationships/chart" Target="charts/chart4.xml"/><Relationship Id="rId74" Type="http://schemas.openxmlformats.org/officeDocument/2006/relationships/chart" Target="charts/chart11.xml"/><Relationship Id="rId79" Type="http://schemas.openxmlformats.org/officeDocument/2006/relationships/hyperlink" Target="https://bg.zut.edu.pl/oddzial-bibliotek-specjalistycznych/biblioteka-wydzialu-ksztaltowania-srodowiska-i-rolnictwa.html" TargetMode="External"/><Relationship Id="rId87"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s://jakosc.zut.edu.pl/fileadmin/pliki/dzkszt/sekcja_jakosci/nostryfikacja_zarz_139_2021.pdf" TargetMode="External"/><Relationship Id="rId82" Type="http://schemas.openxmlformats.org/officeDocument/2006/relationships/header" Target="header1.xml"/><Relationship Id="rId90" Type="http://schemas.openxmlformats.org/officeDocument/2006/relationships/theme" Target="theme/theme1.xml"/><Relationship Id="rId19" Type="http://schemas.openxmlformats.org/officeDocument/2006/relationships/hyperlink" Target="https://jakosc.zut.edu.pl/fileadmin/pliki/dzkszt/sekcja_jakosci/zarz_28_2023.pdf"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jakosc.zut.edu.pl/fileadmin/pliki/dzkszt/zarz_119_2021_sk%C5%82ad_Uczelnianej_komisji.pdf" TargetMode="External"/><Relationship Id="rId22" Type="http://schemas.openxmlformats.org/officeDocument/2006/relationships/hyperlink" Target="https://jakosc.zut.edu.pl/fileadmin/pliki/dzkszt/sekcja_jakosci/zarz_20_2021_zmiana_do_kwestionariuszy_ankiet.pdf" TargetMode="External"/><Relationship Id="rId27" Type="http://schemas.openxmlformats.org/officeDocument/2006/relationships/hyperlink" Target="https://jakosc.zut.edu.pl/fileadmin/pliki/dzkszt/sekcja_jakosci/z183_20-1_hospitacja_po_zmianach_cz_2.pdf" TargetMode="External"/><Relationship Id="rId30" Type="http://schemas.openxmlformats.org/officeDocument/2006/relationships/hyperlink" Target="https://jakosc.zut.edu.pl/fileadmin/pliki/dzkszt/sekcja_jakosci/zarz_29_2023.pdf" TargetMode="External"/><Relationship Id="rId35" Type="http://schemas.openxmlformats.org/officeDocument/2006/relationships/hyperlink" Target="https://jakosc.zut.edu.pl/fileadmin/pliki/dzkszt/sekcja_jakosci/z15_16-1_przechowywanie_dowodow_efektow_ksztalcenia.pdf" TargetMode="External"/><Relationship Id="rId43" Type="http://schemas.openxmlformats.org/officeDocument/2006/relationships/hyperlink" Target="https://jakosc.zut.edu.pl/fileadmin/pliki/dzkszt/sekcja_jakosci/z66_19_przechowywania_dokumentacji_potwierdzaj%C4%85cej_uzyskanie_efekt%C3%B3w_uczenia_si%C4%99.pdf" TargetMode="External"/><Relationship Id="rId48" Type="http://schemas.openxmlformats.org/officeDocument/2006/relationships/hyperlink" Target="https://jakosc.zut.edu.pl/fileadmin/pliki/dzkszt/sekcja_jakosci/uch_195_2021_wytyczne_zmiany.pdf" TargetMode="External"/><Relationship Id="rId56" Type="http://schemas.openxmlformats.org/officeDocument/2006/relationships/hyperlink" Target="https://jakosc.zut.edu.pl/fileadmin/pliki/dzkszt/sekcja_jakosci/proces_dyplomowania_z26_20.pdf" TargetMode="External"/><Relationship Id="rId64" Type="http://schemas.openxmlformats.org/officeDocument/2006/relationships/chart" Target="charts/chart2.xml"/><Relationship Id="rId69" Type="http://schemas.openxmlformats.org/officeDocument/2006/relationships/chart" Target="charts/chart6.xml"/><Relationship Id="rId77" Type="http://schemas.openxmlformats.org/officeDocument/2006/relationships/chart" Target="charts/chart14.xml"/><Relationship Id="rId8" Type="http://schemas.openxmlformats.org/officeDocument/2006/relationships/endnotes" Target="endnotes.xml"/><Relationship Id="rId51" Type="http://schemas.openxmlformats.org/officeDocument/2006/relationships/hyperlink" Target="https://jakosc.zut.edu.pl/fileadmin/pliki/dzkszt/sekcja_jakosci/zarz_22_2022_jednolite_zasady_przechowywania_dokumentacji.pdf" TargetMode="External"/><Relationship Id="rId72" Type="http://schemas.openxmlformats.org/officeDocument/2006/relationships/chart" Target="charts/chart9.xml"/><Relationship Id="rId80" Type="http://schemas.openxmlformats.org/officeDocument/2006/relationships/hyperlink" Target="https://agro.zut.edu.pl/fileadmin/pliki/wksir/Jakosc_ksztalcenia/Procedury/Procedury_nowe_2019/WKSiR_III_3.1.doc" TargetMode="External"/><Relationship Id="rId85"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s://jakosc.zut.edu.pl/fileadmin/pliki/dzkszt/zarz_125_2021_System_jakosc_ZUT.pdf" TargetMode="External"/><Relationship Id="rId17" Type="http://schemas.openxmlformats.org/officeDocument/2006/relationships/hyperlink" Target="https://jakosc.zut.edu.pl/fileadmin/pliki/dzkszt/sekcja_jakosci/ankietyzacja_z181_20-1.pdf" TargetMode="External"/><Relationship Id="rId25" Type="http://schemas.openxmlformats.org/officeDocument/2006/relationships/hyperlink" Target="https://jakosc.zut.edu.pl/fileadmin/pliki/dzkszt/sekcja_jakosci/zarz_105_2022.pdf_zmiana_kwestionariusza.pdf" TargetMode="External"/><Relationship Id="rId33" Type="http://schemas.openxmlformats.org/officeDocument/2006/relationships/hyperlink" Target="https://jakosc.zut.edu.pl/fileadmin/pliki/dzkszt/sekcja_jakosci/z17_13_uruchamianie_i_znoszenie_kierunkow_studiow.pdf" TargetMode="External"/><Relationship Id="rId38" Type="http://schemas.openxmlformats.org/officeDocument/2006/relationships/hyperlink" Target="https://jakosc.zut.edu.pl/fileadmin/pliki/dzkszt/sekcja_jakosci/z31_18.pdf" TargetMode="External"/><Relationship Id="rId46" Type="http://schemas.openxmlformats.org/officeDocument/2006/relationships/hyperlink" Target="https://jakosc.zut.edu.pl/fileadmin/pliki/dzkszt/sekcja_jakosci/z110_20-1_kszta%C5%82cenie_zdalne.pdf" TargetMode="External"/><Relationship Id="rId59" Type="http://schemas.openxmlformats.org/officeDocument/2006/relationships/hyperlink" Target="https://jakosc.zut.edu.pl/fileadmin/pliki/dzkszt/sekcja_jakosci/uch_196_2021_ECTS_zmiany.pdf" TargetMode="External"/><Relationship Id="rId67" Type="http://schemas.openxmlformats.org/officeDocument/2006/relationships/chart" Target="charts/chart5.xml"/><Relationship Id="rId20" Type="http://schemas.openxmlformats.org/officeDocument/2006/relationships/hyperlink" Target="https://jakosc.zut.edu.pl/fileadmin/pliki/dzkszt/sekcja_jakosci/zarz_10_2020_2020_2021_2021_2022_2022.docx_kwestionariusz.docx" TargetMode="External"/><Relationship Id="rId41" Type="http://schemas.openxmlformats.org/officeDocument/2006/relationships/hyperlink" Target="https://jakosc.zut.edu.pl/fileadmin/pliki/dzkszt/sekcja_jakosci/uch_96_2019_2020_2021_2021_2021_2022.docx_wytyczne_2022.docx" TargetMode="External"/><Relationship Id="rId54" Type="http://schemas.openxmlformats.org/officeDocument/2006/relationships/hyperlink" Target="https://jakosc.zut.edu.pl/fileadmin/pliki/dzkszt/sekcja_jakosci/zarz_134_2023.pdf_przegl%C4%85d_program%C3%B3w.pdf" TargetMode="External"/><Relationship Id="rId62" Type="http://schemas.openxmlformats.org/officeDocument/2006/relationships/hyperlink" Target="https://jakosc.zut.edu.pl/fileadmin/pliki/dzkszt/sekcja_jakosci/zarz_86_2022.pdf_nostryfikacja_zmiany.pdf" TargetMode="External"/><Relationship Id="rId70" Type="http://schemas.openxmlformats.org/officeDocument/2006/relationships/chart" Target="charts/chart7.xml"/><Relationship Id="rId75" Type="http://schemas.openxmlformats.org/officeDocument/2006/relationships/chart" Target="charts/chart12.xml"/><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jakosc.zut.edu.pl/fileadmin/pliki/dzkszt/sekcja_jakosci/zarz_117_2022.pdf" TargetMode="External"/><Relationship Id="rId23" Type="http://schemas.openxmlformats.org/officeDocument/2006/relationships/hyperlink" Target="https://jakosc.zut.edu.pl/fileadmin/pliki/dzkszt/sekcja_jakosci/zarz_108_2021_kwestionariusze_ankiet.pdf" TargetMode="External"/><Relationship Id="rId28" Type="http://schemas.openxmlformats.org/officeDocument/2006/relationships/hyperlink" Target="https://jakosc.zut.edu.pl/fileadmin/pliki/dzkszt/sekcja_jakosci/z204_20_zmiany_do_hospitacji.pdf" TargetMode="External"/><Relationship Id="rId36" Type="http://schemas.openxmlformats.org/officeDocument/2006/relationships/hyperlink" Target="https://jakosc.zut.edu.pl/fileadmin/pliki/dzkszt/sekcja_jakosci/u61_15_potwierdzanie_ek.pdf" TargetMode="External"/><Relationship Id="rId49" Type="http://schemas.openxmlformats.org/officeDocument/2006/relationships/hyperlink" Target="https://jakosc.zut.edu.pl/fileadmin/pliki/dzkszt/sekcja_jakosci/uch_197_2021_dyscypliny.pdf" TargetMode="External"/><Relationship Id="rId57" Type="http://schemas.openxmlformats.org/officeDocument/2006/relationships/hyperlink" Target="https://jakosc.zut.edu.pl/fileadmin/pliki/dzkszt/sekcja_jakosci/Proces_dyplomowania_zarz_80_2022.pdf" TargetMode="External"/><Relationship Id="rId10" Type="http://schemas.openxmlformats.org/officeDocument/2006/relationships/hyperlink" Target="https://jakosc.zut.edu.pl/fileadmin/pliki/dzkszt/sekcja_jakosci/zarz_164_2020_wewnetrzny_system_zapewniania_jako%C5%9Bci_ksztalcenia.pdf" TargetMode="External"/><Relationship Id="rId31" Type="http://schemas.openxmlformats.org/officeDocument/2006/relationships/hyperlink" Target="https://jakosc.zut.edu.pl/fileadmin/pliki/dzkszt/sekcja_jakosci/z82_11_programy_ksztalcenia_wg_krk.pdf" TargetMode="External"/><Relationship Id="rId44" Type="http://schemas.openxmlformats.org/officeDocument/2006/relationships/hyperlink" Target="https://jakosc.zut.edu.pl/fileadmin/pliki/dzkszt/sekcja_jakosci/Okresowy_przeglad_i_zatwierdzanie_programu_studiow_z21_20.pdf" TargetMode="External"/><Relationship Id="rId52" Type="http://schemas.openxmlformats.org/officeDocument/2006/relationships/hyperlink" Target="https://jakosc.zut.edu.pl/fileadmin/pliki/dzkszt/sekcja_jakosci/uch_237_2022.pdf_zmiana_wytyczne.pdf" TargetMode="External"/><Relationship Id="rId60" Type="http://schemas.openxmlformats.org/officeDocument/2006/relationships/hyperlink" Target="https://jakosc.zut.edu.pl/fileadmin/pliki/dzkszt/sekcja_jakosci/zarz_132_2021_2021_2022.docx_nostryfikacja.docx" TargetMode="External"/><Relationship Id="rId65" Type="http://schemas.openxmlformats.org/officeDocument/2006/relationships/chart" Target="charts/chart3.xml"/><Relationship Id="rId73" Type="http://schemas.openxmlformats.org/officeDocument/2006/relationships/chart" Target="charts/chart10.xml"/><Relationship Id="rId78" Type="http://schemas.openxmlformats.org/officeDocument/2006/relationships/hyperlink" Target="https://bg.zut.edu.pl" TargetMode="External"/><Relationship Id="rId81" Type="http://schemas.openxmlformats.org/officeDocument/2006/relationships/hyperlink" Target="https://agro.zut.edu.pl/aktualnosci/jakosc-ksztalcenia.html" TargetMode="External"/><Relationship Id="rId86"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AppData\Roaming\Microsoft\Szablony\Taktyczny%20plan%20marketingowy.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Studia stacjonarn</a:t>
            </a:r>
            <a:r>
              <a:rPr lang="pl-PL" sz="1400" b="0" i="0" u="none" strike="noStrike" kern="1200" spc="0" baseline="0">
                <a:solidFill>
                  <a:sysClr val="windowText" lastClr="000000">
                    <a:lumMod val="65000"/>
                    <a:lumOff val="35000"/>
                  </a:sysClr>
                </a:solidFill>
              </a:rPr>
              <a:t>e S1, semestr letni</a:t>
            </a:r>
            <a:endParaRPr lang="en-US" sz="1400" b="0" i="0" u="none" strike="noStrike" kern="1200" spc="0" baseline="0">
              <a:solidFill>
                <a:sysClr val="windowText" lastClr="000000">
                  <a:lumMod val="65000"/>
                  <a:lumOff val="35000"/>
                </a:sys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'lato 2020-2021'!$C$2</c:f>
              <c:strCache>
                <c:ptCount val="1"/>
                <c:pt idx="0">
                  <c:v>2021/2022</c:v>
                </c:pt>
              </c:strCache>
            </c:strRef>
          </c:tx>
          <c:spPr>
            <a:solidFill>
              <a:srgbClr val="FF0000"/>
            </a:solidFill>
            <a:ln>
              <a:noFill/>
            </a:ln>
            <a:effectLst/>
          </c:spPr>
          <c:invertIfNegative val="0"/>
          <c:cat>
            <c:strRef>
              <c:f>'lato 2020-2021'!$B$3:$B$8</c:f>
              <c:strCache>
                <c:ptCount val="6"/>
                <c:pt idx="0">
                  <c:v>AK</c:v>
                </c:pt>
                <c:pt idx="1">
                  <c:v>OZE</c:v>
                </c:pt>
                <c:pt idx="2">
                  <c:v>ROL</c:v>
                </c:pt>
                <c:pt idx="3">
                  <c:v>UWiW</c:v>
                </c:pt>
                <c:pt idx="4">
                  <c:v>OGR</c:v>
                </c:pt>
                <c:pt idx="5">
                  <c:v>OŚ</c:v>
                </c:pt>
              </c:strCache>
            </c:strRef>
          </c:cat>
          <c:val>
            <c:numRef>
              <c:f>'lato 2020-2021'!$C$3:$C$8</c:f>
              <c:numCache>
                <c:formatCode>0.00%</c:formatCode>
                <c:ptCount val="6"/>
                <c:pt idx="0">
                  <c:v>0.31090000000000001</c:v>
                </c:pt>
                <c:pt idx="1">
                  <c:v>0.28439999999999999</c:v>
                </c:pt>
                <c:pt idx="2">
                  <c:v>0.66500000000000004</c:v>
                </c:pt>
                <c:pt idx="3" formatCode="0%">
                  <c:v>0</c:v>
                </c:pt>
                <c:pt idx="4" formatCode="0%">
                  <c:v>0</c:v>
                </c:pt>
                <c:pt idx="5">
                  <c:v>0.44409999999999999</c:v>
                </c:pt>
              </c:numCache>
            </c:numRef>
          </c:val>
          <c:extLst>
            <c:ext xmlns:c16="http://schemas.microsoft.com/office/drawing/2014/chart" uri="{C3380CC4-5D6E-409C-BE32-E72D297353CC}">
              <c16:uniqueId val="{00000000-95FF-4C69-8796-37D17A0E2E84}"/>
            </c:ext>
          </c:extLst>
        </c:ser>
        <c:ser>
          <c:idx val="1"/>
          <c:order val="1"/>
          <c:tx>
            <c:strRef>
              <c:f>'lato 2020-2021'!$D$2</c:f>
              <c:strCache>
                <c:ptCount val="1"/>
                <c:pt idx="0">
                  <c:v>2020/2021</c:v>
                </c:pt>
              </c:strCache>
            </c:strRef>
          </c:tx>
          <c:spPr>
            <a:solidFill>
              <a:schemeClr val="accent2"/>
            </a:solidFill>
            <a:ln>
              <a:noFill/>
            </a:ln>
            <a:effectLst/>
          </c:spPr>
          <c:invertIfNegative val="0"/>
          <c:cat>
            <c:strRef>
              <c:f>'lato 2020-2021'!$B$3:$B$8</c:f>
              <c:strCache>
                <c:ptCount val="6"/>
                <c:pt idx="0">
                  <c:v>AK</c:v>
                </c:pt>
                <c:pt idx="1">
                  <c:v>OZE</c:v>
                </c:pt>
                <c:pt idx="2">
                  <c:v>ROL</c:v>
                </c:pt>
                <c:pt idx="3">
                  <c:v>UWiW</c:v>
                </c:pt>
                <c:pt idx="4">
                  <c:v>OGR</c:v>
                </c:pt>
                <c:pt idx="5">
                  <c:v>OŚ</c:v>
                </c:pt>
              </c:strCache>
            </c:strRef>
          </c:cat>
          <c:val>
            <c:numRef>
              <c:f>'lato 2020-2021'!$D$3:$D$8</c:f>
              <c:numCache>
                <c:formatCode>0.00%</c:formatCode>
                <c:ptCount val="6"/>
                <c:pt idx="0">
                  <c:v>0.68100000000000005</c:v>
                </c:pt>
                <c:pt idx="1">
                  <c:v>0.46289999999999998</c:v>
                </c:pt>
                <c:pt idx="2">
                  <c:v>0.15260000000000001</c:v>
                </c:pt>
                <c:pt idx="3" formatCode="0%">
                  <c:v>0.3</c:v>
                </c:pt>
                <c:pt idx="4" formatCode="0%">
                  <c:v>0.5</c:v>
                </c:pt>
                <c:pt idx="5" formatCode="0%">
                  <c:v>0.25</c:v>
                </c:pt>
              </c:numCache>
            </c:numRef>
          </c:val>
          <c:extLst>
            <c:ext xmlns:c16="http://schemas.microsoft.com/office/drawing/2014/chart" uri="{C3380CC4-5D6E-409C-BE32-E72D297353CC}">
              <c16:uniqueId val="{00000001-95FF-4C69-8796-37D17A0E2E84}"/>
            </c:ext>
          </c:extLst>
        </c:ser>
        <c:ser>
          <c:idx val="2"/>
          <c:order val="2"/>
          <c:tx>
            <c:strRef>
              <c:f>'lato 2020-2021'!$E$2</c:f>
              <c:strCache>
                <c:ptCount val="1"/>
                <c:pt idx="0">
                  <c:v>2019/2020</c:v>
                </c:pt>
              </c:strCache>
            </c:strRef>
          </c:tx>
          <c:spPr>
            <a:solidFill>
              <a:schemeClr val="accent3"/>
            </a:solidFill>
            <a:ln>
              <a:noFill/>
            </a:ln>
            <a:effectLst/>
          </c:spPr>
          <c:invertIfNegative val="0"/>
          <c:cat>
            <c:strRef>
              <c:f>'lato 2020-2021'!$B$3:$B$8</c:f>
              <c:strCache>
                <c:ptCount val="6"/>
                <c:pt idx="0">
                  <c:v>AK</c:v>
                </c:pt>
                <c:pt idx="1">
                  <c:v>OZE</c:v>
                </c:pt>
                <c:pt idx="2">
                  <c:v>ROL</c:v>
                </c:pt>
                <c:pt idx="3">
                  <c:v>UWiW</c:v>
                </c:pt>
                <c:pt idx="4">
                  <c:v>OGR</c:v>
                </c:pt>
                <c:pt idx="5">
                  <c:v>OŚ</c:v>
                </c:pt>
              </c:strCache>
            </c:strRef>
          </c:cat>
          <c:val>
            <c:numRef>
              <c:f>'lato 2020-2021'!$E$3:$E$8</c:f>
              <c:numCache>
                <c:formatCode>0.00%</c:formatCode>
                <c:ptCount val="6"/>
                <c:pt idx="0">
                  <c:v>0.28799999999999998</c:v>
                </c:pt>
                <c:pt idx="1">
                  <c:v>0.314</c:v>
                </c:pt>
                <c:pt idx="2" formatCode="0%">
                  <c:v>0.1</c:v>
                </c:pt>
                <c:pt idx="3">
                  <c:v>0.112</c:v>
                </c:pt>
                <c:pt idx="4">
                  <c:v>0.35799999999999998</c:v>
                </c:pt>
                <c:pt idx="5">
                  <c:v>0.39300000000000002</c:v>
                </c:pt>
              </c:numCache>
            </c:numRef>
          </c:val>
          <c:extLst>
            <c:ext xmlns:c16="http://schemas.microsoft.com/office/drawing/2014/chart" uri="{C3380CC4-5D6E-409C-BE32-E72D297353CC}">
              <c16:uniqueId val="{00000002-95FF-4C69-8796-37D17A0E2E84}"/>
            </c:ext>
          </c:extLst>
        </c:ser>
        <c:dLbls>
          <c:showLegendKey val="0"/>
          <c:showVal val="0"/>
          <c:showCatName val="0"/>
          <c:showSerName val="0"/>
          <c:showPercent val="0"/>
          <c:showBubbleSize val="0"/>
        </c:dLbls>
        <c:gapWidth val="219"/>
        <c:overlap val="-27"/>
        <c:axId val="411312768"/>
        <c:axId val="411313128"/>
      </c:barChart>
      <c:catAx>
        <c:axId val="41131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1313128"/>
        <c:crosses val="autoZero"/>
        <c:auto val="1"/>
        <c:lblAlgn val="ctr"/>
        <c:lblOffset val="100"/>
        <c:noMultiLvlLbl val="0"/>
      </c:catAx>
      <c:valAx>
        <c:axId val="4113131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1312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Architektura Krajobrazu, zima 2022/2023,</a:t>
            </a:r>
          </a:p>
          <a:p>
            <a:pPr>
              <a:defRPr sz="1200"/>
            </a:pPr>
            <a:r>
              <a:rPr lang="pl-PL" sz="1200"/>
              <a:t>nieosiągnięte efekty uczenia (%)</a:t>
            </a:r>
          </a:p>
        </c:rich>
      </c:tx>
      <c:layout>
        <c:manualLayout>
          <c:xMode val="edge"/>
          <c:yMode val="edge"/>
          <c:x val="0.20520122484689413"/>
          <c:y val="3.240740740740740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Arkusz1!$B$3:$B$6</c:f>
              <c:strCache>
                <c:ptCount val="4"/>
                <c:pt idx="0">
                  <c:v>S1_sem. 1</c:v>
                </c:pt>
                <c:pt idx="1">
                  <c:v>S1_sem.3</c:v>
                </c:pt>
                <c:pt idx="2">
                  <c:v>S1_sem.5</c:v>
                </c:pt>
                <c:pt idx="3">
                  <c:v>S1_sem.7</c:v>
                </c:pt>
              </c:strCache>
            </c:strRef>
          </c:cat>
          <c:val>
            <c:numRef>
              <c:f>Arkusz1!$C$3:$C$6</c:f>
              <c:numCache>
                <c:formatCode>0%</c:formatCode>
                <c:ptCount val="4"/>
                <c:pt idx="0">
                  <c:v>0.36</c:v>
                </c:pt>
                <c:pt idx="1">
                  <c:v>1</c:v>
                </c:pt>
                <c:pt idx="2">
                  <c:v>1</c:v>
                </c:pt>
                <c:pt idx="3">
                  <c:v>0.17</c:v>
                </c:pt>
              </c:numCache>
            </c:numRef>
          </c:val>
          <c:extLst>
            <c:ext xmlns:c16="http://schemas.microsoft.com/office/drawing/2014/chart" uri="{C3380CC4-5D6E-409C-BE32-E72D297353CC}">
              <c16:uniqueId val="{00000000-3D8A-4C25-9038-28FDF2AF178A}"/>
            </c:ext>
          </c:extLst>
        </c:ser>
        <c:dLbls>
          <c:showLegendKey val="0"/>
          <c:showVal val="0"/>
          <c:showCatName val="0"/>
          <c:showSerName val="0"/>
          <c:showPercent val="0"/>
          <c:showBubbleSize val="0"/>
        </c:dLbls>
        <c:gapWidth val="219"/>
        <c:overlap val="-27"/>
        <c:axId val="394850224"/>
        <c:axId val="394841040"/>
      </c:barChart>
      <c:catAx>
        <c:axId val="39485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394841040"/>
        <c:crosses val="autoZero"/>
        <c:auto val="1"/>
        <c:lblAlgn val="ctr"/>
        <c:lblOffset val="100"/>
        <c:noMultiLvlLbl val="0"/>
      </c:catAx>
      <c:valAx>
        <c:axId val="394841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394850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b="0" i="0" baseline="0">
                <a:effectLst/>
              </a:rPr>
              <a:t>Ochrona Środowiska, zima 2022/2023,</a:t>
            </a:r>
            <a:endParaRPr lang="pl-PL" sz="1200">
              <a:effectLst/>
            </a:endParaRPr>
          </a:p>
          <a:p>
            <a:pPr>
              <a:defRPr sz="1200"/>
            </a:pPr>
            <a:r>
              <a:rPr lang="pl-PL" sz="1200" b="0" i="0" baseline="0">
                <a:effectLst/>
              </a:rPr>
              <a:t>nieosiągnięte fekty uczenia (%)</a:t>
            </a:r>
            <a:endParaRPr lang="pl-PL"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Arkusz1!$B$20:$B$23</c:f>
              <c:strCache>
                <c:ptCount val="4"/>
                <c:pt idx="0">
                  <c:v>S1_sem. 1</c:v>
                </c:pt>
                <c:pt idx="1">
                  <c:v>S1_sem.3</c:v>
                </c:pt>
                <c:pt idx="2">
                  <c:v>S1_sem. 5</c:v>
                </c:pt>
                <c:pt idx="3">
                  <c:v>S1_sem.7</c:v>
                </c:pt>
              </c:strCache>
            </c:strRef>
          </c:cat>
          <c:val>
            <c:numRef>
              <c:f>Arkusz1!$C$20:$C$23</c:f>
              <c:numCache>
                <c:formatCode>0%</c:formatCode>
                <c:ptCount val="4"/>
                <c:pt idx="0">
                  <c:v>0.5</c:v>
                </c:pt>
                <c:pt idx="1">
                  <c:v>0.25</c:v>
                </c:pt>
                <c:pt idx="2">
                  <c:v>0.14000000000000001</c:v>
                </c:pt>
                <c:pt idx="3">
                  <c:v>0</c:v>
                </c:pt>
              </c:numCache>
            </c:numRef>
          </c:val>
          <c:extLst>
            <c:ext xmlns:c16="http://schemas.microsoft.com/office/drawing/2014/chart" uri="{C3380CC4-5D6E-409C-BE32-E72D297353CC}">
              <c16:uniqueId val="{00000000-09D6-4F99-A371-F3F4EBD3E11D}"/>
            </c:ext>
          </c:extLst>
        </c:ser>
        <c:dLbls>
          <c:showLegendKey val="0"/>
          <c:showVal val="0"/>
          <c:showCatName val="0"/>
          <c:showSerName val="0"/>
          <c:showPercent val="0"/>
          <c:showBubbleSize val="0"/>
        </c:dLbls>
        <c:gapWidth val="219"/>
        <c:overlap val="-27"/>
        <c:axId val="550185000"/>
        <c:axId val="550185984"/>
      </c:barChart>
      <c:catAx>
        <c:axId val="550185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0185984"/>
        <c:crosses val="autoZero"/>
        <c:auto val="1"/>
        <c:lblAlgn val="ctr"/>
        <c:lblOffset val="100"/>
        <c:noMultiLvlLbl val="0"/>
      </c:catAx>
      <c:valAx>
        <c:axId val="550185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0185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Odnawialne źródła energii, zima 2022/2023,</a:t>
            </a:r>
          </a:p>
          <a:p>
            <a:pPr>
              <a:defRPr sz="1200"/>
            </a:pPr>
            <a:r>
              <a:rPr lang="pl-PL" sz="1200"/>
              <a:t>nieosiągnięte</a:t>
            </a:r>
            <a:r>
              <a:rPr lang="pl-PL" sz="1200" baseline="0"/>
              <a:t> efekty uczenia (%)</a:t>
            </a:r>
            <a:endParaRPr lang="pl-PL"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Arkusz1!$B$32:$B$39</c:f>
              <c:strCache>
                <c:ptCount val="8"/>
                <c:pt idx="0">
                  <c:v>S1_sem. 1</c:v>
                </c:pt>
                <c:pt idx="1">
                  <c:v>S1_sem.3</c:v>
                </c:pt>
                <c:pt idx="2">
                  <c:v>S1_sem. 5</c:v>
                </c:pt>
                <c:pt idx="3">
                  <c:v>S1_sem.7</c:v>
                </c:pt>
                <c:pt idx="4">
                  <c:v>N1_sem.1</c:v>
                </c:pt>
                <c:pt idx="5">
                  <c:v>N1_sem.3</c:v>
                </c:pt>
                <c:pt idx="6">
                  <c:v>N1_sem.5</c:v>
                </c:pt>
                <c:pt idx="7">
                  <c:v>N1_sem.7</c:v>
                </c:pt>
              </c:strCache>
            </c:strRef>
          </c:cat>
          <c:val>
            <c:numRef>
              <c:f>Arkusz1!$C$32:$C$39</c:f>
              <c:numCache>
                <c:formatCode>0%</c:formatCode>
                <c:ptCount val="8"/>
                <c:pt idx="0">
                  <c:v>0.46</c:v>
                </c:pt>
                <c:pt idx="1">
                  <c:v>1</c:v>
                </c:pt>
                <c:pt idx="2">
                  <c:v>1</c:v>
                </c:pt>
                <c:pt idx="3">
                  <c:v>0.18</c:v>
                </c:pt>
                <c:pt idx="4">
                  <c:v>0.55000000000000004</c:v>
                </c:pt>
                <c:pt idx="5">
                  <c:v>0.62</c:v>
                </c:pt>
                <c:pt idx="6">
                  <c:v>0.13</c:v>
                </c:pt>
                <c:pt idx="7">
                  <c:v>0.18</c:v>
                </c:pt>
              </c:numCache>
            </c:numRef>
          </c:val>
          <c:extLst>
            <c:ext xmlns:c16="http://schemas.microsoft.com/office/drawing/2014/chart" uri="{C3380CC4-5D6E-409C-BE32-E72D297353CC}">
              <c16:uniqueId val="{00000000-4E60-43F5-ACBF-49BCBC015A4C}"/>
            </c:ext>
          </c:extLst>
        </c:ser>
        <c:dLbls>
          <c:showLegendKey val="0"/>
          <c:showVal val="0"/>
          <c:showCatName val="0"/>
          <c:showSerName val="0"/>
          <c:showPercent val="0"/>
          <c:showBubbleSize val="0"/>
        </c:dLbls>
        <c:gapWidth val="219"/>
        <c:overlap val="-27"/>
        <c:axId val="542768208"/>
        <c:axId val="542767128"/>
      </c:barChart>
      <c:catAx>
        <c:axId val="54276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2767128"/>
        <c:crosses val="autoZero"/>
        <c:auto val="1"/>
        <c:lblAlgn val="ctr"/>
        <c:lblOffset val="100"/>
        <c:noMultiLvlLbl val="0"/>
      </c:catAx>
      <c:valAx>
        <c:axId val="542767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2768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Rolnictwo, zima 2022/2023</a:t>
            </a:r>
          </a:p>
          <a:p>
            <a:pPr>
              <a:defRPr sz="1200"/>
            </a:pPr>
            <a:r>
              <a:rPr lang="pl-PL" sz="1200"/>
              <a:t>nieosiągnięte efekty uczenia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Arkusz1!$B$48:$B$49</c:f>
              <c:strCache>
                <c:ptCount val="2"/>
                <c:pt idx="0">
                  <c:v>N1_sem. 1</c:v>
                </c:pt>
                <c:pt idx="1">
                  <c:v>N1_sem.7</c:v>
                </c:pt>
              </c:strCache>
            </c:strRef>
          </c:cat>
          <c:val>
            <c:numRef>
              <c:f>Arkusz1!$C$48:$C$49</c:f>
              <c:numCache>
                <c:formatCode>0%</c:formatCode>
                <c:ptCount val="2"/>
                <c:pt idx="0">
                  <c:v>0.3</c:v>
                </c:pt>
                <c:pt idx="1">
                  <c:v>0.13</c:v>
                </c:pt>
              </c:numCache>
            </c:numRef>
          </c:val>
          <c:extLst>
            <c:ext xmlns:c16="http://schemas.microsoft.com/office/drawing/2014/chart" uri="{C3380CC4-5D6E-409C-BE32-E72D297353CC}">
              <c16:uniqueId val="{00000000-155E-4736-BF9A-DACD7F4F470E}"/>
            </c:ext>
          </c:extLst>
        </c:ser>
        <c:dLbls>
          <c:showLegendKey val="0"/>
          <c:showVal val="0"/>
          <c:showCatName val="0"/>
          <c:showSerName val="0"/>
          <c:showPercent val="0"/>
          <c:showBubbleSize val="0"/>
        </c:dLbls>
        <c:gapWidth val="219"/>
        <c:overlap val="-27"/>
        <c:axId val="392101480"/>
        <c:axId val="392109024"/>
      </c:barChart>
      <c:catAx>
        <c:axId val="392101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2109024"/>
        <c:crosses val="autoZero"/>
        <c:auto val="1"/>
        <c:lblAlgn val="ctr"/>
        <c:lblOffset val="100"/>
        <c:noMultiLvlLbl val="0"/>
      </c:catAx>
      <c:valAx>
        <c:axId val="392109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2101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Uprawa winorośli</a:t>
            </a:r>
            <a:r>
              <a:rPr lang="pl-PL" sz="1200" baseline="0"/>
              <a:t> i winiarstwo,</a:t>
            </a:r>
          </a:p>
          <a:p>
            <a:pPr>
              <a:defRPr sz="1200"/>
            </a:pPr>
            <a:r>
              <a:rPr lang="pl-PL" sz="1200" baseline="0"/>
              <a:t>zima 2022/2023, nieosiągnięte efekty uczenia (%)</a:t>
            </a:r>
            <a:endParaRPr lang="pl-PL" sz="1200"/>
          </a:p>
        </c:rich>
      </c:tx>
      <c:layout>
        <c:manualLayout>
          <c:xMode val="edge"/>
          <c:yMode val="edge"/>
          <c:x val="0.32907995875515561"/>
          <c:y val="2.2279434987638992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Arkusz1!$B$62:$B$63</c:f>
              <c:strCache>
                <c:ptCount val="2"/>
                <c:pt idx="0">
                  <c:v>S1_sem. 1</c:v>
                </c:pt>
                <c:pt idx="1">
                  <c:v>S1_sem. 5</c:v>
                </c:pt>
              </c:strCache>
            </c:strRef>
          </c:cat>
          <c:val>
            <c:numRef>
              <c:f>Arkusz1!$C$62:$C$63</c:f>
              <c:numCache>
                <c:formatCode>0%</c:formatCode>
                <c:ptCount val="2"/>
                <c:pt idx="0">
                  <c:v>0.5</c:v>
                </c:pt>
                <c:pt idx="1">
                  <c:v>0</c:v>
                </c:pt>
              </c:numCache>
            </c:numRef>
          </c:val>
          <c:extLst>
            <c:ext xmlns:c16="http://schemas.microsoft.com/office/drawing/2014/chart" uri="{C3380CC4-5D6E-409C-BE32-E72D297353CC}">
              <c16:uniqueId val="{00000000-FF1E-466C-8C2A-4214AA39CDAB}"/>
            </c:ext>
          </c:extLst>
        </c:ser>
        <c:dLbls>
          <c:showLegendKey val="0"/>
          <c:showVal val="0"/>
          <c:showCatName val="0"/>
          <c:showSerName val="0"/>
          <c:showPercent val="0"/>
          <c:showBubbleSize val="0"/>
        </c:dLbls>
        <c:gapWidth val="219"/>
        <c:overlap val="-27"/>
        <c:axId val="499511720"/>
        <c:axId val="499512376"/>
      </c:barChart>
      <c:catAx>
        <c:axId val="499511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9512376"/>
        <c:crosses val="autoZero"/>
        <c:auto val="1"/>
        <c:lblAlgn val="ctr"/>
        <c:lblOffset val="100"/>
        <c:noMultiLvlLbl val="0"/>
      </c:catAx>
      <c:valAx>
        <c:axId val="499512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9511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Studia niestacjonarne N1, semestr letni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'lato 2020-2021'!$C$16</c:f>
              <c:strCache>
                <c:ptCount val="1"/>
                <c:pt idx="0">
                  <c:v>2021/2022</c:v>
                </c:pt>
              </c:strCache>
            </c:strRef>
          </c:tx>
          <c:spPr>
            <a:solidFill>
              <a:srgbClr val="FF0000"/>
            </a:solidFill>
            <a:ln>
              <a:noFill/>
            </a:ln>
            <a:effectLst/>
          </c:spPr>
          <c:invertIfNegative val="0"/>
          <c:cat>
            <c:strRef>
              <c:f>'lato 2020-2021'!$B$17:$B$22</c:f>
              <c:strCache>
                <c:ptCount val="6"/>
                <c:pt idx="0">
                  <c:v>AK</c:v>
                </c:pt>
                <c:pt idx="1">
                  <c:v>OZE</c:v>
                </c:pt>
                <c:pt idx="2">
                  <c:v>ROL</c:v>
                </c:pt>
                <c:pt idx="3">
                  <c:v>UWiW</c:v>
                </c:pt>
                <c:pt idx="4">
                  <c:v>OGR</c:v>
                </c:pt>
                <c:pt idx="5">
                  <c:v>OŚ</c:v>
                </c:pt>
              </c:strCache>
            </c:strRef>
          </c:cat>
          <c:val>
            <c:numRef>
              <c:f>'lato 2020-2021'!$C$17:$C$22</c:f>
              <c:numCache>
                <c:formatCode>0.00%</c:formatCode>
                <c:ptCount val="6"/>
                <c:pt idx="0" formatCode="General">
                  <c:v>0</c:v>
                </c:pt>
                <c:pt idx="1">
                  <c:v>0.63129999999999997</c:v>
                </c:pt>
                <c:pt idx="2" formatCode="General">
                  <c:v>0</c:v>
                </c:pt>
                <c:pt idx="3" formatCode="General">
                  <c:v>0</c:v>
                </c:pt>
                <c:pt idx="4" formatCode="General">
                  <c:v>0</c:v>
                </c:pt>
                <c:pt idx="5">
                  <c:v>0.61099999999999999</c:v>
                </c:pt>
              </c:numCache>
            </c:numRef>
          </c:val>
          <c:extLst>
            <c:ext xmlns:c16="http://schemas.microsoft.com/office/drawing/2014/chart" uri="{C3380CC4-5D6E-409C-BE32-E72D297353CC}">
              <c16:uniqueId val="{00000000-3380-46E4-902C-2C5DDF0747C9}"/>
            </c:ext>
          </c:extLst>
        </c:ser>
        <c:ser>
          <c:idx val="1"/>
          <c:order val="1"/>
          <c:tx>
            <c:strRef>
              <c:f>'lato 2020-2021'!$D$16</c:f>
              <c:strCache>
                <c:ptCount val="1"/>
                <c:pt idx="0">
                  <c:v>2020/2021</c:v>
                </c:pt>
              </c:strCache>
            </c:strRef>
          </c:tx>
          <c:spPr>
            <a:solidFill>
              <a:schemeClr val="accent2"/>
            </a:solidFill>
            <a:ln>
              <a:noFill/>
            </a:ln>
            <a:effectLst/>
          </c:spPr>
          <c:invertIfNegative val="0"/>
          <c:cat>
            <c:strRef>
              <c:f>'lato 2020-2021'!$B$17:$B$22</c:f>
              <c:strCache>
                <c:ptCount val="6"/>
                <c:pt idx="0">
                  <c:v>AK</c:v>
                </c:pt>
                <c:pt idx="1">
                  <c:v>OZE</c:v>
                </c:pt>
                <c:pt idx="2">
                  <c:v>ROL</c:v>
                </c:pt>
                <c:pt idx="3">
                  <c:v>UWiW</c:v>
                </c:pt>
                <c:pt idx="4">
                  <c:v>OGR</c:v>
                </c:pt>
                <c:pt idx="5">
                  <c:v>OŚ</c:v>
                </c:pt>
              </c:strCache>
            </c:strRef>
          </c:cat>
          <c:val>
            <c:numRef>
              <c:f>'lato 2020-2021'!$D$17:$D$22</c:f>
              <c:numCache>
                <c:formatCode>0.00%</c:formatCode>
                <c:ptCount val="6"/>
                <c:pt idx="0">
                  <c:v>0</c:v>
                </c:pt>
                <c:pt idx="1">
                  <c:v>0.1825</c:v>
                </c:pt>
                <c:pt idx="2">
                  <c:v>0.252</c:v>
                </c:pt>
                <c:pt idx="3">
                  <c:v>0</c:v>
                </c:pt>
                <c:pt idx="4">
                  <c:v>0</c:v>
                </c:pt>
                <c:pt idx="5">
                  <c:v>0</c:v>
                </c:pt>
              </c:numCache>
            </c:numRef>
          </c:val>
          <c:extLst>
            <c:ext xmlns:c16="http://schemas.microsoft.com/office/drawing/2014/chart" uri="{C3380CC4-5D6E-409C-BE32-E72D297353CC}">
              <c16:uniqueId val="{00000001-3380-46E4-902C-2C5DDF0747C9}"/>
            </c:ext>
          </c:extLst>
        </c:ser>
        <c:ser>
          <c:idx val="2"/>
          <c:order val="2"/>
          <c:tx>
            <c:strRef>
              <c:f>'lato 2020-2021'!$E$16</c:f>
              <c:strCache>
                <c:ptCount val="1"/>
                <c:pt idx="0">
                  <c:v>2019/2020</c:v>
                </c:pt>
              </c:strCache>
            </c:strRef>
          </c:tx>
          <c:spPr>
            <a:solidFill>
              <a:schemeClr val="accent3"/>
            </a:solidFill>
            <a:ln>
              <a:noFill/>
            </a:ln>
            <a:effectLst/>
          </c:spPr>
          <c:invertIfNegative val="0"/>
          <c:cat>
            <c:strRef>
              <c:f>'lato 2020-2021'!$B$17:$B$22</c:f>
              <c:strCache>
                <c:ptCount val="6"/>
                <c:pt idx="0">
                  <c:v>AK</c:v>
                </c:pt>
                <c:pt idx="1">
                  <c:v>OZE</c:v>
                </c:pt>
                <c:pt idx="2">
                  <c:v>ROL</c:v>
                </c:pt>
                <c:pt idx="3">
                  <c:v>UWiW</c:v>
                </c:pt>
                <c:pt idx="4">
                  <c:v>OGR</c:v>
                </c:pt>
                <c:pt idx="5">
                  <c:v>OŚ</c:v>
                </c:pt>
              </c:strCache>
            </c:strRef>
          </c:cat>
          <c:val>
            <c:numRef>
              <c:f>'lato 2020-2021'!$E$17:$E$22</c:f>
              <c:numCache>
                <c:formatCode>0.00%</c:formatCode>
                <c:ptCount val="6"/>
                <c:pt idx="0">
                  <c:v>0</c:v>
                </c:pt>
                <c:pt idx="1">
                  <c:v>7.4999999999999997E-2</c:v>
                </c:pt>
                <c:pt idx="2">
                  <c:v>0.19</c:v>
                </c:pt>
                <c:pt idx="3">
                  <c:v>0</c:v>
                </c:pt>
                <c:pt idx="4">
                  <c:v>0</c:v>
                </c:pt>
                <c:pt idx="5">
                  <c:v>0</c:v>
                </c:pt>
              </c:numCache>
            </c:numRef>
          </c:val>
          <c:extLst>
            <c:ext xmlns:c16="http://schemas.microsoft.com/office/drawing/2014/chart" uri="{C3380CC4-5D6E-409C-BE32-E72D297353CC}">
              <c16:uniqueId val="{00000002-3380-46E4-902C-2C5DDF0747C9}"/>
            </c:ext>
          </c:extLst>
        </c:ser>
        <c:dLbls>
          <c:showLegendKey val="0"/>
          <c:showVal val="0"/>
          <c:showCatName val="0"/>
          <c:showSerName val="0"/>
          <c:showPercent val="0"/>
          <c:showBubbleSize val="0"/>
        </c:dLbls>
        <c:gapWidth val="219"/>
        <c:overlap val="-27"/>
        <c:axId val="511357152"/>
        <c:axId val="523502608"/>
      </c:barChart>
      <c:catAx>
        <c:axId val="51135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3502608"/>
        <c:crosses val="autoZero"/>
        <c:auto val="1"/>
        <c:lblAlgn val="ctr"/>
        <c:lblOffset val="100"/>
        <c:noMultiLvlLbl val="0"/>
      </c:catAx>
      <c:valAx>
        <c:axId val="523502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1357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Studia stacjonarne S2, semestr letni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'lato 2020-2021'!$C$28</c:f>
              <c:strCache>
                <c:ptCount val="1"/>
                <c:pt idx="0">
                  <c:v>2021/2022</c:v>
                </c:pt>
              </c:strCache>
            </c:strRef>
          </c:tx>
          <c:spPr>
            <a:solidFill>
              <a:srgbClr val="FF0000"/>
            </a:solidFill>
            <a:ln>
              <a:noFill/>
            </a:ln>
            <a:effectLst/>
          </c:spPr>
          <c:invertIfNegative val="0"/>
          <c:cat>
            <c:strRef>
              <c:f>'lato 2020-2021'!$B$29:$B$34</c:f>
              <c:strCache>
                <c:ptCount val="6"/>
                <c:pt idx="0">
                  <c:v>AK</c:v>
                </c:pt>
                <c:pt idx="1">
                  <c:v>OZE</c:v>
                </c:pt>
                <c:pt idx="2">
                  <c:v>ROL</c:v>
                </c:pt>
                <c:pt idx="3">
                  <c:v>UWiW</c:v>
                </c:pt>
                <c:pt idx="4">
                  <c:v>OGR</c:v>
                </c:pt>
                <c:pt idx="5">
                  <c:v>OŚ</c:v>
                </c:pt>
              </c:strCache>
            </c:strRef>
          </c:cat>
          <c:val>
            <c:numRef>
              <c:f>'lato 2020-2021'!$C$29:$C$34</c:f>
              <c:numCache>
                <c:formatCode>0.00%</c:formatCode>
                <c:ptCount val="6"/>
                <c:pt idx="0">
                  <c:v>0</c:v>
                </c:pt>
                <c:pt idx="1">
                  <c:v>0</c:v>
                </c:pt>
                <c:pt idx="2">
                  <c:v>0</c:v>
                </c:pt>
                <c:pt idx="3">
                  <c:v>0</c:v>
                </c:pt>
                <c:pt idx="4">
                  <c:v>0</c:v>
                </c:pt>
                <c:pt idx="5">
                  <c:v>0.2727</c:v>
                </c:pt>
              </c:numCache>
            </c:numRef>
          </c:val>
          <c:extLst>
            <c:ext xmlns:c16="http://schemas.microsoft.com/office/drawing/2014/chart" uri="{C3380CC4-5D6E-409C-BE32-E72D297353CC}">
              <c16:uniqueId val="{00000000-A5C8-4671-9013-68985BD0CB06}"/>
            </c:ext>
          </c:extLst>
        </c:ser>
        <c:ser>
          <c:idx val="1"/>
          <c:order val="1"/>
          <c:tx>
            <c:strRef>
              <c:f>'lato 2020-2021'!$D$28</c:f>
              <c:strCache>
                <c:ptCount val="1"/>
                <c:pt idx="0">
                  <c:v>2020/2021</c:v>
                </c:pt>
              </c:strCache>
            </c:strRef>
          </c:tx>
          <c:spPr>
            <a:solidFill>
              <a:schemeClr val="accent2"/>
            </a:solidFill>
            <a:ln>
              <a:noFill/>
            </a:ln>
            <a:effectLst/>
          </c:spPr>
          <c:invertIfNegative val="0"/>
          <c:cat>
            <c:strRef>
              <c:f>'lato 2020-2021'!$B$29:$B$34</c:f>
              <c:strCache>
                <c:ptCount val="6"/>
                <c:pt idx="0">
                  <c:v>AK</c:v>
                </c:pt>
                <c:pt idx="1">
                  <c:v>OZE</c:v>
                </c:pt>
                <c:pt idx="2">
                  <c:v>ROL</c:v>
                </c:pt>
                <c:pt idx="3">
                  <c:v>UWiW</c:v>
                </c:pt>
                <c:pt idx="4">
                  <c:v>OGR</c:v>
                </c:pt>
                <c:pt idx="5">
                  <c:v>OŚ</c:v>
                </c:pt>
              </c:strCache>
            </c:strRef>
          </c:cat>
          <c:val>
            <c:numRef>
              <c:f>'lato 2020-2021'!$D$29:$D$34</c:f>
              <c:numCache>
                <c:formatCode>0.00%</c:formatCode>
                <c:ptCount val="6"/>
                <c:pt idx="0" formatCode="0%">
                  <c:v>0</c:v>
                </c:pt>
                <c:pt idx="1">
                  <c:v>0.32140000000000002</c:v>
                </c:pt>
                <c:pt idx="2">
                  <c:v>0.60329999999999995</c:v>
                </c:pt>
                <c:pt idx="3" formatCode="General">
                  <c:v>0</c:v>
                </c:pt>
                <c:pt idx="4">
                  <c:v>0.56779999999999997</c:v>
                </c:pt>
                <c:pt idx="5">
                  <c:v>0.16669999999999999</c:v>
                </c:pt>
              </c:numCache>
            </c:numRef>
          </c:val>
          <c:extLst>
            <c:ext xmlns:c16="http://schemas.microsoft.com/office/drawing/2014/chart" uri="{C3380CC4-5D6E-409C-BE32-E72D297353CC}">
              <c16:uniqueId val="{00000001-A5C8-4671-9013-68985BD0CB06}"/>
            </c:ext>
          </c:extLst>
        </c:ser>
        <c:ser>
          <c:idx val="2"/>
          <c:order val="2"/>
          <c:tx>
            <c:strRef>
              <c:f>'lato 2020-2021'!$E$28</c:f>
              <c:strCache>
                <c:ptCount val="1"/>
                <c:pt idx="0">
                  <c:v>2019/2020</c:v>
                </c:pt>
              </c:strCache>
            </c:strRef>
          </c:tx>
          <c:spPr>
            <a:solidFill>
              <a:schemeClr val="accent3"/>
            </a:solidFill>
            <a:ln>
              <a:noFill/>
            </a:ln>
            <a:effectLst/>
          </c:spPr>
          <c:invertIfNegative val="0"/>
          <c:cat>
            <c:strRef>
              <c:f>'lato 2020-2021'!$B$29:$B$34</c:f>
              <c:strCache>
                <c:ptCount val="6"/>
                <c:pt idx="0">
                  <c:v>AK</c:v>
                </c:pt>
                <c:pt idx="1">
                  <c:v>OZE</c:v>
                </c:pt>
                <c:pt idx="2">
                  <c:v>ROL</c:v>
                </c:pt>
                <c:pt idx="3">
                  <c:v>UWiW</c:v>
                </c:pt>
                <c:pt idx="4">
                  <c:v>OGR</c:v>
                </c:pt>
                <c:pt idx="5">
                  <c:v>OŚ</c:v>
                </c:pt>
              </c:strCache>
            </c:strRef>
          </c:cat>
          <c:val>
            <c:numRef>
              <c:f>'lato 2020-2021'!$E$29:$E$34</c:f>
              <c:numCache>
                <c:formatCode>0.00%</c:formatCode>
                <c:ptCount val="6"/>
                <c:pt idx="0">
                  <c:v>0.59199999999999997</c:v>
                </c:pt>
                <c:pt idx="1">
                  <c:v>0.248</c:v>
                </c:pt>
                <c:pt idx="2">
                  <c:v>0.59799999999999998</c:v>
                </c:pt>
                <c:pt idx="3" formatCode="General">
                  <c:v>0</c:v>
                </c:pt>
                <c:pt idx="4" formatCode="0%">
                  <c:v>0.25</c:v>
                </c:pt>
                <c:pt idx="5">
                  <c:v>2.9000000000000001E-2</c:v>
                </c:pt>
              </c:numCache>
            </c:numRef>
          </c:val>
          <c:extLst>
            <c:ext xmlns:c16="http://schemas.microsoft.com/office/drawing/2014/chart" uri="{C3380CC4-5D6E-409C-BE32-E72D297353CC}">
              <c16:uniqueId val="{00000002-A5C8-4671-9013-68985BD0CB06}"/>
            </c:ext>
          </c:extLst>
        </c:ser>
        <c:dLbls>
          <c:showLegendKey val="0"/>
          <c:showVal val="0"/>
          <c:showCatName val="0"/>
          <c:showSerName val="0"/>
          <c:showPercent val="0"/>
          <c:showBubbleSize val="0"/>
        </c:dLbls>
        <c:gapWidth val="219"/>
        <c:overlap val="-27"/>
        <c:axId val="521579536"/>
        <c:axId val="521579896"/>
      </c:barChart>
      <c:catAx>
        <c:axId val="521579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1579896"/>
        <c:crosses val="autoZero"/>
        <c:auto val="1"/>
        <c:lblAlgn val="ctr"/>
        <c:lblOffset val="100"/>
        <c:noMultiLvlLbl val="0"/>
      </c:catAx>
      <c:valAx>
        <c:axId val="521579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157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Studia stcjonarne S1, semestr zimowy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'zima 2021-2022'!$C$4</c:f>
              <c:strCache>
                <c:ptCount val="1"/>
                <c:pt idx="0">
                  <c:v>2022/2023</c:v>
                </c:pt>
              </c:strCache>
            </c:strRef>
          </c:tx>
          <c:spPr>
            <a:solidFill>
              <a:srgbClr val="FF0000"/>
            </a:solidFill>
            <a:ln>
              <a:noFill/>
            </a:ln>
            <a:effectLst/>
          </c:spPr>
          <c:invertIfNegative val="0"/>
          <c:cat>
            <c:strRef>
              <c:f>'zima 2021-2022'!$B$5:$B$10</c:f>
              <c:strCache>
                <c:ptCount val="6"/>
                <c:pt idx="0">
                  <c:v>AK</c:v>
                </c:pt>
                <c:pt idx="1">
                  <c:v>OZE</c:v>
                </c:pt>
                <c:pt idx="2">
                  <c:v>ROL</c:v>
                </c:pt>
                <c:pt idx="3">
                  <c:v>UWiW</c:v>
                </c:pt>
                <c:pt idx="4">
                  <c:v>OGR</c:v>
                </c:pt>
                <c:pt idx="5">
                  <c:v>OŚ</c:v>
                </c:pt>
              </c:strCache>
            </c:strRef>
          </c:cat>
          <c:val>
            <c:numRef>
              <c:f>'zima 2021-2022'!$C$5:$C$10</c:f>
              <c:numCache>
                <c:formatCode>0.00%</c:formatCode>
                <c:ptCount val="6"/>
                <c:pt idx="0">
                  <c:v>0.63070000000000004</c:v>
                </c:pt>
                <c:pt idx="1">
                  <c:v>0.66510000000000002</c:v>
                </c:pt>
                <c:pt idx="2">
                  <c:v>0</c:v>
                </c:pt>
                <c:pt idx="3">
                  <c:v>0.5</c:v>
                </c:pt>
                <c:pt idx="4">
                  <c:v>0</c:v>
                </c:pt>
                <c:pt idx="5">
                  <c:v>0.2261</c:v>
                </c:pt>
              </c:numCache>
            </c:numRef>
          </c:val>
          <c:extLst>
            <c:ext xmlns:c16="http://schemas.microsoft.com/office/drawing/2014/chart" uri="{C3380CC4-5D6E-409C-BE32-E72D297353CC}">
              <c16:uniqueId val="{00000000-D16A-42FA-B779-F352DDFC071E}"/>
            </c:ext>
          </c:extLst>
        </c:ser>
        <c:ser>
          <c:idx val="1"/>
          <c:order val="1"/>
          <c:tx>
            <c:strRef>
              <c:f>'zima 2021-2022'!$D$4</c:f>
              <c:strCache>
                <c:ptCount val="1"/>
                <c:pt idx="0">
                  <c:v>2021/2022</c:v>
                </c:pt>
              </c:strCache>
            </c:strRef>
          </c:tx>
          <c:spPr>
            <a:solidFill>
              <a:schemeClr val="accent2"/>
            </a:solidFill>
            <a:ln>
              <a:noFill/>
            </a:ln>
            <a:effectLst/>
          </c:spPr>
          <c:invertIfNegative val="0"/>
          <c:cat>
            <c:strRef>
              <c:f>'zima 2021-2022'!$B$5:$B$10</c:f>
              <c:strCache>
                <c:ptCount val="6"/>
                <c:pt idx="0">
                  <c:v>AK</c:v>
                </c:pt>
                <c:pt idx="1">
                  <c:v>OZE</c:v>
                </c:pt>
                <c:pt idx="2">
                  <c:v>ROL</c:v>
                </c:pt>
                <c:pt idx="3">
                  <c:v>UWiW</c:v>
                </c:pt>
                <c:pt idx="4">
                  <c:v>OGR</c:v>
                </c:pt>
                <c:pt idx="5">
                  <c:v>OŚ</c:v>
                </c:pt>
              </c:strCache>
            </c:strRef>
          </c:cat>
          <c:val>
            <c:numRef>
              <c:f>'zima 2021-2022'!$D$5:$D$10</c:f>
              <c:numCache>
                <c:formatCode>0.00%</c:formatCode>
                <c:ptCount val="6"/>
                <c:pt idx="0">
                  <c:v>0.85709999999999997</c:v>
                </c:pt>
                <c:pt idx="1">
                  <c:v>0.82689999999999997</c:v>
                </c:pt>
                <c:pt idx="2">
                  <c:v>0.41920000000000002</c:v>
                </c:pt>
                <c:pt idx="3">
                  <c:v>0.66659999999999997</c:v>
                </c:pt>
                <c:pt idx="4">
                  <c:v>0</c:v>
                </c:pt>
                <c:pt idx="5">
                  <c:v>0.51849999999999996</c:v>
                </c:pt>
              </c:numCache>
            </c:numRef>
          </c:val>
          <c:extLst>
            <c:ext xmlns:c16="http://schemas.microsoft.com/office/drawing/2014/chart" uri="{C3380CC4-5D6E-409C-BE32-E72D297353CC}">
              <c16:uniqueId val="{00000001-D16A-42FA-B779-F352DDFC071E}"/>
            </c:ext>
          </c:extLst>
        </c:ser>
        <c:ser>
          <c:idx val="2"/>
          <c:order val="2"/>
          <c:tx>
            <c:strRef>
              <c:f>'zima 2021-2022'!$E$4</c:f>
              <c:strCache>
                <c:ptCount val="1"/>
                <c:pt idx="0">
                  <c:v>2020/2021</c:v>
                </c:pt>
              </c:strCache>
            </c:strRef>
          </c:tx>
          <c:spPr>
            <a:solidFill>
              <a:schemeClr val="accent3"/>
            </a:solidFill>
            <a:ln>
              <a:noFill/>
            </a:ln>
            <a:effectLst/>
          </c:spPr>
          <c:invertIfNegative val="0"/>
          <c:cat>
            <c:strRef>
              <c:f>'zima 2021-2022'!$B$5:$B$10</c:f>
              <c:strCache>
                <c:ptCount val="6"/>
                <c:pt idx="0">
                  <c:v>AK</c:v>
                </c:pt>
                <c:pt idx="1">
                  <c:v>OZE</c:v>
                </c:pt>
                <c:pt idx="2">
                  <c:v>ROL</c:v>
                </c:pt>
                <c:pt idx="3">
                  <c:v>UWiW</c:v>
                </c:pt>
                <c:pt idx="4">
                  <c:v>OGR</c:v>
                </c:pt>
                <c:pt idx="5">
                  <c:v>OŚ</c:v>
                </c:pt>
              </c:strCache>
            </c:strRef>
          </c:cat>
          <c:val>
            <c:numRef>
              <c:f>'zima 2021-2022'!$E$5:$E$10</c:f>
              <c:numCache>
                <c:formatCode>0.00%</c:formatCode>
                <c:ptCount val="6"/>
                <c:pt idx="0">
                  <c:v>0.28799999999999998</c:v>
                </c:pt>
                <c:pt idx="1">
                  <c:v>0.21</c:v>
                </c:pt>
                <c:pt idx="2">
                  <c:v>0.14499999999999999</c:v>
                </c:pt>
                <c:pt idx="3">
                  <c:v>0.248</c:v>
                </c:pt>
                <c:pt idx="4">
                  <c:v>7.0000000000000007E-2</c:v>
                </c:pt>
                <c:pt idx="5">
                  <c:v>0.17699999999999999</c:v>
                </c:pt>
              </c:numCache>
            </c:numRef>
          </c:val>
          <c:extLst>
            <c:ext xmlns:c16="http://schemas.microsoft.com/office/drawing/2014/chart" uri="{C3380CC4-5D6E-409C-BE32-E72D297353CC}">
              <c16:uniqueId val="{00000002-D16A-42FA-B779-F352DDFC071E}"/>
            </c:ext>
          </c:extLst>
        </c:ser>
        <c:dLbls>
          <c:showLegendKey val="0"/>
          <c:showVal val="0"/>
          <c:showCatName val="0"/>
          <c:showSerName val="0"/>
          <c:showPercent val="0"/>
          <c:showBubbleSize val="0"/>
        </c:dLbls>
        <c:gapWidth val="219"/>
        <c:overlap val="-27"/>
        <c:axId val="402465264"/>
        <c:axId val="402465984"/>
      </c:barChart>
      <c:catAx>
        <c:axId val="402465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2465984"/>
        <c:crosses val="autoZero"/>
        <c:auto val="1"/>
        <c:lblAlgn val="ctr"/>
        <c:lblOffset val="100"/>
        <c:noMultiLvlLbl val="0"/>
      </c:catAx>
      <c:valAx>
        <c:axId val="4024659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246526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pl-PL"/>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Studia niestacjonarne N1, semestr zimowy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'zima 2021-2022'!$C$16</c:f>
              <c:strCache>
                <c:ptCount val="1"/>
                <c:pt idx="0">
                  <c:v>2022/2023</c:v>
                </c:pt>
              </c:strCache>
            </c:strRef>
          </c:tx>
          <c:spPr>
            <a:solidFill>
              <a:srgbClr val="FF0000"/>
            </a:solidFill>
            <a:ln>
              <a:noFill/>
            </a:ln>
            <a:effectLst/>
          </c:spPr>
          <c:invertIfNegative val="0"/>
          <c:cat>
            <c:strRef>
              <c:f>'zima 2021-2022'!$B$17:$B$22</c:f>
              <c:strCache>
                <c:ptCount val="6"/>
                <c:pt idx="0">
                  <c:v>AK</c:v>
                </c:pt>
                <c:pt idx="1">
                  <c:v>OZE</c:v>
                </c:pt>
                <c:pt idx="2">
                  <c:v>ROL</c:v>
                </c:pt>
                <c:pt idx="3">
                  <c:v>UWiW</c:v>
                </c:pt>
                <c:pt idx="4">
                  <c:v>OGR</c:v>
                </c:pt>
                <c:pt idx="5">
                  <c:v>OŚ</c:v>
                </c:pt>
              </c:strCache>
            </c:strRef>
          </c:cat>
          <c:val>
            <c:numRef>
              <c:f>'zima 2021-2022'!$C$17:$C$22</c:f>
              <c:numCache>
                <c:formatCode>0.00%</c:formatCode>
                <c:ptCount val="6"/>
                <c:pt idx="0">
                  <c:v>0</c:v>
                </c:pt>
                <c:pt idx="1">
                  <c:v>0.36870000000000003</c:v>
                </c:pt>
                <c:pt idx="2">
                  <c:v>0.21249999999999999</c:v>
                </c:pt>
                <c:pt idx="3">
                  <c:v>0</c:v>
                </c:pt>
                <c:pt idx="4">
                  <c:v>0</c:v>
                </c:pt>
                <c:pt idx="5">
                  <c:v>0</c:v>
                </c:pt>
              </c:numCache>
            </c:numRef>
          </c:val>
          <c:extLst>
            <c:ext xmlns:c16="http://schemas.microsoft.com/office/drawing/2014/chart" uri="{C3380CC4-5D6E-409C-BE32-E72D297353CC}">
              <c16:uniqueId val="{00000000-EB5D-4EE3-A54C-10AA7594E03B}"/>
            </c:ext>
          </c:extLst>
        </c:ser>
        <c:ser>
          <c:idx val="1"/>
          <c:order val="1"/>
          <c:tx>
            <c:strRef>
              <c:f>'zima 2021-2022'!$D$16</c:f>
              <c:strCache>
                <c:ptCount val="1"/>
                <c:pt idx="0">
                  <c:v>2021/2022</c:v>
                </c:pt>
              </c:strCache>
            </c:strRef>
          </c:tx>
          <c:spPr>
            <a:solidFill>
              <a:schemeClr val="accent2"/>
            </a:solidFill>
            <a:ln>
              <a:noFill/>
            </a:ln>
            <a:effectLst/>
          </c:spPr>
          <c:invertIfNegative val="0"/>
          <c:cat>
            <c:strRef>
              <c:f>'zima 2021-2022'!$B$17:$B$22</c:f>
              <c:strCache>
                <c:ptCount val="6"/>
                <c:pt idx="0">
                  <c:v>AK</c:v>
                </c:pt>
                <c:pt idx="1">
                  <c:v>OZE</c:v>
                </c:pt>
                <c:pt idx="2">
                  <c:v>ROL</c:v>
                </c:pt>
                <c:pt idx="3">
                  <c:v>UWiW</c:v>
                </c:pt>
                <c:pt idx="4">
                  <c:v>OGR</c:v>
                </c:pt>
                <c:pt idx="5">
                  <c:v>OŚ</c:v>
                </c:pt>
              </c:strCache>
            </c:strRef>
          </c:cat>
          <c:val>
            <c:numRef>
              <c:f>'zima 2021-2022'!$D$17:$D$22</c:f>
              <c:numCache>
                <c:formatCode>0.00%</c:formatCode>
                <c:ptCount val="6"/>
                <c:pt idx="0" formatCode="General">
                  <c:v>0</c:v>
                </c:pt>
                <c:pt idx="1">
                  <c:v>0.33019999999999999</c:v>
                </c:pt>
                <c:pt idx="2">
                  <c:v>0.125</c:v>
                </c:pt>
                <c:pt idx="3" formatCode="General">
                  <c:v>0</c:v>
                </c:pt>
                <c:pt idx="4" formatCode="General">
                  <c:v>0</c:v>
                </c:pt>
                <c:pt idx="5" formatCode="0%">
                  <c:v>0.42</c:v>
                </c:pt>
              </c:numCache>
            </c:numRef>
          </c:val>
          <c:extLst>
            <c:ext xmlns:c16="http://schemas.microsoft.com/office/drawing/2014/chart" uri="{C3380CC4-5D6E-409C-BE32-E72D297353CC}">
              <c16:uniqueId val="{00000001-EB5D-4EE3-A54C-10AA7594E03B}"/>
            </c:ext>
          </c:extLst>
        </c:ser>
        <c:ser>
          <c:idx val="2"/>
          <c:order val="2"/>
          <c:tx>
            <c:strRef>
              <c:f>'zima 2021-2022'!$E$16</c:f>
              <c:strCache>
                <c:ptCount val="1"/>
                <c:pt idx="0">
                  <c:v>2020/2021</c:v>
                </c:pt>
              </c:strCache>
            </c:strRef>
          </c:tx>
          <c:spPr>
            <a:solidFill>
              <a:schemeClr val="accent3"/>
            </a:solidFill>
            <a:ln>
              <a:noFill/>
            </a:ln>
            <a:effectLst/>
          </c:spPr>
          <c:invertIfNegative val="0"/>
          <c:cat>
            <c:strRef>
              <c:f>'zima 2021-2022'!$B$17:$B$22</c:f>
              <c:strCache>
                <c:ptCount val="6"/>
                <c:pt idx="0">
                  <c:v>AK</c:v>
                </c:pt>
                <c:pt idx="1">
                  <c:v>OZE</c:v>
                </c:pt>
                <c:pt idx="2">
                  <c:v>ROL</c:v>
                </c:pt>
                <c:pt idx="3">
                  <c:v>UWiW</c:v>
                </c:pt>
                <c:pt idx="4">
                  <c:v>OGR</c:v>
                </c:pt>
                <c:pt idx="5">
                  <c:v>OŚ</c:v>
                </c:pt>
              </c:strCache>
            </c:strRef>
          </c:cat>
          <c:val>
            <c:numRef>
              <c:f>'zima 2021-2022'!$E$17:$E$22</c:f>
              <c:numCache>
                <c:formatCode>0%</c:formatCode>
                <c:ptCount val="6"/>
                <c:pt idx="0" formatCode="General">
                  <c:v>0</c:v>
                </c:pt>
                <c:pt idx="1">
                  <c:v>0.25</c:v>
                </c:pt>
                <c:pt idx="2">
                  <c:v>7.0000000000000007E-2</c:v>
                </c:pt>
                <c:pt idx="3" formatCode="General">
                  <c:v>0</c:v>
                </c:pt>
                <c:pt idx="4" formatCode="General">
                  <c:v>0</c:v>
                </c:pt>
                <c:pt idx="5" formatCode="General">
                  <c:v>0</c:v>
                </c:pt>
              </c:numCache>
            </c:numRef>
          </c:val>
          <c:extLst>
            <c:ext xmlns:c16="http://schemas.microsoft.com/office/drawing/2014/chart" uri="{C3380CC4-5D6E-409C-BE32-E72D297353CC}">
              <c16:uniqueId val="{00000002-EB5D-4EE3-A54C-10AA7594E03B}"/>
            </c:ext>
          </c:extLst>
        </c:ser>
        <c:dLbls>
          <c:showLegendKey val="0"/>
          <c:showVal val="0"/>
          <c:showCatName val="0"/>
          <c:showSerName val="0"/>
          <c:showPercent val="0"/>
          <c:showBubbleSize val="0"/>
        </c:dLbls>
        <c:gapWidth val="219"/>
        <c:overlap val="-27"/>
        <c:axId val="570109152"/>
        <c:axId val="570108072"/>
      </c:barChart>
      <c:catAx>
        <c:axId val="57010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70108072"/>
        <c:crosses val="autoZero"/>
        <c:auto val="1"/>
        <c:lblAlgn val="ctr"/>
        <c:lblOffset val="100"/>
        <c:noMultiLvlLbl val="0"/>
      </c:catAx>
      <c:valAx>
        <c:axId val="5701080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70109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b="0" i="0" baseline="0">
                <a:effectLst/>
              </a:rPr>
              <a:t>Architektura Krajobrazu, lato 2021/2022, nieosiągnięte efekty uczenia (%)</a:t>
            </a:r>
            <a:endParaRPr lang="pl-PL"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Arkusz1!$B$4:$B$6</c:f>
              <c:strCache>
                <c:ptCount val="3"/>
                <c:pt idx="0">
                  <c:v>S1_sem. 2</c:v>
                </c:pt>
                <c:pt idx="1">
                  <c:v>S1_sem. 4</c:v>
                </c:pt>
                <c:pt idx="2">
                  <c:v>S1_sem. 6</c:v>
                </c:pt>
              </c:strCache>
            </c:strRef>
          </c:cat>
          <c:val>
            <c:numRef>
              <c:f>Arkusz1!$C$4:$C$6</c:f>
              <c:numCache>
                <c:formatCode>General</c:formatCode>
                <c:ptCount val="3"/>
              </c:numCache>
            </c:numRef>
          </c:val>
          <c:extLst>
            <c:ext xmlns:c16="http://schemas.microsoft.com/office/drawing/2014/chart" uri="{C3380CC4-5D6E-409C-BE32-E72D297353CC}">
              <c16:uniqueId val="{00000000-C92F-48E9-BA39-E88745A6D616}"/>
            </c:ext>
          </c:extLst>
        </c:ser>
        <c:ser>
          <c:idx val="1"/>
          <c:order val="1"/>
          <c:spPr>
            <a:solidFill>
              <a:srgbClr val="0070C0"/>
            </a:solidFill>
            <a:ln>
              <a:noFill/>
            </a:ln>
            <a:effectLst/>
          </c:spPr>
          <c:invertIfNegative val="0"/>
          <c:cat>
            <c:strRef>
              <c:f>Arkusz1!$B$4:$B$6</c:f>
              <c:strCache>
                <c:ptCount val="3"/>
                <c:pt idx="0">
                  <c:v>S1_sem. 2</c:v>
                </c:pt>
                <c:pt idx="1">
                  <c:v>S1_sem. 4</c:v>
                </c:pt>
                <c:pt idx="2">
                  <c:v>S1_sem. 6</c:v>
                </c:pt>
              </c:strCache>
            </c:strRef>
          </c:cat>
          <c:val>
            <c:numRef>
              <c:f>Arkusz1!$D$4:$D$6</c:f>
              <c:numCache>
                <c:formatCode>0%</c:formatCode>
                <c:ptCount val="3"/>
                <c:pt idx="0">
                  <c:v>0.16669999999999999</c:v>
                </c:pt>
                <c:pt idx="1">
                  <c:v>0.27</c:v>
                </c:pt>
                <c:pt idx="2">
                  <c:v>0.5</c:v>
                </c:pt>
              </c:numCache>
            </c:numRef>
          </c:val>
          <c:extLst>
            <c:ext xmlns:c16="http://schemas.microsoft.com/office/drawing/2014/chart" uri="{C3380CC4-5D6E-409C-BE32-E72D297353CC}">
              <c16:uniqueId val="{00000001-C92F-48E9-BA39-E88745A6D616}"/>
            </c:ext>
          </c:extLst>
        </c:ser>
        <c:dLbls>
          <c:showLegendKey val="0"/>
          <c:showVal val="0"/>
          <c:showCatName val="0"/>
          <c:showSerName val="0"/>
          <c:showPercent val="0"/>
          <c:showBubbleSize val="0"/>
        </c:dLbls>
        <c:gapWidth val="219"/>
        <c:overlap val="-27"/>
        <c:axId val="412500496"/>
        <c:axId val="412493608"/>
      </c:barChart>
      <c:catAx>
        <c:axId val="41250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2493608"/>
        <c:crosses val="autoZero"/>
        <c:auto val="1"/>
        <c:lblAlgn val="ctr"/>
        <c:lblOffset val="100"/>
        <c:noMultiLvlLbl val="0"/>
      </c:catAx>
      <c:valAx>
        <c:axId val="412493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2500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Odnawialne źródła energii, lato 2021/2022, nieosiągnięte efekty uczenia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Arkusz1!$B$25:$B$30</c:f>
              <c:strCache>
                <c:ptCount val="6"/>
                <c:pt idx="0">
                  <c:v>S1_sem. 2</c:v>
                </c:pt>
                <c:pt idx="1">
                  <c:v>S1_sem.4</c:v>
                </c:pt>
                <c:pt idx="2">
                  <c:v>S1_sem. 6</c:v>
                </c:pt>
                <c:pt idx="3">
                  <c:v>N1_sem.2</c:v>
                </c:pt>
                <c:pt idx="4">
                  <c:v>N1_sem.4</c:v>
                </c:pt>
                <c:pt idx="5">
                  <c:v>N1_sem.6</c:v>
                </c:pt>
              </c:strCache>
            </c:strRef>
          </c:cat>
          <c:val>
            <c:numRef>
              <c:f>Arkusz1!$C$25:$C$30</c:f>
              <c:numCache>
                <c:formatCode>0%</c:formatCode>
                <c:ptCount val="6"/>
                <c:pt idx="0">
                  <c:v>0.32</c:v>
                </c:pt>
                <c:pt idx="1">
                  <c:v>0.21</c:v>
                </c:pt>
                <c:pt idx="2">
                  <c:v>0.32</c:v>
                </c:pt>
                <c:pt idx="3">
                  <c:v>0.6</c:v>
                </c:pt>
                <c:pt idx="4">
                  <c:v>1</c:v>
                </c:pt>
                <c:pt idx="5">
                  <c:v>0.28999999999999998</c:v>
                </c:pt>
              </c:numCache>
            </c:numRef>
          </c:val>
          <c:extLst>
            <c:ext xmlns:c16="http://schemas.microsoft.com/office/drawing/2014/chart" uri="{C3380CC4-5D6E-409C-BE32-E72D297353CC}">
              <c16:uniqueId val="{00000000-7898-41FE-9492-AC32EAF2EDB6}"/>
            </c:ext>
          </c:extLst>
        </c:ser>
        <c:dLbls>
          <c:showLegendKey val="0"/>
          <c:showVal val="0"/>
          <c:showCatName val="0"/>
          <c:showSerName val="0"/>
          <c:showPercent val="0"/>
          <c:showBubbleSize val="0"/>
        </c:dLbls>
        <c:gapWidth val="219"/>
        <c:overlap val="-27"/>
        <c:axId val="488067968"/>
        <c:axId val="488075184"/>
      </c:barChart>
      <c:catAx>
        <c:axId val="48806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8075184"/>
        <c:crosses val="autoZero"/>
        <c:auto val="1"/>
        <c:lblAlgn val="ctr"/>
        <c:lblOffset val="100"/>
        <c:noMultiLvlLbl val="0"/>
      </c:catAx>
      <c:valAx>
        <c:axId val="488075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8067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Ochrona środowiska, lato 2021/2022,</a:t>
            </a:r>
          </a:p>
          <a:p>
            <a:pPr>
              <a:defRPr sz="1200"/>
            </a:pPr>
            <a:r>
              <a:rPr lang="pl-PL" sz="1200"/>
              <a:t>nieosiagnięte efekty uczenia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Arkusz1!$B$42:$B$46</c:f>
              <c:strCache>
                <c:ptCount val="5"/>
                <c:pt idx="0">
                  <c:v>S1_sem. 2</c:v>
                </c:pt>
                <c:pt idx="1">
                  <c:v>S1_sem. 4</c:v>
                </c:pt>
                <c:pt idx="2">
                  <c:v>S1_sem. 6</c:v>
                </c:pt>
                <c:pt idx="3">
                  <c:v>S2_sem. 1</c:v>
                </c:pt>
                <c:pt idx="4">
                  <c:v>N2_sem. 2</c:v>
                </c:pt>
              </c:strCache>
            </c:strRef>
          </c:cat>
          <c:val>
            <c:numRef>
              <c:f>Arkusz1!$C$42:$C$46</c:f>
              <c:numCache>
                <c:formatCode>0%</c:formatCode>
                <c:ptCount val="5"/>
                <c:pt idx="0">
                  <c:v>0.72</c:v>
                </c:pt>
                <c:pt idx="1">
                  <c:v>0.5</c:v>
                </c:pt>
                <c:pt idx="2">
                  <c:v>0.1</c:v>
                </c:pt>
                <c:pt idx="3">
                  <c:v>0.61</c:v>
                </c:pt>
                <c:pt idx="4">
                  <c:v>0.27</c:v>
                </c:pt>
              </c:numCache>
            </c:numRef>
          </c:val>
          <c:extLst>
            <c:ext xmlns:c16="http://schemas.microsoft.com/office/drawing/2014/chart" uri="{C3380CC4-5D6E-409C-BE32-E72D297353CC}">
              <c16:uniqueId val="{00000000-0AFE-4286-9BD2-8E1604F9BDD0}"/>
            </c:ext>
          </c:extLst>
        </c:ser>
        <c:dLbls>
          <c:showLegendKey val="0"/>
          <c:showVal val="0"/>
          <c:showCatName val="0"/>
          <c:showSerName val="0"/>
          <c:showPercent val="0"/>
          <c:showBubbleSize val="0"/>
        </c:dLbls>
        <c:gapWidth val="219"/>
        <c:overlap val="-27"/>
        <c:axId val="497430064"/>
        <c:axId val="497432584"/>
      </c:barChart>
      <c:catAx>
        <c:axId val="49743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7432584"/>
        <c:crosses val="autoZero"/>
        <c:auto val="1"/>
        <c:lblAlgn val="ctr"/>
        <c:lblOffset val="100"/>
        <c:noMultiLvlLbl val="0"/>
      </c:catAx>
      <c:valAx>
        <c:axId val="497432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7430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Rolnictwo, lato 2021/2022, </a:t>
            </a:r>
          </a:p>
          <a:p>
            <a:pPr>
              <a:defRPr sz="1200"/>
            </a:pPr>
            <a:r>
              <a:rPr lang="pl-PL" sz="1200"/>
              <a:t>nieosiągnięte efekty uczenia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9.7122703412073491E-2"/>
          <c:y val="0.28830409356725145"/>
          <c:w val="0.78343285214348202"/>
          <c:h val="0.57603352212552383"/>
        </c:manualLayout>
      </c:layout>
      <c:barChart>
        <c:barDir val="col"/>
        <c:grouping val="clustered"/>
        <c:varyColors val="0"/>
        <c:ser>
          <c:idx val="0"/>
          <c:order val="0"/>
          <c:spPr>
            <a:solidFill>
              <a:schemeClr val="accent1"/>
            </a:solidFill>
            <a:ln>
              <a:noFill/>
            </a:ln>
            <a:effectLst/>
          </c:spPr>
          <c:invertIfNegative val="0"/>
          <c:cat>
            <c:strRef>
              <c:f>Arkusz1!$B$60:$B$62</c:f>
              <c:strCache>
                <c:ptCount val="2"/>
                <c:pt idx="0">
                  <c:v>S1_sem. 2</c:v>
                </c:pt>
                <c:pt idx="1">
                  <c:v>S1_sem. 4</c:v>
                </c:pt>
              </c:strCache>
            </c:strRef>
          </c:cat>
          <c:val>
            <c:numRef>
              <c:f>Arkusz1!$C$60:$C$62</c:f>
              <c:numCache>
                <c:formatCode>0%</c:formatCode>
                <c:ptCount val="3"/>
                <c:pt idx="0">
                  <c:v>0.33</c:v>
                </c:pt>
                <c:pt idx="1">
                  <c:v>1</c:v>
                </c:pt>
              </c:numCache>
            </c:numRef>
          </c:val>
          <c:extLst>
            <c:ext xmlns:c16="http://schemas.microsoft.com/office/drawing/2014/chart" uri="{C3380CC4-5D6E-409C-BE32-E72D297353CC}">
              <c16:uniqueId val="{00000000-704D-4381-9632-BA310FAA7685}"/>
            </c:ext>
          </c:extLst>
        </c:ser>
        <c:dLbls>
          <c:showLegendKey val="0"/>
          <c:showVal val="0"/>
          <c:showCatName val="0"/>
          <c:showSerName val="0"/>
          <c:showPercent val="0"/>
          <c:showBubbleSize val="0"/>
        </c:dLbls>
        <c:gapWidth val="219"/>
        <c:overlap val="-27"/>
        <c:axId val="429250992"/>
        <c:axId val="429246728"/>
      </c:barChart>
      <c:catAx>
        <c:axId val="42925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9246728"/>
        <c:crosses val="autoZero"/>
        <c:auto val="1"/>
        <c:lblAlgn val="ctr"/>
        <c:lblOffset val="100"/>
        <c:noMultiLvlLbl val="0"/>
      </c:catAx>
      <c:valAx>
        <c:axId val="429246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9250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F0EB0BDD09482EB4E21CBB85C4A556"/>
        <w:category>
          <w:name w:val="Ogólne"/>
          <w:gallery w:val="placeholder"/>
        </w:category>
        <w:types>
          <w:type w:val="bbPlcHdr"/>
        </w:types>
        <w:behaviors>
          <w:behavior w:val="content"/>
        </w:behaviors>
        <w:guid w:val="{686E0B7A-24F9-4C59-9E60-A2ED02642FF3}"/>
      </w:docPartPr>
      <w:docPartBody>
        <w:p w:rsidR="00AA4F9A" w:rsidRDefault="00403205">
          <w:pPr>
            <w:pStyle w:val="5FF0EB0BDD09482EB4E21CBB85C4A556"/>
          </w:pPr>
          <w:r w:rsidRPr="004D5282">
            <w:rPr>
              <w:lang w:bidi="pl-PL"/>
            </w:rPr>
            <w:t>nazwa firmy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YGothic-Extra">
    <w:panose1 w:val="00000000000000000000"/>
    <w:charset w:val="81"/>
    <w:family w:val="roman"/>
    <w:notTrueType/>
    <w:pitch w:val="default"/>
    <w:sig w:usb0="00000001" w:usb1="09060000" w:usb2="00000010" w:usb3="00000000" w:csb0="0008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F4"/>
    <w:rsid w:val="000714DD"/>
    <w:rsid w:val="0007614C"/>
    <w:rsid w:val="00090C9B"/>
    <w:rsid w:val="000A2CFB"/>
    <w:rsid w:val="000B5FBD"/>
    <w:rsid w:val="000C63AA"/>
    <w:rsid w:val="000D6C62"/>
    <w:rsid w:val="000E4F28"/>
    <w:rsid w:val="00124A89"/>
    <w:rsid w:val="001366BB"/>
    <w:rsid w:val="001A4752"/>
    <w:rsid w:val="001B3A57"/>
    <w:rsid w:val="001B5677"/>
    <w:rsid w:val="001C12CF"/>
    <w:rsid w:val="001F3DB7"/>
    <w:rsid w:val="001F459C"/>
    <w:rsid w:val="001F6A4B"/>
    <w:rsid w:val="00237022"/>
    <w:rsid w:val="00241EF4"/>
    <w:rsid w:val="00261B47"/>
    <w:rsid w:val="00261F49"/>
    <w:rsid w:val="0027575E"/>
    <w:rsid w:val="00275FD7"/>
    <w:rsid w:val="002A0E7E"/>
    <w:rsid w:val="002E3C26"/>
    <w:rsid w:val="003024AC"/>
    <w:rsid w:val="00311E6F"/>
    <w:rsid w:val="00314665"/>
    <w:rsid w:val="00372953"/>
    <w:rsid w:val="003858D2"/>
    <w:rsid w:val="003B16B7"/>
    <w:rsid w:val="003D0138"/>
    <w:rsid w:val="00403205"/>
    <w:rsid w:val="00487561"/>
    <w:rsid w:val="00493CD9"/>
    <w:rsid w:val="00526503"/>
    <w:rsid w:val="005414D6"/>
    <w:rsid w:val="005A5D91"/>
    <w:rsid w:val="005C4F9A"/>
    <w:rsid w:val="005D6A59"/>
    <w:rsid w:val="005F4366"/>
    <w:rsid w:val="0060337D"/>
    <w:rsid w:val="00611094"/>
    <w:rsid w:val="006719C7"/>
    <w:rsid w:val="006860F1"/>
    <w:rsid w:val="00687492"/>
    <w:rsid w:val="006B6A4C"/>
    <w:rsid w:val="006C1F68"/>
    <w:rsid w:val="006E1294"/>
    <w:rsid w:val="006F0B85"/>
    <w:rsid w:val="007258B2"/>
    <w:rsid w:val="00757441"/>
    <w:rsid w:val="007B3702"/>
    <w:rsid w:val="007C5326"/>
    <w:rsid w:val="007F7999"/>
    <w:rsid w:val="00820D6E"/>
    <w:rsid w:val="00864C71"/>
    <w:rsid w:val="008B0AA2"/>
    <w:rsid w:val="008F1446"/>
    <w:rsid w:val="00903CD3"/>
    <w:rsid w:val="009077C9"/>
    <w:rsid w:val="0092250B"/>
    <w:rsid w:val="00946E0F"/>
    <w:rsid w:val="00977E5B"/>
    <w:rsid w:val="009A30D7"/>
    <w:rsid w:val="009B0BBE"/>
    <w:rsid w:val="009B13EA"/>
    <w:rsid w:val="009E05FD"/>
    <w:rsid w:val="009F31D9"/>
    <w:rsid w:val="009F4FA1"/>
    <w:rsid w:val="00A021D8"/>
    <w:rsid w:val="00A06C79"/>
    <w:rsid w:val="00A078BB"/>
    <w:rsid w:val="00A33B9D"/>
    <w:rsid w:val="00A51135"/>
    <w:rsid w:val="00A84C93"/>
    <w:rsid w:val="00A97B94"/>
    <w:rsid w:val="00AA4239"/>
    <w:rsid w:val="00AA4F9A"/>
    <w:rsid w:val="00AA5DE0"/>
    <w:rsid w:val="00AB01CF"/>
    <w:rsid w:val="00AB64E2"/>
    <w:rsid w:val="00AD063B"/>
    <w:rsid w:val="00AF3DD8"/>
    <w:rsid w:val="00AF59BF"/>
    <w:rsid w:val="00B22F9E"/>
    <w:rsid w:val="00B24281"/>
    <w:rsid w:val="00B423DB"/>
    <w:rsid w:val="00B463C0"/>
    <w:rsid w:val="00B525DE"/>
    <w:rsid w:val="00B54040"/>
    <w:rsid w:val="00B74406"/>
    <w:rsid w:val="00B81B49"/>
    <w:rsid w:val="00B851C5"/>
    <w:rsid w:val="00BA7124"/>
    <w:rsid w:val="00BE0063"/>
    <w:rsid w:val="00BE2EE8"/>
    <w:rsid w:val="00BF26F4"/>
    <w:rsid w:val="00C02EE6"/>
    <w:rsid w:val="00C03B22"/>
    <w:rsid w:val="00C12668"/>
    <w:rsid w:val="00C3264B"/>
    <w:rsid w:val="00CA2D2C"/>
    <w:rsid w:val="00CC2FC1"/>
    <w:rsid w:val="00CD3E1E"/>
    <w:rsid w:val="00CE41F9"/>
    <w:rsid w:val="00CF17A4"/>
    <w:rsid w:val="00D01361"/>
    <w:rsid w:val="00D20C9E"/>
    <w:rsid w:val="00D619AB"/>
    <w:rsid w:val="00D64AF1"/>
    <w:rsid w:val="00D955F9"/>
    <w:rsid w:val="00DB5E8A"/>
    <w:rsid w:val="00DE7045"/>
    <w:rsid w:val="00DF32AC"/>
    <w:rsid w:val="00E00AF1"/>
    <w:rsid w:val="00E24379"/>
    <w:rsid w:val="00E67ED6"/>
    <w:rsid w:val="00E718D6"/>
    <w:rsid w:val="00E87084"/>
    <w:rsid w:val="00E902DD"/>
    <w:rsid w:val="00E9702D"/>
    <w:rsid w:val="00E974FC"/>
    <w:rsid w:val="00EF22E4"/>
    <w:rsid w:val="00EF48B0"/>
    <w:rsid w:val="00F02087"/>
    <w:rsid w:val="00F057E9"/>
    <w:rsid w:val="00F202EC"/>
    <w:rsid w:val="00F25B4B"/>
    <w:rsid w:val="00F43167"/>
    <w:rsid w:val="00F629F2"/>
    <w:rsid w:val="00F75434"/>
    <w:rsid w:val="00FA5FB3"/>
    <w:rsid w:val="00FB52F5"/>
    <w:rsid w:val="00FD41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5FF0EB0BDD09482EB4E21CBB85C4A556">
    <w:name w:val="5FF0EB0BDD09482EB4E21CBB85C4A556"/>
  </w:style>
  <w:style w:type="character" w:styleId="Uwydatnienie">
    <w:name w:val="Emphasis"/>
    <w:basedOn w:val="Domylnaczcionkaakapitu"/>
    <w:uiPriority w:val="20"/>
    <w:rPr>
      <w:i/>
      <w:iCs/>
      <w:color w:val="595959" w:themeColor="text1" w:themeTint="A6"/>
    </w:rPr>
  </w:style>
  <w:style w:type="character" w:styleId="Tekstzastpczy">
    <w:name w:val="Placeholder Text"/>
    <w:basedOn w:val="Domylnaczcionkaakapitu"/>
    <w:uiPriority w:val="2"/>
    <w:rsid w:val="00E9702D"/>
    <w:rPr>
      <w:i/>
      <w:iCs/>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actical business marketing plan">
  <a:themeElements>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57BD55-97BD-4DF3-BBB8-946F9C3B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Taktyczny plan marketingowy</Template>
  <TotalTime>686</TotalTime>
  <Pages>85</Pages>
  <Words>21700</Words>
  <Characters>130203</Characters>
  <Application>Microsoft Office Word</Application>
  <DocSecurity>0</DocSecurity>
  <Lines>1085</Lines>
  <Paragraphs>303</Paragraphs>
  <ScaleCrop>false</ScaleCrop>
  <HeadingPairs>
    <vt:vector size="6" baseType="variant">
      <vt:variant>
        <vt:lpstr>Tytuł</vt:lpstr>
      </vt:variant>
      <vt:variant>
        <vt:i4>1</vt:i4>
      </vt:variant>
      <vt:variant>
        <vt:lpstr>Nagłówki</vt:lpstr>
      </vt:variant>
      <vt:variant>
        <vt:i4>30</vt:i4>
      </vt:variant>
      <vt:variant>
        <vt:lpstr>Title</vt:lpstr>
      </vt:variant>
      <vt:variant>
        <vt:i4>1</vt:i4>
      </vt:variant>
    </vt:vector>
  </HeadingPairs>
  <TitlesOfParts>
    <vt:vector size="32" baseType="lpstr">
      <vt:lpstr/>
      <vt:lpstr>Podstawy prawne </vt:lpstr>
      <vt:lpstr>Skład komisji wydziałowej</vt:lpstr>
      <vt:lpstr>O raporcie</vt:lpstr>
      <vt:lpstr>Kryterium 1 - Ocena konstrukcji programów studiów, koncepcji, celów kształcenia </vt:lpstr>
      <vt:lpstr>    1.1 Ocena trybu tworzenia i zaprzestania prowadzenia studiów na określonym kieru</vt:lpstr>
      <vt:lpstr>    1.2 Wydziałowa procedura oceny efektów uczenia się przez interesariuszy zewnętrz</vt:lpstr>
      <vt:lpstr>    1.3 Wydziałowe procedury okresowych przeglądów programów studiów</vt:lpstr>
      <vt:lpstr>    1.4 Wydziałowe procedury zgłaszania uwag i zmian do programów studiów</vt:lpstr>
      <vt:lpstr>Kryterium 2 - Ocena realizacji programów studiów</vt:lpstr>
      <vt:lpstr>    2.1 Ocena programów kształcenia – okresowy przegląd oraz zatwierdzanie zmian w p</vt:lpstr>
      <vt:lpstr>    2.2 Ocena wydziałowej procedury osiągania i dokumentowania efektów uczenia się</vt:lpstr>
      <vt:lpstr>    /</vt:lpstr>
      <vt:lpstr>    </vt:lpstr>
      <vt:lpstr>    </vt:lpstr>
      <vt:lpstr>    </vt:lpstr>
      <vt:lpstr>    /</vt:lpstr>
      <vt:lpstr>    </vt:lpstr>
      <vt:lpstr>    2.3 Ocena jakości realizacji zajęć dydaktycznych – procedura hospitacji</vt:lpstr>
      <vt:lpstr>    2.4 Ocena jakości realizacji zajęć dydaktycznych – wydziałowa procedura planowan</vt:lpstr>
      <vt:lpstr>    2.5 Ocena organizacji i funkcjonowania Uczelni i wydziału – procedura ankietyzac</vt:lpstr>
      <vt:lpstr>    2.6 Ocena realizacji praktyk programowych – wydziałowa procedura realizacji i ro</vt:lpstr>
      <vt:lpstr>    Zasady przeprowadzania egzaminu</vt:lpstr>
      <vt:lpstr>    2.7 Ocena jakości i warunków realizacji zajęć dydaktycznych - procedura ankietyz</vt:lpstr>
      <vt:lpstr>    2.8 Wydziałowa procedura kontroli zajęć dydaktycznych</vt:lpstr>
      <vt:lpstr>    2.9 Wydziałowa procedura planowania rozkładu zajęć w semestrze/roku akademickim</vt:lpstr>
      <vt:lpstr>    2.10 Wydziałowa procedura planowania i organizacji sesji egzaminacyjnej</vt:lpstr>
      <vt:lpstr>    2.11 E-learning – metody i techniki kształcenia na odległość</vt:lpstr>
      <vt:lpstr>    2.12 Wydziałowa procedura oceny bazy i warunków realizacji zajęć laboratoryjnych</vt:lpstr>
      <vt:lpstr>Kryterium 3 – Ocena rekrutacji na studia, osiągania przez studentów efektów ucze</vt:lpstr>
      <vt:lpstr>    3.1 Ocena wymagań stawianych kandydatom, warunki rekrutacji na studia oraz kryte</vt:lpstr>
      <vt:lpstr/>
    </vt:vector>
  </TitlesOfParts>
  <Company>Zachodniopomorski uniwersytet technologiczny</Company>
  <LinksUpToDate>false</LinksUpToDate>
  <CharactersWithSpaces>151600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Piela</dc:creator>
  <cp:keywords/>
  <cp:lastModifiedBy>Mariola Wróbel</cp:lastModifiedBy>
  <cp:revision>93</cp:revision>
  <cp:lastPrinted>2021-11-25T18:49:00Z</cp:lastPrinted>
  <dcterms:created xsi:type="dcterms:W3CDTF">2022-10-05T07:51:00Z</dcterms:created>
  <dcterms:modified xsi:type="dcterms:W3CDTF">2024-03-08T15:11:00Z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50945193-57ff-457d-9504-518e9bfb59a9_Enabled">
    <vt:lpwstr>true</vt:lpwstr>
  </property>
  <property fmtid="{D5CDD505-2E9C-101B-9397-08002B2CF9AE}" pid="9" name="MSIP_Label_50945193-57ff-457d-9504-518e9bfb59a9_SetDate">
    <vt:lpwstr>2022-09-28T07:37:03Z</vt:lpwstr>
  </property>
  <property fmtid="{D5CDD505-2E9C-101B-9397-08002B2CF9AE}" pid="10" name="MSIP_Label_50945193-57ff-457d-9504-518e9bfb59a9_Method">
    <vt:lpwstr>Standard</vt:lpwstr>
  </property>
  <property fmtid="{D5CDD505-2E9C-101B-9397-08002B2CF9AE}" pid="11" name="MSIP_Label_50945193-57ff-457d-9504-518e9bfb59a9_Name">
    <vt:lpwstr>ZUT</vt:lpwstr>
  </property>
  <property fmtid="{D5CDD505-2E9C-101B-9397-08002B2CF9AE}" pid="12" name="MSIP_Label_50945193-57ff-457d-9504-518e9bfb59a9_SiteId">
    <vt:lpwstr>0aa66ad4-f98f-4515-b7c9-b60fd37ad027</vt:lpwstr>
  </property>
  <property fmtid="{D5CDD505-2E9C-101B-9397-08002B2CF9AE}" pid="13" name="MSIP_Label_50945193-57ff-457d-9504-518e9bfb59a9_ActionId">
    <vt:lpwstr>b652b8f7-440e-41b0-8ccc-1727da20264f</vt:lpwstr>
  </property>
  <property fmtid="{D5CDD505-2E9C-101B-9397-08002B2CF9AE}" pid="14" name="MSIP_Label_50945193-57ff-457d-9504-518e9bfb59a9_ContentBits">
    <vt:lpwstr>0</vt:lpwstr>
  </property>
</Properties>
</file>