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144C" w14:textId="6B66C840" w:rsidR="005B15E5" w:rsidRDefault="005B15E5" w:rsidP="005B15E5">
      <w:pPr>
        <w:pStyle w:val="Tytu"/>
      </w:pPr>
      <w:r>
        <w:t xml:space="preserve">zarządzenie </w:t>
      </w:r>
      <w:r w:rsidRPr="003239AB">
        <w:t xml:space="preserve">nr </w:t>
      </w:r>
      <w:r w:rsidR="003239AB" w:rsidRPr="003239AB">
        <w:t>78</w:t>
      </w:r>
    </w:p>
    <w:p w14:paraId="571C84AB" w14:textId="3C262509" w:rsidR="005B15E5" w:rsidRPr="009E689D" w:rsidRDefault="005B15E5" w:rsidP="00AA3BCB">
      <w:pPr>
        <w:pStyle w:val="Podtytu"/>
        <w:spacing w:after="200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521D7A">
        <w:rPr>
          <w:sz w:val="28"/>
          <w:szCs w:val="28"/>
        </w:rPr>
        <w:t>1</w:t>
      </w:r>
      <w:r w:rsidR="008B7F4E">
        <w:rPr>
          <w:sz w:val="28"/>
          <w:szCs w:val="28"/>
        </w:rPr>
        <w:t xml:space="preserve"> </w:t>
      </w:r>
      <w:r w:rsidR="00521D7A">
        <w:rPr>
          <w:sz w:val="28"/>
          <w:szCs w:val="28"/>
        </w:rPr>
        <w:t>czerwca</w:t>
      </w:r>
      <w:r>
        <w:rPr>
          <w:sz w:val="28"/>
          <w:szCs w:val="28"/>
        </w:rPr>
        <w:t xml:space="preserve"> 2020 </w:t>
      </w:r>
      <w:r w:rsidRPr="009E689D">
        <w:rPr>
          <w:sz w:val="28"/>
          <w:szCs w:val="28"/>
        </w:rPr>
        <w:t>r.</w:t>
      </w:r>
    </w:p>
    <w:p w14:paraId="20BACAAD" w14:textId="77777777" w:rsidR="00521D7A" w:rsidRPr="009E689D" w:rsidRDefault="00521D7A" w:rsidP="00521D7A">
      <w:pPr>
        <w:pStyle w:val="Nagwek1"/>
        <w:rPr>
          <w:rFonts w:cs="Times New Roman"/>
        </w:rPr>
      </w:pPr>
      <w:bookmarkStart w:id="0" w:name="_GoBack"/>
      <w:r>
        <w:rPr>
          <w:color w:val="auto"/>
        </w:rPr>
        <w:t xml:space="preserve">zmieniające zarządzenie nr 66 Rektora ZUT z dnia 14 maja 2020 r. </w:t>
      </w:r>
      <w:r>
        <w:rPr>
          <w:color w:val="auto"/>
        </w:rPr>
        <w:br/>
      </w:r>
      <w:bookmarkEnd w:id="0"/>
      <w:r w:rsidRPr="00EF57E6">
        <w:rPr>
          <w:color w:val="auto"/>
        </w:rPr>
        <w:t>zmieniające</w:t>
      </w:r>
      <w:r>
        <w:t xml:space="preserve"> szczegółową organizację roku akademickiego 2019/2020</w:t>
      </w:r>
      <w:r>
        <w:br/>
        <w:t>studiów oraz studiów doktoranckich</w:t>
      </w:r>
    </w:p>
    <w:p w14:paraId="2068E078" w14:textId="16E034FB" w:rsidR="005B15E5" w:rsidRPr="00DC2B7D" w:rsidRDefault="005B15E5" w:rsidP="007450E8">
      <w:pPr>
        <w:pStyle w:val="podstawaprawna"/>
      </w:pPr>
      <w:r w:rsidRPr="00DC2B7D">
        <w:t>Na podstawie art. 23 ustawy z dnia 20 lipca 2018 r. Prawo o szkolnictwie wyższym i nauce (tekst jedn. Dz. U. z 2020 r. poz. 85, z pó</w:t>
      </w:r>
      <w:r w:rsidR="00EE24E1">
        <w:t>ź</w:t>
      </w:r>
      <w:r w:rsidRPr="00DC2B7D">
        <w:t>n.</w:t>
      </w:r>
      <w:r w:rsidR="00EE24E1">
        <w:t xml:space="preserve"> </w:t>
      </w:r>
      <w:r w:rsidRPr="00DC2B7D">
        <w:t xml:space="preserve">zm.) </w:t>
      </w:r>
      <w:r w:rsidR="00470A75">
        <w:t>oraz</w:t>
      </w:r>
      <w:r w:rsidRPr="00DC2B7D">
        <w:t xml:space="preserve"> art. 79 ust. 7 ustawy z dnia 16 kwietnia 2020 r. o</w:t>
      </w:r>
      <w:r w:rsidR="00DC2B7D">
        <w:t> </w:t>
      </w:r>
      <w:r w:rsidRPr="00DC2B7D">
        <w:t>szczególnych instrumentach wsparcia w związku z rozprzestrzenianiem się wirusa SARS-CoV-2</w:t>
      </w:r>
      <w:r w:rsidR="00470A75">
        <w:t xml:space="preserve"> </w:t>
      </w:r>
      <w:r w:rsidR="00470A75" w:rsidRPr="00470A75">
        <w:t>(Dz. U. poz. 695)</w:t>
      </w:r>
      <w:r w:rsidRPr="00DC2B7D">
        <w:t>, zarządza się, co następuje:</w:t>
      </w:r>
    </w:p>
    <w:p w14:paraId="72781390" w14:textId="378ABAC6" w:rsidR="005B15E5" w:rsidRDefault="005B15E5" w:rsidP="007450E8">
      <w:pPr>
        <w:pStyle w:val="paragraf"/>
      </w:pPr>
    </w:p>
    <w:p w14:paraId="602C0D21" w14:textId="437336DD" w:rsidR="006030B9" w:rsidRDefault="006030B9" w:rsidP="00F93A33">
      <w:pPr>
        <w:pStyle w:val="akapit"/>
      </w:pPr>
      <w:r w:rsidRPr="006030B9">
        <w:t xml:space="preserve">W zarządzeniu nr </w:t>
      </w:r>
      <w:r>
        <w:t>66</w:t>
      </w:r>
      <w:r w:rsidRPr="006030B9">
        <w:t xml:space="preserve"> Re</w:t>
      </w:r>
      <w:r>
        <w:t>k</w:t>
      </w:r>
      <w:r w:rsidRPr="006030B9">
        <w:t>tora ZUT z dnia 1</w:t>
      </w:r>
      <w:r>
        <w:t>4</w:t>
      </w:r>
      <w:r w:rsidRPr="006030B9">
        <w:t xml:space="preserve"> </w:t>
      </w:r>
      <w:r>
        <w:t>maja</w:t>
      </w:r>
      <w:r w:rsidRPr="006030B9">
        <w:t xml:space="preserve"> 20</w:t>
      </w:r>
      <w:r>
        <w:t>20</w:t>
      </w:r>
      <w:r w:rsidRPr="006030B9">
        <w:t xml:space="preserve"> r. </w:t>
      </w:r>
      <w:r w:rsidR="00776E16">
        <w:t xml:space="preserve">zmieniające </w:t>
      </w:r>
      <w:r>
        <w:t>szczegółow</w:t>
      </w:r>
      <w:r w:rsidR="00776E16">
        <w:t>ą</w:t>
      </w:r>
      <w:r>
        <w:t xml:space="preserve"> organizacj</w:t>
      </w:r>
      <w:r w:rsidR="00776E16">
        <w:t>ę</w:t>
      </w:r>
      <w:r>
        <w:t xml:space="preserve"> roku akademickiego 2019/2020</w:t>
      </w:r>
      <w:r w:rsidR="00AA3BCB">
        <w:t xml:space="preserve"> </w:t>
      </w:r>
      <w:r>
        <w:t>studiów oraz studiów doktoranckich</w:t>
      </w:r>
      <w:r w:rsidRPr="006030B9">
        <w:t xml:space="preserve"> wprowadza się zmiany:</w:t>
      </w:r>
    </w:p>
    <w:p w14:paraId="181C2F87" w14:textId="604A6E12" w:rsidR="006030B9" w:rsidRDefault="00AA3BCB" w:rsidP="007450E8">
      <w:pPr>
        <w:pStyle w:val="1wyliczanka"/>
        <w:numPr>
          <w:ilvl w:val="0"/>
          <w:numId w:val="7"/>
        </w:numPr>
      </w:pPr>
      <w:r>
        <w:t xml:space="preserve">§ 1 otrzymuje brzmienie: </w:t>
      </w:r>
    </w:p>
    <w:p w14:paraId="57047006" w14:textId="360C935A" w:rsidR="00AA3BCB" w:rsidRPr="00776E16" w:rsidRDefault="00AA3BCB" w:rsidP="00776E16">
      <w:pPr>
        <w:pStyle w:val="1wyliczanka"/>
        <w:numPr>
          <w:ilvl w:val="0"/>
          <w:numId w:val="0"/>
        </w:numPr>
        <w:ind w:left="340"/>
        <w:jc w:val="left"/>
      </w:pPr>
      <w:r w:rsidRPr="00776E16">
        <w:t>„§ 1.</w:t>
      </w:r>
    </w:p>
    <w:p w14:paraId="049A12F7" w14:textId="423EBE0B" w:rsidR="00AA3BCB" w:rsidRPr="00AA3BCB" w:rsidRDefault="00AA3BCB" w:rsidP="00776E16">
      <w:pPr>
        <w:pStyle w:val="akapit"/>
        <w:numPr>
          <w:ilvl w:val="0"/>
          <w:numId w:val="9"/>
        </w:numPr>
      </w:pPr>
      <w:r>
        <w:t>W szczegółowej organizacji roku akademickiego 2019/2020</w:t>
      </w:r>
      <w:r w:rsidRPr="001057EF">
        <w:rPr>
          <w:spacing w:val="-4"/>
        </w:rPr>
        <w:t xml:space="preserve"> </w:t>
      </w:r>
      <w:r w:rsidRPr="004F5648">
        <w:rPr>
          <w:spacing w:val="-4"/>
        </w:rPr>
        <w:t>studiów</w:t>
      </w:r>
      <w:r>
        <w:rPr>
          <w:spacing w:val="-4"/>
        </w:rPr>
        <w:t xml:space="preserve">, </w:t>
      </w:r>
      <w:r w:rsidRPr="004F5648">
        <w:rPr>
          <w:spacing w:val="-4"/>
        </w:rPr>
        <w:t>studiów doktoranckich</w:t>
      </w:r>
      <w:r>
        <w:rPr>
          <w:spacing w:val="-4"/>
        </w:rPr>
        <w:t xml:space="preserve"> oraz Szkoły Doktorskiej</w:t>
      </w:r>
      <w:r>
        <w:t xml:space="preserve">, określonej uchwałą nr 51 Senatu ZUT z dnia 26 kwietnia 2019 r. </w:t>
      </w:r>
      <w:r w:rsidRPr="004F5648">
        <w:rPr>
          <w:spacing w:val="-4"/>
        </w:rPr>
        <w:t>(z</w:t>
      </w:r>
      <w:r w:rsidR="00776E16">
        <w:rPr>
          <w:spacing w:val="-4"/>
        </w:rPr>
        <w:t> </w:t>
      </w:r>
      <w:r w:rsidRPr="004F5648">
        <w:rPr>
          <w:spacing w:val="-4"/>
        </w:rPr>
        <w:t>późn. zm.)</w:t>
      </w:r>
      <w:r>
        <w:rPr>
          <w:spacing w:val="-4"/>
        </w:rPr>
        <w:t xml:space="preserve">, wprowadza się </w:t>
      </w:r>
      <w:r w:rsidRPr="000673EA">
        <w:rPr>
          <w:spacing w:val="-4"/>
        </w:rPr>
        <w:t xml:space="preserve">zmiany w organizacji </w:t>
      </w:r>
      <w:r w:rsidRPr="00AA3BCB">
        <w:rPr>
          <w:spacing w:val="-4"/>
        </w:rPr>
        <w:t>semestru letniego, w którym:</w:t>
      </w:r>
    </w:p>
    <w:p w14:paraId="25D6349F" w14:textId="7C0D92B8" w:rsidR="00AA3BCB" w:rsidRPr="00AA3BCB" w:rsidRDefault="00AA3BCB" w:rsidP="00776E16">
      <w:pPr>
        <w:pStyle w:val="1wyliczanka"/>
        <w:numPr>
          <w:ilvl w:val="0"/>
          <w:numId w:val="8"/>
        </w:numPr>
        <w:spacing w:after="0"/>
      </w:pPr>
      <w:r w:rsidRPr="00AA3BCB">
        <w:t>zajęcia dydaktyczne kończą się 12 lipca 2020 r.;</w:t>
      </w:r>
    </w:p>
    <w:p w14:paraId="25AD75A8" w14:textId="2FC29E2C" w:rsidR="00AA3BCB" w:rsidRPr="00AA3BCB" w:rsidRDefault="00AA3BCB" w:rsidP="00776E16">
      <w:pPr>
        <w:pStyle w:val="1wyliczanka"/>
        <w:numPr>
          <w:ilvl w:val="0"/>
          <w:numId w:val="8"/>
        </w:numPr>
        <w:spacing w:after="0"/>
      </w:pPr>
      <w:r w:rsidRPr="00AA3BCB">
        <w:t xml:space="preserve">sesja letnia rozpoczyna się 13 lipca 2020 r. </w:t>
      </w:r>
    </w:p>
    <w:p w14:paraId="0A8762DC" w14:textId="583AC53D" w:rsidR="00AA3BCB" w:rsidRDefault="00AA3BCB" w:rsidP="00776E16">
      <w:pPr>
        <w:pStyle w:val="akapit"/>
        <w:numPr>
          <w:ilvl w:val="0"/>
          <w:numId w:val="9"/>
        </w:numPr>
        <w:spacing w:before="60" w:after="120"/>
      </w:pPr>
      <w:r>
        <w:t xml:space="preserve">W związku z postanowieniem ust. 1, szczegółowa </w:t>
      </w:r>
      <w:r w:rsidRPr="005B59B6">
        <w:t>organizac</w:t>
      </w:r>
      <w:r>
        <w:t>ja</w:t>
      </w:r>
      <w:r w:rsidRPr="005B59B6">
        <w:t xml:space="preserve"> roku akademickiego 2019/2020 studiów oraz studiów doktoranckich</w:t>
      </w:r>
      <w:r>
        <w:t xml:space="preserve"> przedstawia się następująco: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2835"/>
      </w:tblGrid>
      <w:tr w:rsidR="00776E16" w:rsidRPr="00776E16" w14:paraId="008356CB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06E84793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Semestr zimowy, 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E87FB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01.10.2019 r. – 29.02.2020 r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776E16" w:rsidRPr="00776E16" w14:paraId="1A44BC30" w14:textId="77777777" w:rsidTr="00776E16">
        <w:trPr>
          <w:trHeight w:val="340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49A55C79" w14:textId="77777777" w:rsidR="00AA3BCB" w:rsidRPr="00776E16" w:rsidRDefault="00AA3BCB" w:rsidP="00EC14B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9" w:hanging="283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zajęcia dydaktyczne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D966AC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01.10.2019 r. </w:t>
            </w: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31.01.2020 r.</w:t>
            </w:r>
          </w:p>
        </w:tc>
      </w:tr>
      <w:tr w:rsidR="00776E16" w:rsidRPr="00776E16" w14:paraId="764470BB" w14:textId="77777777" w:rsidTr="00776E16">
        <w:trPr>
          <w:trHeight w:val="340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59F43FE6" w14:textId="77777777" w:rsidR="00AA3BCB" w:rsidRPr="00776E16" w:rsidRDefault="00AA3BCB" w:rsidP="00EC14B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9" w:hanging="283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wakacje zimowe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438D1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23.12.2019 r. </w:t>
            </w: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03.01.2020 r.</w:t>
            </w:r>
          </w:p>
        </w:tc>
      </w:tr>
      <w:tr w:rsidR="00776E16" w:rsidRPr="00776E16" w14:paraId="31495AED" w14:textId="77777777" w:rsidTr="00776E16">
        <w:trPr>
          <w:trHeight w:val="340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AA5A8B9" w14:textId="77777777" w:rsidR="00AA3BCB" w:rsidRPr="00776E16" w:rsidRDefault="00AA3BCB" w:rsidP="00EC14B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9" w:hanging="283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sesja zimowa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46A58A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01.02.2020 r. – 16.02.2020 r.</w:t>
            </w:r>
          </w:p>
        </w:tc>
      </w:tr>
      <w:tr w:rsidR="00776E16" w:rsidRPr="00776E16" w14:paraId="6BF86652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66320DFD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Przerwa międzysemestralna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4F8D9C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17.02.2020 r. </w:t>
            </w: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29.02.2020 r.</w:t>
            </w:r>
          </w:p>
        </w:tc>
      </w:tr>
      <w:tr w:rsidR="00776E16" w:rsidRPr="00776E16" w14:paraId="20CD7137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37A5106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Semestr letni, 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83291F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01.03.2020 r. – 30.09.2020 r.</w:t>
            </w:r>
          </w:p>
        </w:tc>
      </w:tr>
      <w:tr w:rsidR="00776E16" w:rsidRPr="00776E16" w14:paraId="478A2760" w14:textId="77777777" w:rsidTr="00776E16">
        <w:trPr>
          <w:trHeight w:val="340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047D14A4" w14:textId="77777777" w:rsidR="00AA3BCB" w:rsidRPr="00776E16" w:rsidRDefault="00AA3BCB" w:rsidP="00EC14B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89" w:hanging="283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zajęcia dydaktyczne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D79E5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02.03.2020 r. </w:t>
            </w: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12.07.2020 r.</w:t>
            </w:r>
          </w:p>
        </w:tc>
      </w:tr>
      <w:tr w:rsidR="00776E16" w:rsidRPr="00776E16" w14:paraId="2EB4CFA1" w14:textId="77777777" w:rsidTr="00776E16">
        <w:trPr>
          <w:trHeight w:val="340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1A1557E8" w14:textId="77777777" w:rsidR="00AA3BCB" w:rsidRPr="00776E16" w:rsidRDefault="00AA3BCB" w:rsidP="00EC14B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89" w:hanging="283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wakacje wiosenne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DA2471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10.04.2020 r. </w:t>
            </w: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14.04.2020 r.</w:t>
            </w:r>
          </w:p>
        </w:tc>
      </w:tr>
      <w:tr w:rsidR="00776E16" w:rsidRPr="00776E16" w14:paraId="0470382B" w14:textId="77777777" w:rsidTr="00776E16">
        <w:trPr>
          <w:trHeight w:val="340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698E1F63" w14:textId="77777777" w:rsidR="00AA3BCB" w:rsidRPr="00776E16" w:rsidRDefault="00AA3BCB" w:rsidP="00EC14B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89" w:hanging="283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sesja letnia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57193F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13.07.2020 r. – 26.07.2020 r.</w:t>
            </w:r>
          </w:p>
        </w:tc>
      </w:tr>
      <w:tr w:rsidR="00776E16" w:rsidRPr="00776E16" w14:paraId="0810FF2D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60277886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Wakacje letnie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47A1A4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27.07.2020 r. </w:t>
            </w: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30.09.2020 r.</w:t>
            </w:r>
          </w:p>
        </w:tc>
      </w:tr>
      <w:tr w:rsidR="00776E16" w:rsidRPr="00776E16" w14:paraId="01692FDC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0F1A18B9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Praktyki wakacyjne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32D99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27.07.2020 r. – 30.09.2020 r.</w:t>
            </w:r>
          </w:p>
        </w:tc>
      </w:tr>
      <w:tr w:rsidR="00776E16" w:rsidRPr="00776E16" w14:paraId="5D423CD5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B5DC657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Sesja jesienna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ED306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sz w:val="20"/>
                <w:szCs w:val="20"/>
                <w:lang w:eastAsia="pl-PL"/>
              </w:rPr>
              <w:t>01.09.2020 r. – 14.09.2020 r.</w:t>
            </w:r>
          </w:p>
        </w:tc>
      </w:tr>
      <w:tr w:rsidR="00776E16" w:rsidRPr="00776E16" w14:paraId="6D3FC48A" w14:textId="77777777" w:rsidTr="00776E16">
        <w:trPr>
          <w:trHeight w:val="397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5124A54C" w14:textId="77777777" w:rsidR="00AA3BCB" w:rsidRPr="00776E16" w:rsidRDefault="00AA3BCB" w:rsidP="00EC14B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Rozliczenie końcowe roku akademickiego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E6405C" w14:textId="77777777" w:rsidR="00AA3BCB" w:rsidRPr="00776E16" w:rsidRDefault="00AA3BCB" w:rsidP="00EC14B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6E1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15.09.2020 r. – 30.09.2020 r.</w:t>
            </w:r>
          </w:p>
        </w:tc>
      </w:tr>
    </w:tbl>
    <w:p w14:paraId="72FB3BB2" w14:textId="77777777" w:rsidR="005B59B6" w:rsidRPr="00D236AC" w:rsidRDefault="005B59B6" w:rsidP="00776E16">
      <w:pPr>
        <w:pStyle w:val="paragraf"/>
        <w:spacing w:before="240"/>
      </w:pPr>
    </w:p>
    <w:p w14:paraId="2B2E2143" w14:textId="77777777" w:rsidR="005B59B6" w:rsidRDefault="005B59B6" w:rsidP="00776E16">
      <w:pPr>
        <w:pStyle w:val="1wyliczanka"/>
        <w:numPr>
          <w:ilvl w:val="0"/>
          <w:numId w:val="0"/>
        </w:numPr>
      </w:pPr>
      <w:r>
        <w:t>Zarządzenie wchodzi w życie z dniem podpisania.</w:t>
      </w:r>
    </w:p>
    <w:p w14:paraId="4DFA02D3" w14:textId="21D822B7" w:rsidR="00912E24" w:rsidRPr="005B59B6" w:rsidRDefault="005B59B6" w:rsidP="00EB1543">
      <w:pPr>
        <w:pStyle w:val="rektorpodpis"/>
        <w:spacing w:before="120"/>
        <w:rPr>
          <w:lang w:val="en-US"/>
        </w:rPr>
      </w:pPr>
      <w:r>
        <w:t>Rektor</w:t>
      </w:r>
      <w:r>
        <w:br/>
      </w:r>
      <w:proofErr w:type="spellStart"/>
      <w:r w:rsidR="005B15E5" w:rsidRPr="005B59B6">
        <w:rPr>
          <w:lang w:val="en-US"/>
        </w:rPr>
        <w:t>dr</w:t>
      </w:r>
      <w:proofErr w:type="spellEnd"/>
      <w:r w:rsidR="005B15E5" w:rsidRPr="005B59B6">
        <w:rPr>
          <w:lang w:val="en-US"/>
        </w:rPr>
        <w:t xml:space="preserve"> hab. </w:t>
      </w:r>
      <w:proofErr w:type="spellStart"/>
      <w:r w:rsidR="005B15E5" w:rsidRPr="005B59B6">
        <w:rPr>
          <w:lang w:val="en-US"/>
        </w:rPr>
        <w:t>inż</w:t>
      </w:r>
      <w:proofErr w:type="spellEnd"/>
      <w:r w:rsidR="005B15E5" w:rsidRPr="005B59B6">
        <w:rPr>
          <w:lang w:val="en-US"/>
        </w:rPr>
        <w:t xml:space="preserve">. Jacek </w:t>
      </w:r>
      <w:proofErr w:type="spellStart"/>
      <w:r w:rsidR="005B15E5" w:rsidRPr="005B59B6">
        <w:rPr>
          <w:lang w:val="en-US"/>
        </w:rPr>
        <w:t>Wróbel</w:t>
      </w:r>
      <w:proofErr w:type="spellEnd"/>
      <w:r w:rsidR="005B15E5" w:rsidRPr="005B59B6">
        <w:rPr>
          <w:lang w:val="en-US"/>
        </w:rPr>
        <w:t xml:space="preserve">, prof. ZUT </w:t>
      </w:r>
    </w:p>
    <w:sectPr w:rsidR="00912E24" w:rsidRPr="005B59B6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226D5E8D"/>
    <w:multiLevelType w:val="hybridMultilevel"/>
    <w:tmpl w:val="5FA822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D40A89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50BE8"/>
    <w:multiLevelType w:val="hybridMultilevel"/>
    <w:tmpl w:val="D86C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1727"/>
    <w:multiLevelType w:val="hybridMultilevel"/>
    <w:tmpl w:val="2910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410F"/>
    <w:multiLevelType w:val="hybridMultilevel"/>
    <w:tmpl w:val="332C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20B8B"/>
    <w:multiLevelType w:val="hybridMultilevel"/>
    <w:tmpl w:val="C128B2C0"/>
    <w:lvl w:ilvl="0" w:tplc="2EA2427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2EA24272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2BC6C5B"/>
    <w:multiLevelType w:val="hybridMultilevel"/>
    <w:tmpl w:val="5B1C9AEE"/>
    <w:lvl w:ilvl="0" w:tplc="F6F6073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88B50C4"/>
    <w:multiLevelType w:val="hybridMultilevel"/>
    <w:tmpl w:val="A2E00B78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E5"/>
    <w:rsid w:val="000673EA"/>
    <w:rsid w:val="000921C4"/>
    <w:rsid w:val="001057EF"/>
    <w:rsid w:val="001D09C6"/>
    <w:rsid w:val="00282720"/>
    <w:rsid w:val="002F30CD"/>
    <w:rsid w:val="003239AB"/>
    <w:rsid w:val="0035145D"/>
    <w:rsid w:val="003B5E86"/>
    <w:rsid w:val="004519A2"/>
    <w:rsid w:val="00467FD2"/>
    <w:rsid w:val="00470A75"/>
    <w:rsid w:val="004E799B"/>
    <w:rsid w:val="004F5648"/>
    <w:rsid w:val="00521D7A"/>
    <w:rsid w:val="005B15E5"/>
    <w:rsid w:val="005B59B6"/>
    <w:rsid w:val="006030B9"/>
    <w:rsid w:val="007450E8"/>
    <w:rsid w:val="00776E16"/>
    <w:rsid w:val="00885F82"/>
    <w:rsid w:val="008B7F4E"/>
    <w:rsid w:val="00912E24"/>
    <w:rsid w:val="009313DF"/>
    <w:rsid w:val="009A4070"/>
    <w:rsid w:val="00A0267C"/>
    <w:rsid w:val="00A360BA"/>
    <w:rsid w:val="00AA3BCB"/>
    <w:rsid w:val="00AC2830"/>
    <w:rsid w:val="00B17E5F"/>
    <w:rsid w:val="00B20F6D"/>
    <w:rsid w:val="00B21BB2"/>
    <w:rsid w:val="00B3211B"/>
    <w:rsid w:val="00C31531"/>
    <w:rsid w:val="00D759D6"/>
    <w:rsid w:val="00D807F7"/>
    <w:rsid w:val="00D94D5B"/>
    <w:rsid w:val="00DC2B7D"/>
    <w:rsid w:val="00E7254E"/>
    <w:rsid w:val="00EB1543"/>
    <w:rsid w:val="00EE24E1"/>
    <w:rsid w:val="00EF57E6"/>
    <w:rsid w:val="00F638E4"/>
    <w:rsid w:val="00F93A33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542"/>
  <w15:chartTrackingRefBased/>
  <w15:docId w15:val="{061737F1-6D9F-4DFF-BC4D-A472CDF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spacing w:after="0" w:line="276" w:lineRule="auto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B15E5"/>
    <w:pPr>
      <w:spacing w:after="0" w:line="276" w:lineRule="auto"/>
      <w:jc w:val="center"/>
      <w:outlineLvl w:val="0"/>
    </w:pPr>
    <w:rPr>
      <w:rFonts w:eastAsia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5B15E5"/>
    <w:rPr>
      <w:rFonts w:eastAsia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B15E5"/>
    <w:pPr>
      <w:numPr>
        <w:ilvl w:val="1"/>
      </w:numPr>
      <w:spacing w:after="240" w:line="276" w:lineRule="auto"/>
      <w:jc w:val="center"/>
      <w:outlineLvl w:val="1"/>
    </w:pPr>
    <w:rPr>
      <w:rFonts w:eastAsia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5B15E5"/>
    <w:rPr>
      <w:rFonts w:eastAsia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7450E8"/>
    <w:pPr>
      <w:numPr>
        <w:ilvl w:val="1"/>
      </w:numPr>
      <w:spacing w:before="120" w:after="0" w:line="276" w:lineRule="auto"/>
      <w:jc w:val="both"/>
      <w:outlineLvl w:val="2"/>
    </w:pPr>
    <w:rPr>
      <w:rFonts w:eastAsia="Times New Roman" w:cs="Times New Roman"/>
      <w:spacing w:val="-4"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5B15E5"/>
    <w:pPr>
      <w:numPr>
        <w:ilvl w:val="0"/>
        <w:numId w:val="1"/>
      </w:numPr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7450E8"/>
    <w:rPr>
      <w:rFonts w:eastAsia="Times New Roman" w:cs="Times New Roman"/>
      <w:spacing w:val="-4"/>
      <w:sz w:val="24"/>
    </w:rPr>
  </w:style>
  <w:style w:type="character" w:customStyle="1" w:styleId="paragrafZnak">
    <w:name w:val="paragraf Znak"/>
    <w:basedOn w:val="podstawaprawnaZnak"/>
    <w:link w:val="paragraf"/>
    <w:rsid w:val="005B15E5"/>
    <w:rPr>
      <w:rFonts w:eastAsia="Times New Roman" w:cs="Times New Roman"/>
      <w:b/>
      <w:spacing w:val="-4"/>
      <w:sz w:val="24"/>
    </w:rPr>
  </w:style>
  <w:style w:type="paragraph" w:customStyle="1" w:styleId="1wyliczanka">
    <w:name w:val="1. wyliczanka"/>
    <w:basedOn w:val="paragraf"/>
    <w:link w:val="1wyliczankaZnak"/>
    <w:qFormat/>
    <w:rsid w:val="005B15E5"/>
    <w:pPr>
      <w:numPr>
        <w:numId w:val="2"/>
      </w:numPr>
      <w:tabs>
        <w:tab w:val="num" w:pos="360"/>
      </w:tabs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1wyliczankaZnak">
    <w:name w:val="1. wyliczanka Znak"/>
    <w:basedOn w:val="paragrafZnak"/>
    <w:link w:val="1wyliczanka"/>
    <w:rsid w:val="005B15E5"/>
    <w:rPr>
      <w:rFonts w:eastAsia="Times New Roman" w:cs="Times New Roman"/>
      <w:b w:val="0"/>
      <w:spacing w:val="-4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5B15E5"/>
    <w:pPr>
      <w:spacing w:after="0" w:line="276" w:lineRule="auto"/>
      <w:jc w:val="both"/>
    </w:pPr>
    <w:rPr>
      <w:rFonts w:eastAsia="Times New Roman" w:cs="Times New Roman"/>
      <w:bCs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5B15E5"/>
    <w:rPr>
      <w:rFonts w:eastAsia="Times New Roman" w:cs="Times New Roman"/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5B15E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rektorpodpisZnak">
    <w:name w:val="rektor podpis Znak"/>
    <w:basedOn w:val="1wyliczankaZnak"/>
    <w:link w:val="rektorpodpis"/>
    <w:rsid w:val="005B15E5"/>
    <w:rPr>
      <w:rFonts w:eastAsia="Times New Roman" w:cs="Times New Roman"/>
      <w:b w:val="0"/>
      <w:spacing w:val="-4"/>
      <w:sz w:val="24"/>
    </w:rPr>
  </w:style>
  <w:style w:type="paragraph" w:styleId="Akapitzlist">
    <w:name w:val="List Paragraph"/>
    <w:basedOn w:val="Normalny"/>
    <w:uiPriority w:val="34"/>
    <w:qFormat/>
    <w:rsid w:val="00467FD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9902-17D9-4C98-87EC-53B9DD31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 Rektora ZUT z dnia 1 czerwca 2020 r. zmieniające zarządzenie nr 66 Rektora ZUT z dnia 14 maja 2020 r. zmieniające szczegółową organizację roku akademickiego 2019/2020 studiów oraz studiów doktoranckich</dc:title>
  <dc:subject/>
  <dc:creator>ZUT</dc:creator>
  <cp:keywords/>
  <dc:description/>
  <cp:lastModifiedBy>Jolanta Meller</cp:lastModifiedBy>
  <cp:revision>3</cp:revision>
  <cp:lastPrinted>2020-06-01T08:59:00Z</cp:lastPrinted>
  <dcterms:created xsi:type="dcterms:W3CDTF">2020-06-01T10:39:00Z</dcterms:created>
  <dcterms:modified xsi:type="dcterms:W3CDTF">2020-06-01T12:08:00Z</dcterms:modified>
</cp:coreProperties>
</file>