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81F4" w14:textId="6ED5AE3A" w:rsidR="00A70740" w:rsidRPr="00305E99" w:rsidRDefault="00A70740" w:rsidP="00A57B8E">
      <w:pPr>
        <w:spacing w:line="276" w:lineRule="auto"/>
        <w:jc w:val="center"/>
        <w:rPr>
          <w:rFonts w:ascii="Times New Roman" w:hAnsi="Times New Roman"/>
          <w:b/>
          <w:noProof w:val="0"/>
          <w:sz w:val="32"/>
          <w:szCs w:val="32"/>
        </w:rPr>
      </w:pPr>
      <w:bookmarkStart w:id="0" w:name="_Hlk75780650"/>
      <w:bookmarkStart w:id="1" w:name="_GoBack"/>
      <w:bookmarkEnd w:id="1"/>
      <w:r w:rsidRPr="00994511">
        <w:rPr>
          <w:rFonts w:ascii="Times New Roman" w:hAnsi="Times New Roman"/>
          <w:b/>
          <w:noProof w:val="0"/>
          <w:sz w:val="32"/>
          <w:szCs w:val="32"/>
        </w:rPr>
        <w:t xml:space="preserve">UCHWAŁA NR </w:t>
      </w:r>
      <w:r w:rsidR="00BF4C90">
        <w:rPr>
          <w:rFonts w:ascii="Times New Roman" w:hAnsi="Times New Roman"/>
          <w:b/>
          <w:noProof w:val="0"/>
          <w:sz w:val="32"/>
          <w:szCs w:val="32"/>
        </w:rPr>
        <w:t>155</w:t>
      </w:r>
    </w:p>
    <w:p w14:paraId="4FFC1920" w14:textId="33DE4D5E" w:rsidR="00E25425" w:rsidRDefault="00A70740" w:rsidP="00A57B8E">
      <w:pPr>
        <w:spacing w:line="276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994511">
        <w:rPr>
          <w:rFonts w:ascii="Times New Roman" w:hAnsi="Times New Roman"/>
          <w:b/>
          <w:noProof w:val="0"/>
          <w:sz w:val="28"/>
          <w:szCs w:val="28"/>
        </w:rPr>
        <w:t>Senatu Zachodniopomorskiego Uniwersytetu Technologicznego w Szczecinie</w:t>
      </w:r>
    </w:p>
    <w:p w14:paraId="59622641" w14:textId="40030C4F" w:rsidR="00A70740" w:rsidRPr="00A70740" w:rsidRDefault="00A70740" w:rsidP="00D56A6E">
      <w:pPr>
        <w:spacing w:after="240" w:line="276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A70740">
        <w:rPr>
          <w:rFonts w:ascii="Times New Roman" w:hAnsi="Times New Roman"/>
          <w:b/>
          <w:noProof w:val="0"/>
          <w:sz w:val="28"/>
          <w:szCs w:val="28"/>
        </w:rPr>
        <w:t>z dnia 28 czerwca 2021 r.</w:t>
      </w:r>
    </w:p>
    <w:p w14:paraId="054B2A5E" w14:textId="0E795F85" w:rsidR="00A70740" w:rsidRPr="00994511" w:rsidRDefault="00356789" w:rsidP="00A57B8E">
      <w:pPr>
        <w:spacing w:line="276" w:lineRule="auto"/>
        <w:jc w:val="center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zmieniająca</w:t>
      </w:r>
      <w:r w:rsidR="00A70740">
        <w:rPr>
          <w:rFonts w:ascii="Times New Roman" w:hAnsi="Times New Roman"/>
          <w:b/>
          <w:noProof w:val="0"/>
          <w:sz w:val="24"/>
        </w:rPr>
        <w:t xml:space="preserve"> </w:t>
      </w:r>
      <w:bookmarkStart w:id="2" w:name="_Hlk73363201"/>
      <w:r w:rsidR="00A70740">
        <w:rPr>
          <w:rFonts w:ascii="Times New Roman" w:hAnsi="Times New Roman"/>
          <w:b/>
          <w:noProof w:val="0"/>
          <w:sz w:val="24"/>
        </w:rPr>
        <w:t>uchwał</w:t>
      </w:r>
      <w:r>
        <w:rPr>
          <w:rFonts w:ascii="Times New Roman" w:hAnsi="Times New Roman"/>
          <w:b/>
          <w:noProof w:val="0"/>
          <w:sz w:val="24"/>
        </w:rPr>
        <w:t>ę</w:t>
      </w:r>
      <w:r w:rsidR="00A70740">
        <w:rPr>
          <w:rFonts w:ascii="Times New Roman" w:hAnsi="Times New Roman"/>
          <w:b/>
          <w:noProof w:val="0"/>
          <w:sz w:val="24"/>
        </w:rPr>
        <w:t xml:space="preserve"> nr 28 Senatu ZUT z dnia 24 kwietnia 2017 r</w:t>
      </w:r>
      <w:r w:rsidR="00D56A6E">
        <w:rPr>
          <w:rFonts w:ascii="Times New Roman" w:hAnsi="Times New Roman"/>
          <w:b/>
          <w:noProof w:val="0"/>
          <w:sz w:val="24"/>
        </w:rPr>
        <w:t>.</w:t>
      </w:r>
      <w:r w:rsidR="00D56A6E">
        <w:rPr>
          <w:rFonts w:ascii="Times New Roman" w:hAnsi="Times New Roman"/>
          <w:b/>
          <w:noProof w:val="0"/>
          <w:sz w:val="24"/>
        </w:rPr>
        <w:br/>
      </w:r>
      <w:r w:rsidR="00A70740">
        <w:rPr>
          <w:rFonts w:ascii="Times New Roman" w:hAnsi="Times New Roman"/>
          <w:b/>
          <w:noProof w:val="0"/>
          <w:sz w:val="24"/>
        </w:rPr>
        <w:t xml:space="preserve">w sprawie uchwalenia </w:t>
      </w:r>
      <w:r w:rsidR="00A70740" w:rsidRPr="00994511">
        <w:rPr>
          <w:rFonts w:ascii="Times New Roman" w:hAnsi="Times New Roman"/>
          <w:b/>
          <w:noProof w:val="0"/>
          <w:sz w:val="24"/>
        </w:rPr>
        <w:t>Regulaminu studiów doktoranckich</w:t>
      </w:r>
      <w:r w:rsidR="00D56A6E">
        <w:rPr>
          <w:rFonts w:ascii="Times New Roman" w:hAnsi="Times New Roman"/>
          <w:b/>
          <w:noProof w:val="0"/>
          <w:sz w:val="24"/>
        </w:rPr>
        <w:br/>
      </w:r>
      <w:r w:rsidR="00A70740" w:rsidRPr="00994511">
        <w:rPr>
          <w:rFonts w:ascii="Times New Roman" w:hAnsi="Times New Roman"/>
          <w:b/>
          <w:noProof w:val="0"/>
          <w:sz w:val="24"/>
        </w:rPr>
        <w:t>w Zachodniopomorskim Uniwersytecie Technologicznym w Szczecinie</w:t>
      </w:r>
    </w:p>
    <w:bookmarkEnd w:id="2"/>
    <w:bookmarkEnd w:id="0"/>
    <w:p w14:paraId="38B57F7E" w14:textId="507B6A1B" w:rsidR="00A70740" w:rsidRPr="006457B0" w:rsidRDefault="00277F7A" w:rsidP="00D56A6E">
      <w:pPr>
        <w:spacing w:before="240" w:line="276" w:lineRule="auto"/>
        <w:jc w:val="both"/>
        <w:rPr>
          <w:rFonts w:ascii="Times New Roman" w:hAnsi="Times New Roman"/>
          <w:noProof w:val="0"/>
          <w:sz w:val="24"/>
        </w:rPr>
      </w:pPr>
      <w:r w:rsidRPr="006457B0">
        <w:rPr>
          <w:rFonts w:ascii="Times New Roman" w:hAnsi="Times New Roman"/>
          <w:noProof w:val="0"/>
          <w:sz w:val="24"/>
        </w:rPr>
        <w:t xml:space="preserve">Na podstawie § 94 Statutu ZUT </w:t>
      </w:r>
      <w:r w:rsidR="00A70740" w:rsidRPr="006457B0">
        <w:rPr>
          <w:rFonts w:ascii="Times New Roman" w:hAnsi="Times New Roman"/>
          <w:noProof w:val="0"/>
          <w:sz w:val="24"/>
        </w:rPr>
        <w:t>w związku z art. 279</w:t>
      </w:r>
      <w:r w:rsidR="000E51F9" w:rsidRPr="006457B0">
        <w:rPr>
          <w:rFonts w:ascii="Times New Roman" w:hAnsi="Times New Roman"/>
          <w:noProof w:val="0"/>
          <w:sz w:val="24"/>
        </w:rPr>
        <w:t xml:space="preserve"> ust. 1 i 2 pkt 2</w:t>
      </w:r>
      <w:r w:rsidR="00A70740" w:rsidRPr="006457B0">
        <w:rPr>
          <w:rFonts w:ascii="Times New Roman" w:hAnsi="Times New Roman"/>
          <w:noProof w:val="0"/>
          <w:sz w:val="24"/>
        </w:rPr>
        <w:t xml:space="preserve"> ustawy z dnia 3</w:t>
      </w:r>
      <w:r w:rsidR="004A32C1">
        <w:rPr>
          <w:rFonts w:ascii="Times New Roman" w:hAnsi="Times New Roman"/>
          <w:noProof w:val="0"/>
          <w:sz w:val="24"/>
        </w:rPr>
        <w:t> </w:t>
      </w:r>
      <w:r w:rsidR="00A70740" w:rsidRPr="006457B0">
        <w:rPr>
          <w:rFonts w:ascii="Times New Roman" w:hAnsi="Times New Roman"/>
          <w:noProof w:val="0"/>
          <w:sz w:val="24"/>
        </w:rPr>
        <w:t>lipca 2018 r</w:t>
      </w:r>
      <w:r>
        <w:rPr>
          <w:rFonts w:ascii="Times New Roman" w:hAnsi="Times New Roman"/>
          <w:noProof w:val="0"/>
          <w:sz w:val="24"/>
        </w:rPr>
        <w:t>.</w:t>
      </w:r>
      <w:r w:rsidR="00A70740" w:rsidRPr="006457B0">
        <w:rPr>
          <w:rFonts w:ascii="Times New Roman" w:hAnsi="Times New Roman"/>
          <w:noProof w:val="0"/>
          <w:sz w:val="24"/>
        </w:rPr>
        <w:t xml:space="preserve"> </w:t>
      </w:r>
      <w:r w:rsidR="00A70740" w:rsidRPr="00A70740">
        <w:rPr>
          <w:rFonts w:ascii="Times New Roman" w:hAnsi="Times New Roman"/>
          <w:noProof w:val="0"/>
          <w:sz w:val="24"/>
        </w:rPr>
        <w:t>Przepisy wprowadzające ustawę – Prawo o szkolnictwie wyższym i nauce (Dz.</w:t>
      </w:r>
      <w:r w:rsidR="00862F03">
        <w:rPr>
          <w:rFonts w:ascii="Times New Roman" w:hAnsi="Times New Roman"/>
          <w:noProof w:val="0"/>
          <w:sz w:val="24"/>
        </w:rPr>
        <w:t xml:space="preserve"> </w:t>
      </w:r>
      <w:r w:rsidR="00A70740" w:rsidRPr="00A70740">
        <w:rPr>
          <w:rFonts w:ascii="Times New Roman" w:hAnsi="Times New Roman"/>
          <w:noProof w:val="0"/>
          <w:sz w:val="24"/>
        </w:rPr>
        <w:t>U</w:t>
      </w:r>
      <w:r>
        <w:rPr>
          <w:rFonts w:ascii="Times New Roman" w:hAnsi="Times New Roman"/>
          <w:noProof w:val="0"/>
          <w:sz w:val="24"/>
        </w:rPr>
        <w:t>.</w:t>
      </w:r>
      <w:r w:rsidR="00A70740" w:rsidRPr="00A70740">
        <w:rPr>
          <w:rFonts w:ascii="Times New Roman" w:hAnsi="Times New Roman"/>
          <w:noProof w:val="0"/>
          <w:sz w:val="24"/>
        </w:rPr>
        <w:t xml:space="preserve"> poz. 1669</w:t>
      </w:r>
      <w:r w:rsidR="008A2EDC">
        <w:rPr>
          <w:rFonts w:ascii="Times New Roman" w:hAnsi="Times New Roman"/>
          <w:noProof w:val="0"/>
          <w:sz w:val="24"/>
        </w:rPr>
        <w:t>,</w:t>
      </w:r>
      <w:r w:rsidR="00A70740" w:rsidRPr="00A70740">
        <w:rPr>
          <w:rFonts w:ascii="Times New Roman" w:hAnsi="Times New Roman"/>
          <w:noProof w:val="0"/>
          <w:sz w:val="24"/>
        </w:rPr>
        <w:t xml:space="preserve"> z</w:t>
      </w:r>
      <w:r w:rsidR="008A2EDC">
        <w:rPr>
          <w:rFonts w:ascii="Times New Roman" w:hAnsi="Times New Roman"/>
          <w:noProof w:val="0"/>
          <w:sz w:val="24"/>
        </w:rPr>
        <w:t> </w:t>
      </w:r>
      <w:r w:rsidR="00A70740" w:rsidRPr="00A70740">
        <w:rPr>
          <w:rFonts w:ascii="Times New Roman" w:hAnsi="Times New Roman"/>
          <w:noProof w:val="0"/>
          <w:sz w:val="24"/>
        </w:rPr>
        <w:t>późn. zm.)</w:t>
      </w:r>
      <w:r w:rsidR="00356789">
        <w:rPr>
          <w:rFonts w:ascii="Times New Roman" w:hAnsi="Times New Roman"/>
          <w:noProof w:val="0"/>
          <w:sz w:val="24"/>
        </w:rPr>
        <w:t xml:space="preserve"> Senat uchwala, co następuje:</w:t>
      </w:r>
    </w:p>
    <w:p w14:paraId="25E8CAD5" w14:textId="77777777" w:rsidR="00A70740" w:rsidRPr="00305E99" w:rsidRDefault="00A70740" w:rsidP="00A57B8E">
      <w:pPr>
        <w:spacing w:before="120" w:after="60" w:line="276" w:lineRule="auto"/>
        <w:jc w:val="center"/>
        <w:rPr>
          <w:rFonts w:ascii="Times New Roman" w:hAnsi="Times New Roman"/>
          <w:b/>
          <w:noProof w:val="0"/>
          <w:sz w:val="24"/>
        </w:rPr>
      </w:pPr>
      <w:r w:rsidRPr="00305E99">
        <w:rPr>
          <w:rFonts w:ascii="Times New Roman" w:hAnsi="Times New Roman"/>
          <w:b/>
          <w:noProof w:val="0"/>
          <w:sz w:val="24"/>
        </w:rPr>
        <w:t>§ 1.</w:t>
      </w:r>
    </w:p>
    <w:p w14:paraId="6EBA20D9" w14:textId="78CDBA9F" w:rsidR="00A70740" w:rsidRPr="00305E99" w:rsidRDefault="00A57B8E" w:rsidP="00A57B8E">
      <w:pPr>
        <w:spacing w:line="276" w:lineRule="auto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W</w:t>
      </w:r>
      <w:r w:rsidR="00356789">
        <w:rPr>
          <w:rFonts w:ascii="Times New Roman" w:hAnsi="Times New Roman"/>
          <w:noProof w:val="0"/>
          <w:sz w:val="24"/>
        </w:rPr>
        <w:t xml:space="preserve"> </w:t>
      </w:r>
      <w:r w:rsidR="00A70740" w:rsidRPr="00A70740">
        <w:rPr>
          <w:rFonts w:ascii="Times New Roman" w:hAnsi="Times New Roman"/>
          <w:noProof w:val="0"/>
          <w:sz w:val="24"/>
        </w:rPr>
        <w:t>Regulamin</w:t>
      </w:r>
      <w:r w:rsidR="00D03817">
        <w:rPr>
          <w:rFonts w:ascii="Times New Roman" w:hAnsi="Times New Roman"/>
          <w:noProof w:val="0"/>
          <w:sz w:val="24"/>
        </w:rPr>
        <w:t>ie</w:t>
      </w:r>
      <w:r w:rsidR="00A70740" w:rsidRPr="00A70740">
        <w:rPr>
          <w:rFonts w:ascii="Times New Roman" w:hAnsi="Times New Roman"/>
          <w:noProof w:val="0"/>
          <w:sz w:val="24"/>
        </w:rPr>
        <w:t xml:space="preserve"> studiów doktoranckich w Zachodniopomorskim Uniwersytecie Technologicznym w Szczecinie</w:t>
      </w:r>
      <w:r w:rsidR="00D03817">
        <w:rPr>
          <w:rFonts w:ascii="Times New Roman" w:hAnsi="Times New Roman"/>
          <w:noProof w:val="0"/>
          <w:sz w:val="24"/>
        </w:rPr>
        <w:t>, stanowiącej załącznik do uchwały</w:t>
      </w:r>
      <w:r w:rsidR="00D03817" w:rsidRPr="00A70740">
        <w:rPr>
          <w:rFonts w:ascii="Times New Roman" w:hAnsi="Times New Roman"/>
          <w:noProof w:val="0"/>
          <w:sz w:val="24"/>
        </w:rPr>
        <w:t xml:space="preserve"> nr 28 Senatu ZUT z dnia 24 kwietnia 2017 r</w:t>
      </w:r>
      <w:r w:rsidR="00D03817">
        <w:rPr>
          <w:rFonts w:ascii="Times New Roman" w:hAnsi="Times New Roman"/>
          <w:noProof w:val="0"/>
          <w:sz w:val="24"/>
        </w:rPr>
        <w:t>.,</w:t>
      </w:r>
      <w:r w:rsidR="00D03817" w:rsidRPr="00A70740">
        <w:rPr>
          <w:rFonts w:ascii="Times New Roman" w:hAnsi="Times New Roman"/>
          <w:noProof w:val="0"/>
          <w:sz w:val="24"/>
        </w:rPr>
        <w:t xml:space="preserve"> </w:t>
      </w:r>
      <w:r>
        <w:rPr>
          <w:rFonts w:ascii="Times New Roman" w:hAnsi="Times New Roman"/>
          <w:noProof w:val="0"/>
          <w:sz w:val="24"/>
        </w:rPr>
        <w:t>wprowadza się zmiany:</w:t>
      </w:r>
    </w:p>
    <w:p w14:paraId="757345EE" w14:textId="4FCF4F64" w:rsidR="00225EB5" w:rsidRPr="00356789" w:rsidRDefault="00356789" w:rsidP="00D56A6E">
      <w:pPr>
        <w:pStyle w:val="wyliczenia"/>
        <w:ind w:left="340" w:hanging="340"/>
      </w:pPr>
      <w:r>
        <w:t>w</w:t>
      </w:r>
      <w:r w:rsidR="00225EB5" w:rsidRPr="00356789">
        <w:t xml:space="preserve"> § 1:</w:t>
      </w:r>
    </w:p>
    <w:p w14:paraId="3673CCF0" w14:textId="17A68251" w:rsidR="00356789" w:rsidRDefault="00356789" w:rsidP="002B327C">
      <w:pPr>
        <w:pStyle w:val="wyliczenia2"/>
      </w:pPr>
      <w:r w:rsidRPr="00356789">
        <w:t>ust. 6 otrzymuje brzmienie</w:t>
      </w:r>
      <w:r>
        <w:t xml:space="preserve">: </w:t>
      </w:r>
    </w:p>
    <w:p w14:paraId="53019857" w14:textId="4D69F723" w:rsidR="00225EB5" w:rsidRDefault="00356789" w:rsidP="00B40FBF">
      <w:pPr>
        <w:pStyle w:val="Akapitzlist"/>
        <w:spacing w:line="276" w:lineRule="auto"/>
        <w:ind w:left="680"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bCs/>
          <w:noProof w:val="0"/>
          <w:sz w:val="24"/>
        </w:rPr>
        <w:t>„</w:t>
      </w:r>
      <w:r w:rsidR="00512E9D">
        <w:rPr>
          <w:rFonts w:ascii="Times New Roman" w:hAnsi="Times New Roman"/>
          <w:bCs/>
          <w:noProof w:val="0"/>
          <w:sz w:val="24"/>
        </w:rPr>
        <w:t xml:space="preserve">6. </w:t>
      </w:r>
      <w:bookmarkStart w:id="3" w:name="_Hlk74557165"/>
      <w:r w:rsidR="00225EB5">
        <w:rPr>
          <w:rFonts w:ascii="Times New Roman" w:hAnsi="Times New Roman"/>
          <w:bCs/>
          <w:noProof w:val="0"/>
          <w:sz w:val="24"/>
        </w:rPr>
        <w:t xml:space="preserve">Przełożonym doktorantów na wydziale jest dziekan, a nadzór merytoryczny nad studiami sprawuje </w:t>
      </w:r>
      <w:r w:rsidR="00225EB5" w:rsidRPr="0004543C">
        <w:rPr>
          <w:rFonts w:ascii="Times New Roman" w:hAnsi="Times New Roman"/>
          <w:bCs/>
          <w:noProof w:val="0"/>
          <w:sz w:val="24"/>
        </w:rPr>
        <w:t>Senat.</w:t>
      </w:r>
      <w:bookmarkEnd w:id="3"/>
      <w:r>
        <w:rPr>
          <w:rFonts w:ascii="Times New Roman" w:hAnsi="Times New Roman"/>
          <w:bCs/>
          <w:noProof w:val="0"/>
          <w:sz w:val="24"/>
        </w:rPr>
        <w:t>”</w:t>
      </w:r>
      <w:r w:rsidR="00DE7F4F">
        <w:rPr>
          <w:rFonts w:ascii="Times New Roman" w:hAnsi="Times New Roman"/>
          <w:bCs/>
          <w:noProof w:val="0"/>
          <w:sz w:val="24"/>
        </w:rPr>
        <w:t>,</w:t>
      </w:r>
    </w:p>
    <w:p w14:paraId="34C8D4E9" w14:textId="1B563932" w:rsidR="00356789" w:rsidRDefault="00356789" w:rsidP="00B40FBF">
      <w:pPr>
        <w:pStyle w:val="wyliczenia2"/>
      </w:pPr>
      <w:r>
        <w:t xml:space="preserve">dodaje się ust. 6a w brzmieniu: </w:t>
      </w:r>
    </w:p>
    <w:p w14:paraId="2F087BA6" w14:textId="3E480FAC" w:rsidR="00356789" w:rsidRDefault="00356789" w:rsidP="00B40FBF">
      <w:pPr>
        <w:pStyle w:val="Akapitzlist"/>
        <w:spacing w:line="276" w:lineRule="auto"/>
        <w:ind w:left="680"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bCs/>
          <w:noProof w:val="0"/>
          <w:sz w:val="24"/>
        </w:rPr>
        <w:t>„</w:t>
      </w:r>
      <w:r w:rsidR="00512E9D">
        <w:rPr>
          <w:rFonts w:ascii="Times New Roman" w:hAnsi="Times New Roman"/>
          <w:bCs/>
          <w:noProof w:val="0"/>
          <w:sz w:val="24"/>
        </w:rPr>
        <w:t xml:space="preserve">6a. </w:t>
      </w:r>
      <w:bookmarkStart w:id="4" w:name="_Hlk74557199"/>
      <w:r>
        <w:rPr>
          <w:rFonts w:ascii="Times New Roman" w:hAnsi="Times New Roman"/>
          <w:bCs/>
          <w:noProof w:val="0"/>
          <w:sz w:val="24"/>
        </w:rPr>
        <w:t xml:space="preserve">Senat ustala zasady i sposób realizacji indywidualnego programu studiów doktoranckich, </w:t>
      </w:r>
      <w:r w:rsidR="00CC3769" w:rsidRPr="006457B0">
        <w:rPr>
          <w:rFonts w:ascii="Times New Roman" w:hAnsi="Times New Roman"/>
          <w:bCs/>
          <w:noProof w:val="0"/>
          <w:spacing w:val="-6"/>
          <w:sz w:val="24"/>
        </w:rPr>
        <w:t xml:space="preserve">w którym </w:t>
      </w:r>
      <w:r w:rsidRPr="00DE7F4F">
        <w:rPr>
          <w:rFonts w:ascii="Times New Roman" w:hAnsi="Times New Roman"/>
          <w:bCs/>
          <w:noProof w:val="0"/>
          <w:spacing w:val="-6"/>
          <w:sz w:val="24"/>
        </w:rPr>
        <w:t>plan studiów nie może powodować wydłużenia okresu studiów doktoranckich.</w:t>
      </w:r>
      <w:bookmarkEnd w:id="4"/>
      <w:r w:rsidRPr="00DE7F4F">
        <w:rPr>
          <w:rFonts w:ascii="Times New Roman" w:hAnsi="Times New Roman"/>
          <w:bCs/>
          <w:noProof w:val="0"/>
          <w:spacing w:val="-6"/>
          <w:sz w:val="24"/>
        </w:rPr>
        <w:t>”</w:t>
      </w:r>
      <w:r w:rsidR="00DE7F4F" w:rsidRPr="00DE7F4F">
        <w:rPr>
          <w:rFonts w:ascii="Times New Roman" w:hAnsi="Times New Roman"/>
          <w:bCs/>
          <w:noProof w:val="0"/>
          <w:spacing w:val="-6"/>
          <w:sz w:val="24"/>
        </w:rPr>
        <w:t>,</w:t>
      </w:r>
    </w:p>
    <w:p w14:paraId="0E55DE08" w14:textId="2B733995" w:rsidR="00411EFC" w:rsidRDefault="00411EFC" w:rsidP="00B40FBF">
      <w:pPr>
        <w:pStyle w:val="wyliczenia2"/>
      </w:pPr>
      <w:r>
        <w:t xml:space="preserve">ust. </w:t>
      </w:r>
      <w:r w:rsidR="00E34C6D">
        <w:t>8</w:t>
      </w:r>
      <w:r>
        <w:t xml:space="preserve"> otrzymuje brzmienie:</w:t>
      </w:r>
    </w:p>
    <w:p w14:paraId="1C2B0BC2" w14:textId="6384E92A" w:rsidR="006A69FF" w:rsidRPr="006A69FF" w:rsidRDefault="00411EFC" w:rsidP="00B40FBF">
      <w:pPr>
        <w:pStyle w:val="Akapitzlist"/>
        <w:spacing w:line="276" w:lineRule="auto"/>
        <w:ind w:left="680"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bCs/>
          <w:noProof w:val="0"/>
          <w:sz w:val="24"/>
        </w:rPr>
        <w:t>„</w:t>
      </w:r>
      <w:r w:rsidR="00E34C6D">
        <w:rPr>
          <w:rFonts w:ascii="Times New Roman" w:hAnsi="Times New Roman"/>
          <w:bCs/>
          <w:noProof w:val="0"/>
          <w:sz w:val="24"/>
        </w:rPr>
        <w:t>8</w:t>
      </w:r>
      <w:r>
        <w:rPr>
          <w:rFonts w:ascii="Times New Roman" w:hAnsi="Times New Roman"/>
          <w:bCs/>
          <w:noProof w:val="0"/>
          <w:sz w:val="24"/>
        </w:rPr>
        <w:t>. Kierownika studiów doktoranckich</w:t>
      </w:r>
      <w:r w:rsidR="0065522C">
        <w:rPr>
          <w:rFonts w:ascii="Times New Roman" w:hAnsi="Times New Roman"/>
          <w:bCs/>
          <w:noProof w:val="0"/>
          <w:sz w:val="24"/>
        </w:rPr>
        <w:t>,</w:t>
      </w:r>
      <w:r>
        <w:rPr>
          <w:rFonts w:ascii="Times New Roman" w:hAnsi="Times New Roman"/>
          <w:bCs/>
          <w:noProof w:val="0"/>
          <w:sz w:val="24"/>
        </w:rPr>
        <w:t xml:space="preserve"> po zasięgnięciu opinii dziekana </w:t>
      </w:r>
      <w:r w:rsidR="00BE553C">
        <w:rPr>
          <w:rFonts w:ascii="Times New Roman" w:hAnsi="Times New Roman"/>
          <w:bCs/>
          <w:noProof w:val="0"/>
          <w:sz w:val="24"/>
        </w:rPr>
        <w:t>oraz właściwego organu samorządu doktorantów</w:t>
      </w:r>
      <w:r w:rsidR="0065522C">
        <w:rPr>
          <w:rFonts w:ascii="Times New Roman" w:hAnsi="Times New Roman"/>
          <w:bCs/>
          <w:noProof w:val="0"/>
          <w:sz w:val="24"/>
        </w:rPr>
        <w:t>,</w:t>
      </w:r>
      <w:r w:rsidR="00BE553C">
        <w:rPr>
          <w:rFonts w:ascii="Times New Roman" w:hAnsi="Times New Roman"/>
          <w:bCs/>
          <w:noProof w:val="0"/>
          <w:sz w:val="24"/>
        </w:rPr>
        <w:t xml:space="preserve"> powołuje i odwołuje rektor.”</w:t>
      </w:r>
    </w:p>
    <w:p w14:paraId="3B0074D0" w14:textId="08ED2267" w:rsidR="00BE553C" w:rsidRDefault="00BE553C" w:rsidP="00D56A6E">
      <w:pPr>
        <w:pStyle w:val="wyliczenia"/>
        <w:ind w:left="340" w:hanging="340"/>
        <w:rPr>
          <w:bCs w:val="0"/>
        </w:rPr>
      </w:pPr>
      <w:r w:rsidRPr="00356789">
        <w:t>§</w:t>
      </w:r>
      <w:r>
        <w:t xml:space="preserve"> 3</w:t>
      </w:r>
      <w:r w:rsidR="00DE7F4F">
        <w:t xml:space="preserve"> otrzymuje brzmienie</w:t>
      </w:r>
      <w:r>
        <w:t>:</w:t>
      </w:r>
    </w:p>
    <w:p w14:paraId="12AC1B27" w14:textId="2AF11B5E" w:rsidR="00DE7F4F" w:rsidRDefault="00DE7F4F" w:rsidP="00DE7F4F">
      <w:pPr>
        <w:pStyle w:val="wyliczenia2"/>
        <w:numPr>
          <w:ilvl w:val="0"/>
          <w:numId w:val="0"/>
        </w:numPr>
        <w:ind w:left="700" w:hanging="360"/>
      </w:pPr>
      <w:r>
        <w:t xml:space="preserve">„§ 3. </w:t>
      </w:r>
      <w:r w:rsidRPr="00994511">
        <w:t>Organizacja studiów doktoranckich</w:t>
      </w:r>
    </w:p>
    <w:p w14:paraId="4D294A52" w14:textId="5342A794" w:rsidR="00DE7F4F" w:rsidRDefault="00DE7F4F" w:rsidP="00DE7F4F">
      <w:pPr>
        <w:pStyle w:val="Akapitzlist"/>
        <w:spacing w:line="276" w:lineRule="auto"/>
        <w:ind w:left="340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bCs/>
          <w:noProof w:val="0"/>
          <w:sz w:val="24"/>
        </w:rPr>
        <w:t xml:space="preserve">1. </w:t>
      </w:r>
      <w:r w:rsidRPr="00994511">
        <w:rPr>
          <w:rFonts w:ascii="Times New Roman" w:hAnsi="Times New Roman"/>
          <w:color w:val="000000"/>
          <w:sz w:val="24"/>
        </w:rPr>
        <w:t>Studia doktoranckie stacjonarne i niestacjonarne w Uczelni trwają 4 lata.</w:t>
      </w:r>
    </w:p>
    <w:p w14:paraId="417B582A" w14:textId="4414FF09" w:rsidR="00BE553C" w:rsidRDefault="00BE553C" w:rsidP="00DE7F4F">
      <w:pPr>
        <w:pStyle w:val="Akapitzlist"/>
        <w:spacing w:line="276" w:lineRule="auto"/>
        <w:ind w:left="340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bCs/>
          <w:noProof w:val="0"/>
          <w:sz w:val="24"/>
        </w:rPr>
        <w:t xml:space="preserve">2. Rok akademicki trwa od 1 października do 30 września następnego roku kalendarzowego i dzieli się </w:t>
      </w:r>
      <w:bookmarkStart w:id="5" w:name="_Hlk74557590"/>
      <w:r>
        <w:rPr>
          <w:rFonts w:ascii="Times New Roman" w:hAnsi="Times New Roman"/>
          <w:bCs/>
          <w:noProof w:val="0"/>
          <w:sz w:val="24"/>
        </w:rPr>
        <w:t>na dwa semestry (zimowy i letni).</w:t>
      </w:r>
      <w:bookmarkEnd w:id="5"/>
    </w:p>
    <w:p w14:paraId="0C99739A" w14:textId="78766112" w:rsidR="00BE553C" w:rsidRDefault="00BE553C" w:rsidP="00DE7F4F">
      <w:pPr>
        <w:pStyle w:val="Akapitzlist"/>
        <w:spacing w:line="276" w:lineRule="auto"/>
        <w:ind w:left="340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bCs/>
          <w:noProof w:val="0"/>
          <w:sz w:val="24"/>
        </w:rPr>
        <w:t xml:space="preserve">3. </w:t>
      </w:r>
      <w:bookmarkStart w:id="6" w:name="_Hlk74557639"/>
      <w:r>
        <w:rPr>
          <w:rFonts w:ascii="Times New Roman" w:hAnsi="Times New Roman"/>
          <w:bCs/>
          <w:noProof w:val="0"/>
          <w:sz w:val="24"/>
        </w:rPr>
        <w:t>Zimowa przerwa międzysemestralna nie może trwać krócej niż 5 dni roboczych.</w:t>
      </w:r>
      <w:bookmarkEnd w:id="6"/>
    </w:p>
    <w:p w14:paraId="391CE783" w14:textId="5E5FB50E" w:rsidR="00BE553C" w:rsidRDefault="00BE553C" w:rsidP="00DE7F4F">
      <w:pPr>
        <w:spacing w:line="276" w:lineRule="auto"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994511">
        <w:rPr>
          <w:rFonts w:ascii="Times New Roman" w:hAnsi="Times New Roman"/>
          <w:sz w:val="24"/>
        </w:rPr>
        <w:t xml:space="preserve">Szczegółową organizację roku akademickiego dla studiów doktoranckich </w:t>
      </w:r>
      <w:bookmarkStart w:id="7" w:name="_Hlk74557718"/>
      <w:r w:rsidRPr="00BE553C">
        <w:rPr>
          <w:rFonts w:ascii="Times New Roman" w:hAnsi="Times New Roman"/>
          <w:sz w:val="24"/>
        </w:rPr>
        <w:t>określa rektor</w:t>
      </w:r>
      <w:r w:rsidRPr="00994511">
        <w:rPr>
          <w:rFonts w:ascii="Times New Roman" w:hAnsi="Times New Roman"/>
          <w:sz w:val="24"/>
        </w:rPr>
        <w:t>,</w:t>
      </w:r>
      <w:bookmarkEnd w:id="7"/>
      <w:r w:rsidRPr="00994511">
        <w:rPr>
          <w:rFonts w:ascii="Times New Roman" w:hAnsi="Times New Roman"/>
          <w:sz w:val="24"/>
        </w:rPr>
        <w:t xml:space="preserve"> </w:t>
      </w:r>
      <w:bookmarkStart w:id="8" w:name="_Hlk75783558"/>
      <w:r w:rsidRPr="00994511">
        <w:rPr>
          <w:rFonts w:ascii="Times New Roman" w:hAnsi="Times New Roman"/>
          <w:sz w:val="24"/>
        </w:rPr>
        <w:t xml:space="preserve">nie później niż do 30 kwietnia roku, w którym rozpoczyna się </w:t>
      </w:r>
      <w:r w:rsidRPr="00BE553C">
        <w:rPr>
          <w:rFonts w:ascii="Times New Roman" w:hAnsi="Times New Roman"/>
          <w:sz w:val="24"/>
        </w:rPr>
        <w:t>dany</w:t>
      </w:r>
      <w:r>
        <w:rPr>
          <w:rFonts w:ascii="Times New Roman" w:hAnsi="Times New Roman"/>
          <w:sz w:val="24"/>
        </w:rPr>
        <w:t xml:space="preserve"> </w:t>
      </w:r>
      <w:r w:rsidRPr="00994511">
        <w:rPr>
          <w:rFonts w:ascii="Times New Roman" w:hAnsi="Times New Roman"/>
          <w:sz w:val="24"/>
        </w:rPr>
        <w:t>rok akademicki</w:t>
      </w:r>
      <w:r>
        <w:rPr>
          <w:rFonts w:ascii="Times New Roman" w:hAnsi="Times New Roman"/>
          <w:sz w:val="24"/>
        </w:rPr>
        <w:t>.</w:t>
      </w:r>
      <w:bookmarkEnd w:id="8"/>
    </w:p>
    <w:p w14:paraId="7BF4EE58" w14:textId="18B1C1F0" w:rsidR="003E47CA" w:rsidRDefault="003E47CA" w:rsidP="00DE7F4F">
      <w:pPr>
        <w:spacing w:line="276" w:lineRule="auto"/>
        <w:ind w:left="3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994511">
        <w:rPr>
          <w:rFonts w:ascii="Times New Roman" w:hAnsi="Times New Roman"/>
          <w:color w:val="000000"/>
          <w:sz w:val="24"/>
        </w:rPr>
        <w:t xml:space="preserve">Rektor może wyznaczyć dni </w:t>
      </w:r>
      <w:bookmarkStart w:id="9" w:name="_Hlk74557850"/>
      <w:r w:rsidRPr="003E47CA">
        <w:rPr>
          <w:rFonts w:ascii="Times New Roman" w:hAnsi="Times New Roman"/>
          <w:sz w:val="24"/>
        </w:rPr>
        <w:t xml:space="preserve">lub godziny </w:t>
      </w:r>
      <w:bookmarkEnd w:id="9"/>
      <w:r w:rsidRPr="003E47CA">
        <w:rPr>
          <w:rFonts w:ascii="Times New Roman" w:hAnsi="Times New Roman"/>
          <w:sz w:val="24"/>
        </w:rPr>
        <w:t xml:space="preserve">wolne od zajęć dydaktycznych </w:t>
      </w:r>
      <w:r w:rsidRPr="00994511">
        <w:rPr>
          <w:rFonts w:ascii="Times New Roman" w:hAnsi="Times New Roman"/>
          <w:color w:val="000000"/>
          <w:sz w:val="24"/>
        </w:rPr>
        <w:t>dla wszystkich doktorantów lub dla doktorantów wskazanych dyscyplin naukowych lub lat studiów.</w:t>
      </w:r>
    </w:p>
    <w:p w14:paraId="083CE8C0" w14:textId="3586BA3F" w:rsidR="00BE553C" w:rsidRDefault="003E47CA" w:rsidP="00DE7F4F">
      <w:pPr>
        <w:spacing w:line="276" w:lineRule="auto"/>
        <w:ind w:left="340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pacing w:val="-4"/>
          <w:sz w:val="24"/>
        </w:rPr>
        <w:t>P</w:t>
      </w:r>
      <w:r w:rsidRPr="00994511">
        <w:rPr>
          <w:rFonts w:ascii="Times New Roman" w:hAnsi="Times New Roman"/>
          <w:color w:val="000000"/>
          <w:spacing w:val="-4"/>
          <w:sz w:val="24"/>
        </w:rPr>
        <w:t xml:space="preserve">rogramy </w:t>
      </w:r>
      <w:bookmarkStart w:id="10" w:name="_Hlk74557924"/>
      <w:r w:rsidRPr="00994511">
        <w:rPr>
          <w:rFonts w:ascii="Times New Roman" w:hAnsi="Times New Roman"/>
          <w:color w:val="000000"/>
          <w:spacing w:val="-4"/>
          <w:sz w:val="24"/>
        </w:rPr>
        <w:t xml:space="preserve">kształcenia na dany rok akademicki są </w:t>
      </w:r>
      <w:r w:rsidRPr="003E47CA">
        <w:rPr>
          <w:rFonts w:ascii="Times New Roman" w:hAnsi="Times New Roman"/>
          <w:spacing w:val="-4"/>
          <w:sz w:val="24"/>
        </w:rPr>
        <w:t>udostępniane przez kierownika studiów doktoranckich na internetowych stronach Uczelni</w:t>
      </w:r>
      <w:r w:rsidR="002E44DD">
        <w:rPr>
          <w:rFonts w:ascii="Times New Roman" w:hAnsi="Times New Roman"/>
          <w:spacing w:val="-4"/>
          <w:sz w:val="24"/>
        </w:rPr>
        <w:t>,</w:t>
      </w:r>
      <w:r w:rsidRPr="003E47CA">
        <w:rPr>
          <w:rFonts w:ascii="Times New Roman" w:hAnsi="Times New Roman"/>
          <w:spacing w:val="-4"/>
          <w:sz w:val="24"/>
        </w:rPr>
        <w:t xml:space="preserve"> </w:t>
      </w:r>
      <w:r w:rsidRPr="00994511">
        <w:rPr>
          <w:rFonts w:ascii="Times New Roman" w:hAnsi="Times New Roman"/>
          <w:color w:val="000000"/>
          <w:spacing w:val="-4"/>
          <w:sz w:val="24"/>
        </w:rPr>
        <w:t>nie później niż dwa miesiące przed rozpoczęciem roku akademickiego.</w:t>
      </w:r>
      <w:bookmarkEnd w:id="10"/>
    </w:p>
    <w:p w14:paraId="0CA3D011" w14:textId="50ABD191" w:rsidR="00DE7F4F" w:rsidRDefault="00DE7F4F" w:rsidP="00DE7F4F">
      <w:pPr>
        <w:spacing w:line="276" w:lineRule="auto"/>
        <w:ind w:left="340"/>
        <w:jc w:val="both"/>
        <w:rPr>
          <w:bCs/>
        </w:rPr>
      </w:pPr>
      <w:r>
        <w:rPr>
          <w:rFonts w:ascii="Times New Roman" w:hAnsi="Times New Roman"/>
          <w:sz w:val="24"/>
        </w:rPr>
        <w:t xml:space="preserve">7. </w:t>
      </w:r>
      <w:r w:rsidRPr="00994511">
        <w:rPr>
          <w:rFonts w:ascii="Times New Roman" w:hAnsi="Times New Roman"/>
          <w:sz w:val="24"/>
        </w:rPr>
        <w:t>Zajęcia dydaktyczne na studiach doktoranckich wraz ze sprawdzianami wiedzy, umiejętności i kompetencji mogą być prowadzone w językach obcych pod warunkiem podania wykazu takich zajęć (ze wskazaniem języka wykładowego) łącznie z zasadami rekrutacji naboru na dany rok akademicki. Odstępstwo od tej zasady wymaga zgody doktorantów. Zgoda doktorantów na prowa</w:t>
      </w:r>
      <w:r w:rsidRPr="00994511">
        <w:rPr>
          <w:rFonts w:ascii="Times New Roman" w:hAnsi="Times New Roman"/>
          <w:sz w:val="24"/>
        </w:rPr>
        <w:softHyphen/>
        <w:t>dzenie zajęć w językach obcych nie jest wymagana w przypadku, gdy nie będą przeprowadzane w języku obcym sprawdziany wiedzy, umiejętności i kompetencji.</w:t>
      </w:r>
    </w:p>
    <w:p w14:paraId="76771541" w14:textId="39E79F17" w:rsidR="003E47CA" w:rsidRPr="003E47CA" w:rsidRDefault="003E47CA" w:rsidP="00DE7F4F">
      <w:pPr>
        <w:spacing w:line="276" w:lineRule="auto"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8. </w:t>
      </w:r>
      <w:r w:rsidRPr="00994511">
        <w:rPr>
          <w:rFonts w:ascii="Times New Roman" w:hAnsi="Times New Roman"/>
          <w:spacing w:val="-4"/>
          <w:sz w:val="24"/>
          <w:szCs w:val="24"/>
        </w:rPr>
        <w:t xml:space="preserve">Szczegółowy rozkład zajęć danego semestru jest </w:t>
      </w:r>
      <w:r w:rsidRPr="008957F2">
        <w:rPr>
          <w:rFonts w:ascii="Times New Roman" w:hAnsi="Times New Roman"/>
          <w:spacing w:val="-4"/>
          <w:sz w:val="24"/>
          <w:szCs w:val="24"/>
        </w:rPr>
        <w:t xml:space="preserve">podawany </w:t>
      </w:r>
      <w:r w:rsidRPr="003E47CA">
        <w:rPr>
          <w:rFonts w:ascii="Times New Roman" w:hAnsi="Times New Roman"/>
          <w:sz w:val="24"/>
          <w:szCs w:val="24"/>
        </w:rPr>
        <w:t xml:space="preserve">do wiadomości doktorantów </w:t>
      </w:r>
      <w:r w:rsidRPr="003E47CA">
        <w:rPr>
          <w:rFonts w:ascii="Times New Roman" w:hAnsi="Times New Roman"/>
          <w:spacing w:val="-4"/>
          <w:sz w:val="24"/>
          <w:szCs w:val="24"/>
        </w:rPr>
        <w:t>przez kierownika studiów doktoranckich</w:t>
      </w:r>
      <w:r w:rsidRPr="003E47CA">
        <w:rPr>
          <w:rFonts w:ascii="Times New Roman" w:hAnsi="Times New Roman"/>
          <w:sz w:val="24"/>
          <w:szCs w:val="24"/>
        </w:rPr>
        <w:t xml:space="preserve"> przed rozpoczęciem zajęć tego semestru na </w:t>
      </w:r>
      <w:r w:rsidRPr="003E47CA">
        <w:rPr>
          <w:rFonts w:ascii="Times New Roman" w:hAnsi="Times New Roman"/>
          <w:spacing w:val="-4"/>
          <w:sz w:val="24"/>
        </w:rPr>
        <w:t>internetowej stronie wydziału</w:t>
      </w:r>
      <w:r w:rsidRPr="003E47CA">
        <w:rPr>
          <w:rFonts w:ascii="Times New Roman" w:hAnsi="Times New Roman"/>
          <w:sz w:val="24"/>
          <w:szCs w:val="24"/>
        </w:rPr>
        <w:t xml:space="preserve"> i w systemie e-Dziekanat.</w:t>
      </w:r>
    </w:p>
    <w:p w14:paraId="51774F9B" w14:textId="05CEF99E" w:rsidR="003E47CA" w:rsidRPr="003E47CA" w:rsidRDefault="003E47CA" w:rsidP="00DE7F4F">
      <w:pPr>
        <w:pStyle w:val="Akapitzlist"/>
        <w:keepNext/>
        <w:spacing w:line="276" w:lineRule="auto"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3E47CA">
        <w:rPr>
          <w:rFonts w:ascii="Times New Roman" w:hAnsi="Times New Roman"/>
          <w:sz w:val="24"/>
          <w:szCs w:val="24"/>
        </w:rPr>
        <w:t>Szczegółowy rozkład zajęć powinien uwzględniać możliwości realizacji tych zajęć przez osoby z niepełnosprawnością</w:t>
      </w:r>
      <w:r w:rsidR="00B40FBF">
        <w:rPr>
          <w:rFonts w:ascii="Times New Roman" w:hAnsi="Times New Roman"/>
          <w:sz w:val="24"/>
          <w:szCs w:val="24"/>
        </w:rPr>
        <w:t>,</w:t>
      </w:r>
      <w:r w:rsidRPr="003E47CA">
        <w:rPr>
          <w:rFonts w:ascii="Times New Roman" w:hAnsi="Times New Roman"/>
          <w:sz w:val="24"/>
          <w:szCs w:val="24"/>
        </w:rPr>
        <w:t xml:space="preserve"> </w:t>
      </w:r>
      <w:r w:rsidR="00B40FBF">
        <w:rPr>
          <w:rFonts w:ascii="Times New Roman" w:hAnsi="Times New Roman"/>
          <w:sz w:val="24"/>
          <w:szCs w:val="24"/>
        </w:rPr>
        <w:t>w</w:t>
      </w:r>
      <w:r w:rsidRPr="003E47CA">
        <w:rPr>
          <w:rFonts w:ascii="Times New Roman" w:hAnsi="Times New Roman"/>
          <w:sz w:val="24"/>
          <w:szCs w:val="24"/>
        </w:rPr>
        <w:t xml:space="preserve"> szczególności:</w:t>
      </w:r>
    </w:p>
    <w:p w14:paraId="6935C3D9" w14:textId="09F80AC4" w:rsidR="003E47CA" w:rsidRPr="00CD04F2" w:rsidRDefault="00B40FBF" w:rsidP="00DE7F4F">
      <w:pPr>
        <w:pStyle w:val="Nagwek"/>
        <w:keepLines/>
        <w:tabs>
          <w:tab w:val="clear" w:pos="4536"/>
          <w:tab w:val="clear" w:pos="9072"/>
          <w:tab w:val="num" w:pos="1276"/>
        </w:tabs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E47CA" w:rsidRPr="00CD04F2">
        <w:rPr>
          <w:rFonts w:ascii="Times New Roman" w:hAnsi="Times New Roman"/>
          <w:sz w:val="24"/>
          <w:szCs w:val="24"/>
        </w:rPr>
        <w:t>w grupach, w których znajdują się doktoranci o niepełnosprawności</w:t>
      </w:r>
      <w:r w:rsidR="00DD1484">
        <w:rPr>
          <w:rFonts w:ascii="Times New Roman" w:hAnsi="Times New Roman"/>
          <w:sz w:val="24"/>
          <w:szCs w:val="24"/>
        </w:rPr>
        <w:t xml:space="preserve"> </w:t>
      </w:r>
      <w:bookmarkStart w:id="11" w:name="_Hlk74558319"/>
      <w:r w:rsidR="003E47CA" w:rsidRPr="00CD04F2">
        <w:rPr>
          <w:rFonts w:ascii="Times New Roman" w:hAnsi="Times New Roman"/>
          <w:sz w:val="24"/>
          <w:szCs w:val="24"/>
        </w:rPr>
        <w:t>z</w:t>
      </w:r>
      <w:r w:rsidR="00CD04F2">
        <w:rPr>
          <w:rFonts w:ascii="Times New Roman" w:hAnsi="Times New Roman"/>
          <w:sz w:val="24"/>
          <w:szCs w:val="24"/>
        </w:rPr>
        <w:t xml:space="preserve"> </w:t>
      </w:r>
      <w:r w:rsidR="003E47CA" w:rsidRPr="00CD04F2">
        <w:rPr>
          <w:rFonts w:ascii="Times New Roman" w:hAnsi="Times New Roman"/>
          <w:sz w:val="24"/>
          <w:szCs w:val="24"/>
        </w:rPr>
        <w:t>dysfunkcją narządu ruchu</w:t>
      </w:r>
      <w:bookmarkEnd w:id="11"/>
      <w:r w:rsidR="003E47CA" w:rsidRPr="00CD04F2">
        <w:rPr>
          <w:rFonts w:ascii="Times New Roman" w:hAnsi="Times New Roman"/>
          <w:sz w:val="24"/>
          <w:szCs w:val="24"/>
        </w:rPr>
        <w:t>, należy dostosować przerwy między poszczególnymi zajęciami w sposób umożliwiający przemieszczanie się tych osób między salami dydaktycznymi oraz innymi pomieszczeniami, które mieszczą się w tym samym lub różnych budynkach;</w:t>
      </w:r>
    </w:p>
    <w:p w14:paraId="4EA7542B" w14:textId="5D706DDC" w:rsidR="003E47CA" w:rsidRPr="00A54F81" w:rsidRDefault="00B40FBF" w:rsidP="00DE7F4F">
      <w:pPr>
        <w:pStyle w:val="Nagwek"/>
        <w:tabs>
          <w:tab w:val="clear" w:pos="4536"/>
          <w:tab w:val="clear" w:pos="9072"/>
          <w:tab w:val="num" w:pos="1276"/>
        </w:tabs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E47CA" w:rsidRPr="00CD04F2">
        <w:rPr>
          <w:rFonts w:ascii="Times New Roman" w:hAnsi="Times New Roman"/>
          <w:sz w:val="24"/>
          <w:szCs w:val="24"/>
        </w:rPr>
        <w:t xml:space="preserve">w grupach, w których znajdują się doktoranci </w:t>
      </w:r>
      <w:bookmarkStart w:id="12" w:name="_Hlk74558474"/>
      <w:r w:rsidR="003E47CA" w:rsidRPr="00CD04F2">
        <w:rPr>
          <w:rFonts w:ascii="Times New Roman" w:hAnsi="Times New Roman"/>
          <w:sz w:val="24"/>
          <w:szCs w:val="24"/>
        </w:rPr>
        <w:t xml:space="preserve">z dysfunkcją narządu wzroku </w:t>
      </w:r>
      <w:r w:rsidR="00CD04F2">
        <w:rPr>
          <w:rFonts w:ascii="Times New Roman" w:hAnsi="Times New Roman"/>
          <w:sz w:val="24"/>
          <w:szCs w:val="24"/>
        </w:rPr>
        <w:t>l</w:t>
      </w:r>
      <w:r w:rsidR="003E47CA" w:rsidRPr="00CD04F2">
        <w:rPr>
          <w:rFonts w:ascii="Times New Roman" w:hAnsi="Times New Roman"/>
          <w:sz w:val="24"/>
          <w:szCs w:val="24"/>
        </w:rPr>
        <w:t xml:space="preserve">ub/i dysfunkcją narządu słuchu, na </w:t>
      </w:r>
      <w:r w:rsidR="003E47CA" w:rsidRPr="00F6089B">
        <w:rPr>
          <w:rFonts w:ascii="Times New Roman" w:hAnsi="Times New Roman"/>
          <w:sz w:val="24"/>
          <w:szCs w:val="24"/>
        </w:rPr>
        <w:t>miejsce zajęć dydaktycznych</w:t>
      </w:r>
      <w:bookmarkEnd w:id="12"/>
      <w:r w:rsidR="003E47CA" w:rsidRPr="00F6089B">
        <w:rPr>
          <w:rFonts w:ascii="Times New Roman" w:hAnsi="Times New Roman"/>
          <w:sz w:val="24"/>
          <w:szCs w:val="24"/>
        </w:rPr>
        <w:t xml:space="preserve"> </w:t>
      </w:r>
      <w:bookmarkStart w:id="13" w:name="_Hlk74558572"/>
      <w:r w:rsidR="003E47CA" w:rsidRPr="00F6089B">
        <w:rPr>
          <w:rFonts w:ascii="Times New Roman" w:hAnsi="Times New Roman"/>
          <w:sz w:val="24"/>
          <w:szCs w:val="24"/>
        </w:rPr>
        <w:t xml:space="preserve">należy wybrać sale dydaktyczne, </w:t>
      </w:r>
      <w:bookmarkEnd w:id="13"/>
      <w:r w:rsidR="003E47CA" w:rsidRPr="00F6089B">
        <w:rPr>
          <w:rFonts w:ascii="Times New Roman" w:hAnsi="Times New Roman"/>
          <w:sz w:val="24"/>
          <w:szCs w:val="24"/>
        </w:rPr>
        <w:t>w których znajduje się odpowiedni sprzęt wspomagający odbiór treści programowych przez te osoby</w:t>
      </w:r>
      <w:r w:rsidR="00D81324">
        <w:rPr>
          <w:rFonts w:ascii="Times New Roman" w:hAnsi="Times New Roman"/>
          <w:sz w:val="24"/>
          <w:szCs w:val="24"/>
        </w:rPr>
        <w:t>.</w:t>
      </w:r>
    </w:p>
    <w:p w14:paraId="0454C486" w14:textId="20655E21" w:rsidR="003E47CA" w:rsidRDefault="00CD04F2" w:rsidP="00DE7F4F">
      <w:pPr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CD04F2">
        <w:rPr>
          <w:rFonts w:ascii="Times New Roman" w:hAnsi="Times New Roman"/>
          <w:sz w:val="24"/>
          <w:szCs w:val="24"/>
        </w:rPr>
        <w:t xml:space="preserve">10. </w:t>
      </w:r>
      <w:bookmarkStart w:id="14" w:name="_Hlk74558662"/>
      <w:r w:rsidR="003E47CA" w:rsidRPr="00CD04F2">
        <w:rPr>
          <w:rFonts w:ascii="Times New Roman" w:hAnsi="Times New Roman"/>
          <w:sz w:val="24"/>
          <w:szCs w:val="24"/>
        </w:rPr>
        <w:t>Dziekan, za zgodą lub na wniosek doktoranta</w:t>
      </w:r>
      <w:bookmarkEnd w:id="14"/>
      <w:r w:rsidR="003E47CA" w:rsidRPr="00CD04F2">
        <w:rPr>
          <w:rFonts w:ascii="Times New Roman" w:hAnsi="Times New Roman"/>
          <w:sz w:val="24"/>
          <w:szCs w:val="24"/>
        </w:rPr>
        <w:t xml:space="preserve">, </w:t>
      </w:r>
      <w:bookmarkStart w:id="15" w:name="_Hlk74558729"/>
      <w:r w:rsidR="003E47CA" w:rsidRPr="00CD04F2">
        <w:rPr>
          <w:rFonts w:ascii="Times New Roman" w:hAnsi="Times New Roman"/>
          <w:sz w:val="24"/>
          <w:szCs w:val="24"/>
        </w:rPr>
        <w:t xml:space="preserve">zobowiązany jest poinformować kierownika </w:t>
      </w:r>
      <w:r w:rsidR="003E47CA" w:rsidRPr="00E14EC6">
        <w:rPr>
          <w:rFonts w:ascii="Times New Roman" w:hAnsi="Times New Roman"/>
          <w:spacing w:val="-2"/>
          <w:sz w:val="24"/>
          <w:szCs w:val="24"/>
        </w:rPr>
        <w:t>studiów doktoranckich i nauczycieli akademickich prowadzących zajęcia z grupami, w</w:t>
      </w:r>
      <w:r w:rsidR="00E14EC6" w:rsidRPr="00E14EC6">
        <w:rPr>
          <w:rFonts w:ascii="Times New Roman" w:hAnsi="Times New Roman"/>
          <w:spacing w:val="-2"/>
          <w:sz w:val="24"/>
          <w:szCs w:val="24"/>
        </w:rPr>
        <w:t> </w:t>
      </w:r>
      <w:r w:rsidR="003E47CA" w:rsidRPr="00E14EC6">
        <w:rPr>
          <w:rFonts w:ascii="Times New Roman" w:hAnsi="Times New Roman"/>
          <w:spacing w:val="-2"/>
          <w:sz w:val="24"/>
          <w:szCs w:val="24"/>
        </w:rPr>
        <w:t>których znajdują się doktoranci z niepełnosprawnością</w:t>
      </w:r>
      <w:r w:rsidR="00187A46">
        <w:rPr>
          <w:rFonts w:ascii="Times New Roman" w:hAnsi="Times New Roman"/>
          <w:spacing w:val="-2"/>
          <w:sz w:val="24"/>
          <w:szCs w:val="24"/>
        </w:rPr>
        <w:t>,</w:t>
      </w:r>
      <w:r w:rsidR="003E47CA" w:rsidRPr="00E14EC6">
        <w:rPr>
          <w:rFonts w:ascii="Times New Roman" w:hAnsi="Times New Roman"/>
          <w:spacing w:val="-2"/>
          <w:sz w:val="24"/>
          <w:szCs w:val="24"/>
        </w:rPr>
        <w:t xml:space="preserve"> o przysługującym im wsparciu w</w:t>
      </w:r>
      <w:r w:rsidR="00E14EC6" w:rsidRPr="00E14EC6">
        <w:rPr>
          <w:rFonts w:ascii="Times New Roman" w:hAnsi="Times New Roman"/>
          <w:spacing w:val="-2"/>
          <w:sz w:val="24"/>
          <w:szCs w:val="24"/>
        </w:rPr>
        <w:t> </w:t>
      </w:r>
      <w:r w:rsidR="003E47CA" w:rsidRPr="00E14EC6">
        <w:rPr>
          <w:rFonts w:ascii="Times New Roman" w:hAnsi="Times New Roman"/>
          <w:spacing w:val="-2"/>
          <w:sz w:val="24"/>
          <w:szCs w:val="24"/>
        </w:rPr>
        <w:t>procesie kształcenia i prowadzenia działalności naukowej, którego zasady zawarte są w</w:t>
      </w:r>
      <w:r w:rsidR="00E14EC6" w:rsidRPr="00E14EC6">
        <w:rPr>
          <w:rFonts w:ascii="Times New Roman" w:hAnsi="Times New Roman"/>
          <w:spacing w:val="-2"/>
          <w:sz w:val="24"/>
          <w:szCs w:val="24"/>
        </w:rPr>
        <w:t> </w:t>
      </w:r>
      <w:r w:rsidR="003E47CA" w:rsidRPr="00E14EC6">
        <w:rPr>
          <w:rFonts w:ascii="Times New Roman" w:hAnsi="Times New Roman"/>
          <w:spacing w:val="-2"/>
          <w:sz w:val="24"/>
          <w:szCs w:val="24"/>
        </w:rPr>
        <w:t>Regulaminie</w:t>
      </w:r>
      <w:r w:rsidR="003E47CA" w:rsidRPr="00CD04F2">
        <w:rPr>
          <w:rFonts w:ascii="Times New Roman" w:hAnsi="Times New Roman"/>
          <w:sz w:val="24"/>
          <w:szCs w:val="24"/>
        </w:rPr>
        <w:t xml:space="preserve"> Biura Wsparcia Osób z Niepełnosprawnością ZUT.</w:t>
      </w:r>
      <w:bookmarkEnd w:id="15"/>
    </w:p>
    <w:p w14:paraId="694EB02D" w14:textId="704AE814" w:rsidR="00CD04F2" w:rsidRPr="00CD04F2" w:rsidRDefault="00CD04F2" w:rsidP="00DE7F4F">
      <w:pPr>
        <w:spacing w:line="276" w:lineRule="auto"/>
        <w:ind w:left="340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bookmarkStart w:id="16" w:name="_Hlk74558763"/>
      <w:r w:rsidRPr="00C12C7C">
        <w:rPr>
          <w:rFonts w:ascii="Times New Roman" w:hAnsi="Times New Roman"/>
          <w:sz w:val="24"/>
          <w:szCs w:val="24"/>
        </w:rPr>
        <w:t xml:space="preserve">Nauczyciel akademicki prowadzący zajęcia dydaktyczne z grupami, w których znajdują się </w:t>
      </w:r>
      <w:r w:rsidRPr="00C12C7C">
        <w:rPr>
          <w:rFonts w:ascii="Times New Roman" w:hAnsi="Times New Roman"/>
          <w:spacing w:val="-4"/>
          <w:sz w:val="24"/>
          <w:szCs w:val="24"/>
        </w:rPr>
        <w:t xml:space="preserve">osoby z niepełnosprawnością, </w:t>
      </w:r>
      <w:r w:rsidRPr="00CD04F2">
        <w:rPr>
          <w:rFonts w:ascii="Times New Roman" w:hAnsi="Times New Roman"/>
          <w:spacing w:val="-4"/>
          <w:sz w:val="24"/>
          <w:szCs w:val="24"/>
        </w:rPr>
        <w:t>zobowiązany jest do uwzględnienia potrzeb wynikających z rodzajów oraz stopnia niepełnosprawności tych osób w procesie dydaktycznym. Zobowiązany jest również do wykorzystywania podczas prowadzenia zajęć dydaktycznych z tymi grupami dostępnych specjalistycznych urządzeń wspomagających proces dydaktyczny.</w:t>
      </w:r>
      <w:bookmarkEnd w:id="16"/>
    </w:p>
    <w:p w14:paraId="0AC99CDF" w14:textId="1C056DF8" w:rsidR="00CD04F2" w:rsidRPr="00CD04F2" w:rsidRDefault="00CD04F2" w:rsidP="00DE7F4F">
      <w:pPr>
        <w:pStyle w:val="Nagwek"/>
        <w:tabs>
          <w:tab w:val="clear" w:pos="4536"/>
          <w:tab w:val="clear" w:pos="9072"/>
        </w:tabs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CD04F2">
        <w:rPr>
          <w:rFonts w:ascii="Times New Roman" w:hAnsi="Times New Roman"/>
          <w:sz w:val="24"/>
          <w:szCs w:val="24"/>
        </w:rPr>
        <w:t xml:space="preserve">12. </w:t>
      </w:r>
      <w:bookmarkStart w:id="17" w:name="_Hlk74558778"/>
      <w:r w:rsidRPr="00CD04F2">
        <w:rPr>
          <w:rFonts w:ascii="Times New Roman" w:hAnsi="Times New Roman"/>
          <w:sz w:val="24"/>
          <w:szCs w:val="24"/>
        </w:rPr>
        <w:t xml:space="preserve">Pełnomocnik Rektora ds. studentów i doktorantów z niepełnosprawnością informuje dziekana właściwego wydziału o uczestnictwie w zajęciach dydaktycznych doktoranta wraz z tłumaczem języka migowego lub asystentem dydaktycznym doktoranta z dysfunkcją narządu wzroku, w tym z psem przewodnikiem. </w:t>
      </w:r>
      <w:r w:rsidRPr="00CD04F2" w:rsidDel="00BF3789">
        <w:rPr>
          <w:rFonts w:ascii="Times New Roman" w:hAnsi="Times New Roman"/>
          <w:sz w:val="24"/>
          <w:szCs w:val="24"/>
        </w:rPr>
        <w:t xml:space="preserve">Osoba wspierająca </w:t>
      </w:r>
      <w:r w:rsidRPr="00CD04F2">
        <w:rPr>
          <w:rFonts w:ascii="Times New Roman" w:hAnsi="Times New Roman"/>
          <w:sz w:val="24"/>
          <w:szCs w:val="24"/>
        </w:rPr>
        <w:t>doktoranta</w:t>
      </w:r>
      <w:r w:rsidRPr="00CD04F2" w:rsidDel="00BF3789">
        <w:rPr>
          <w:rFonts w:ascii="Times New Roman" w:hAnsi="Times New Roman"/>
          <w:sz w:val="24"/>
          <w:szCs w:val="24"/>
        </w:rPr>
        <w:t xml:space="preserve"> z niepełnosprawnością lub tłumacz języka migowego może uczestniczyć w zaliczeniach lub egzaminach, o ile nie jest merytorycznie bądź zawodowo związana z </w:t>
      </w:r>
      <w:r w:rsidRPr="00CD04F2">
        <w:rPr>
          <w:rFonts w:ascii="Times New Roman" w:hAnsi="Times New Roman"/>
          <w:sz w:val="24"/>
          <w:szCs w:val="24"/>
        </w:rPr>
        <w:t>przedmiotem</w:t>
      </w:r>
      <w:r w:rsidRPr="00CD04F2" w:rsidDel="00BF3789">
        <w:rPr>
          <w:rFonts w:ascii="Times New Roman" w:hAnsi="Times New Roman"/>
          <w:sz w:val="24"/>
          <w:szCs w:val="24"/>
        </w:rPr>
        <w:t xml:space="preserve">, z którego </w:t>
      </w:r>
      <w:r w:rsidRPr="00CD04F2">
        <w:rPr>
          <w:rFonts w:ascii="Times New Roman" w:hAnsi="Times New Roman"/>
          <w:sz w:val="24"/>
          <w:szCs w:val="24"/>
        </w:rPr>
        <w:t>doktorant</w:t>
      </w:r>
      <w:r w:rsidRPr="00CD04F2" w:rsidDel="00BF3789">
        <w:rPr>
          <w:rFonts w:ascii="Times New Roman" w:hAnsi="Times New Roman"/>
          <w:sz w:val="24"/>
          <w:szCs w:val="24"/>
        </w:rPr>
        <w:t xml:space="preserve"> składa egzamin lub zaliczenie</w:t>
      </w:r>
      <w:r w:rsidR="00B910B1">
        <w:rPr>
          <w:rFonts w:ascii="Times New Roman" w:hAnsi="Times New Roman"/>
          <w:sz w:val="24"/>
          <w:szCs w:val="24"/>
        </w:rPr>
        <w:t>.</w:t>
      </w:r>
      <w:bookmarkEnd w:id="17"/>
    </w:p>
    <w:p w14:paraId="367772BA" w14:textId="47B32753" w:rsidR="003E47CA" w:rsidRPr="00CD04F2" w:rsidRDefault="00CD04F2" w:rsidP="00DE7F4F">
      <w:pPr>
        <w:pStyle w:val="Nagwek"/>
        <w:tabs>
          <w:tab w:val="clear" w:pos="4536"/>
          <w:tab w:val="clear" w:pos="9072"/>
        </w:tabs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E7F4F">
        <w:rPr>
          <w:rFonts w:ascii="Times New Roman" w:hAnsi="Times New Roman"/>
          <w:sz w:val="24"/>
          <w:szCs w:val="24"/>
        </w:rPr>
        <w:t>13.</w:t>
      </w:r>
      <w:r w:rsidRPr="00CD04F2">
        <w:rPr>
          <w:rFonts w:ascii="Times New Roman" w:hAnsi="Times New Roman"/>
          <w:sz w:val="24"/>
          <w:szCs w:val="24"/>
        </w:rPr>
        <w:t xml:space="preserve"> </w:t>
      </w:r>
      <w:bookmarkStart w:id="18" w:name="_Hlk74558795"/>
      <w:r w:rsidRPr="00CD04F2">
        <w:rPr>
          <w:rFonts w:ascii="Times New Roman" w:hAnsi="Times New Roman"/>
          <w:sz w:val="24"/>
          <w:szCs w:val="24"/>
        </w:rPr>
        <w:t>Szczegółowe wytyczne w zakresie realizacji równych praw i obowiązków, w tym dostępności dla osób z niepełnosprawnością lub ze szczególnymi potrzebami, regulują odrębne przepisy Uczelni.</w:t>
      </w:r>
      <w:bookmarkEnd w:id="18"/>
      <w:r w:rsidRPr="00CD04F2">
        <w:rPr>
          <w:rFonts w:ascii="Times New Roman" w:hAnsi="Times New Roman"/>
          <w:sz w:val="24"/>
          <w:szCs w:val="24"/>
        </w:rPr>
        <w:t>”</w:t>
      </w:r>
      <w:r w:rsidR="00DE7F4F">
        <w:rPr>
          <w:rFonts w:ascii="Times New Roman" w:hAnsi="Times New Roman"/>
          <w:sz w:val="24"/>
          <w:szCs w:val="24"/>
        </w:rPr>
        <w:t>;</w:t>
      </w:r>
    </w:p>
    <w:p w14:paraId="7F7A80BA" w14:textId="77777777" w:rsidR="00C61206" w:rsidRPr="00C61206" w:rsidRDefault="00356789" w:rsidP="00D56A6E">
      <w:pPr>
        <w:pStyle w:val="wyliczenia"/>
        <w:ind w:left="340" w:hanging="340"/>
        <w:rPr>
          <w:bCs w:val="0"/>
        </w:rPr>
      </w:pPr>
      <w:r>
        <w:t xml:space="preserve">w </w:t>
      </w:r>
      <w:r w:rsidR="00220A46" w:rsidRPr="00356789">
        <w:t xml:space="preserve">§ </w:t>
      </w:r>
      <w:r w:rsidR="00BA3F0B" w:rsidRPr="00356789">
        <w:t xml:space="preserve">4 </w:t>
      </w:r>
      <w:r w:rsidR="00C61206">
        <w:t xml:space="preserve">w </w:t>
      </w:r>
      <w:r w:rsidR="00BA3F0B" w:rsidRPr="00356789">
        <w:t xml:space="preserve">ust. </w:t>
      </w:r>
      <w:r w:rsidR="00C61206">
        <w:t xml:space="preserve">5 </w:t>
      </w:r>
      <w:r w:rsidRPr="00C61206">
        <w:rPr>
          <w:spacing w:val="-4"/>
        </w:rPr>
        <w:t xml:space="preserve">kropkę zastępuje się przecinkiem i dodaje się zdanie: </w:t>
      </w:r>
    </w:p>
    <w:p w14:paraId="3B926E3D" w14:textId="2FF1D40F" w:rsidR="00BA3F0B" w:rsidRPr="00C61206" w:rsidRDefault="00356789" w:rsidP="00DE7F4F">
      <w:pPr>
        <w:pStyle w:val="Akapitzlist"/>
        <w:spacing w:after="60" w:line="276" w:lineRule="auto"/>
        <w:ind w:left="340"/>
        <w:jc w:val="both"/>
        <w:rPr>
          <w:rFonts w:ascii="Times New Roman" w:hAnsi="Times New Roman"/>
          <w:bCs/>
          <w:noProof w:val="0"/>
          <w:sz w:val="24"/>
        </w:rPr>
      </w:pPr>
      <w:r w:rsidRPr="00C61206">
        <w:rPr>
          <w:rFonts w:ascii="Times New Roman" w:hAnsi="Times New Roman"/>
          <w:spacing w:val="-4"/>
          <w:sz w:val="24"/>
        </w:rPr>
        <w:t>„</w:t>
      </w:r>
      <w:bookmarkStart w:id="19" w:name="_Hlk74559012"/>
      <w:r w:rsidR="00BA3F0B" w:rsidRPr="00C61206">
        <w:rPr>
          <w:rFonts w:ascii="Times New Roman" w:hAnsi="Times New Roman"/>
          <w:sz w:val="24"/>
        </w:rPr>
        <w:t>z zastrzeżeniem zapisów art. 179 ust. 4 i 279 ust. 1. ustawy z dnia 3 lipca 2018</w:t>
      </w:r>
      <w:r w:rsidR="00B910B1">
        <w:rPr>
          <w:rFonts w:ascii="Times New Roman" w:hAnsi="Times New Roman"/>
          <w:sz w:val="24"/>
        </w:rPr>
        <w:t xml:space="preserve"> </w:t>
      </w:r>
      <w:r w:rsidR="00BA3F0B" w:rsidRPr="00C61206">
        <w:rPr>
          <w:rFonts w:ascii="Times New Roman" w:hAnsi="Times New Roman"/>
          <w:sz w:val="24"/>
        </w:rPr>
        <w:t xml:space="preserve">r. Przepisy </w:t>
      </w:r>
      <w:r w:rsidR="00BA3F0B" w:rsidRPr="00DE7F4F">
        <w:rPr>
          <w:rFonts w:ascii="Times New Roman" w:hAnsi="Times New Roman"/>
          <w:spacing w:val="-2"/>
          <w:sz w:val="24"/>
        </w:rPr>
        <w:t>wprowadzające ustawę - Prawo o szkolnictwie wyższym i nauce oraz art. 35 ustawy z dnia</w:t>
      </w:r>
      <w:r w:rsidR="00DD1484">
        <w:rPr>
          <w:rFonts w:ascii="Times New Roman" w:hAnsi="Times New Roman"/>
          <w:spacing w:val="-2"/>
          <w:sz w:val="24"/>
        </w:rPr>
        <w:t xml:space="preserve"> </w:t>
      </w:r>
      <w:r w:rsidR="00BA3F0B" w:rsidRPr="00DE7F4F">
        <w:rPr>
          <w:rFonts w:ascii="Times New Roman" w:hAnsi="Times New Roman"/>
          <w:spacing w:val="-2"/>
          <w:sz w:val="24"/>
        </w:rPr>
        <w:t>14 maja</w:t>
      </w:r>
      <w:r w:rsidR="00BA3F0B" w:rsidRPr="00C61206">
        <w:rPr>
          <w:rFonts w:ascii="Times New Roman" w:hAnsi="Times New Roman"/>
          <w:sz w:val="24"/>
        </w:rPr>
        <w:t xml:space="preserve"> </w:t>
      </w:r>
      <w:r w:rsidR="00BA3F0B" w:rsidRPr="00DE7F4F">
        <w:rPr>
          <w:rFonts w:ascii="Times New Roman" w:hAnsi="Times New Roman"/>
          <w:spacing w:val="-4"/>
          <w:sz w:val="24"/>
        </w:rPr>
        <w:t>2020 r</w:t>
      </w:r>
      <w:r w:rsidR="00B910B1" w:rsidRPr="00DE7F4F">
        <w:rPr>
          <w:rFonts w:ascii="Times New Roman" w:hAnsi="Times New Roman"/>
          <w:spacing w:val="-4"/>
          <w:sz w:val="24"/>
        </w:rPr>
        <w:t>.</w:t>
      </w:r>
      <w:r w:rsidR="00BA3F0B" w:rsidRPr="00DE7F4F">
        <w:rPr>
          <w:rFonts w:ascii="Times New Roman" w:hAnsi="Times New Roman"/>
          <w:spacing w:val="-4"/>
          <w:sz w:val="24"/>
        </w:rPr>
        <w:t xml:space="preserve"> o zmianie niektórych ustaw w zakresie działań osłonowych w związku z</w:t>
      </w:r>
      <w:r w:rsidR="00AA4E5F" w:rsidRPr="00DE7F4F">
        <w:rPr>
          <w:rFonts w:ascii="Times New Roman" w:hAnsi="Times New Roman"/>
          <w:spacing w:val="-4"/>
          <w:sz w:val="24"/>
        </w:rPr>
        <w:t> </w:t>
      </w:r>
      <w:r w:rsidR="00BA3F0B" w:rsidRPr="00DE7F4F">
        <w:rPr>
          <w:rFonts w:ascii="Times New Roman" w:hAnsi="Times New Roman"/>
          <w:spacing w:val="-4"/>
          <w:sz w:val="24"/>
        </w:rPr>
        <w:t>rozprzestrzenianiem</w:t>
      </w:r>
      <w:r w:rsidR="00BA3F0B" w:rsidRPr="00C61206">
        <w:rPr>
          <w:rFonts w:ascii="Times New Roman" w:hAnsi="Times New Roman"/>
          <w:sz w:val="24"/>
        </w:rPr>
        <w:t xml:space="preserve"> się wirusa SARS-COV-2.</w:t>
      </w:r>
      <w:bookmarkEnd w:id="19"/>
      <w:r w:rsidR="00CD4E58" w:rsidRPr="00C61206">
        <w:rPr>
          <w:rFonts w:ascii="Times New Roman" w:hAnsi="Times New Roman"/>
          <w:sz w:val="24"/>
        </w:rPr>
        <w:t>”</w:t>
      </w:r>
      <w:r w:rsidR="00DE7F4F">
        <w:rPr>
          <w:rFonts w:ascii="Times New Roman" w:hAnsi="Times New Roman"/>
          <w:sz w:val="24"/>
        </w:rPr>
        <w:t>;</w:t>
      </w:r>
    </w:p>
    <w:p w14:paraId="0C1584B0" w14:textId="6AC464F9" w:rsidR="00BA3F0B" w:rsidRDefault="00CD4E58" w:rsidP="00D56A6E">
      <w:pPr>
        <w:pStyle w:val="wyliczenia"/>
        <w:ind w:left="340" w:hanging="340"/>
        <w:rPr>
          <w:bCs w:val="0"/>
        </w:rPr>
      </w:pPr>
      <w:r>
        <w:t>w</w:t>
      </w:r>
      <w:r w:rsidR="00BA3F0B" w:rsidRPr="00DC6772">
        <w:t xml:space="preserve"> § 5:</w:t>
      </w:r>
    </w:p>
    <w:p w14:paraId="78FDA578" w14:textId="2EB7DC41" w:rsidR="00512E9D" w:rsidRDefault="00CD4E58" w:rsidP="004818F2">
      <w:pPr>
        <w:pStyle w:val="wyliczenia2"/>
        <w:numPr>
          <w:ilvl w:val="0"/>
          <w:numId w:val="3"/>
        </w:numPr>
        <w:ind w:left="700"/>
      </w:pPr>
      <w:r>
        <w:t xml:space="preserve">tytuł rozdziału otrzymuje brzmienie: </w:t>
      </w:r>
    </w:p>
    <w:p w14:paraId="5FEB8F58" w14:textId="0C3093D9" w:rsidR="00512E9D" w:rsidRDefault="00B910B1" w:rsidP="00B910B1">
      <w:pPr>
        <w:pStyle w:val="Akapitzlist"/>
        <w:spacing w:line="276" w:lineRule="auto"/>
        <w:ind w:left="680"/>
        <w:rPr>
          <w:rFonts w:ascii="Times New Roman" w:hAnsi="Times New Roman"/>
          <w:bCs/>
          <w:noProof w:val="0"/>
          <w:sz w:val="24"/>
        </w:rPr>
      </w:pPr>
      <w:r w:rsidRPr="00B910B1">
        <w:rPr>
          <w:rFonts w:ascii="Times New Roman" w:hAnsi="Times New Roman"/>
          <w:bCs/>
          <w:noProof w:val="0"/>
          <w:sz w:val="24"/>
        </w:rPr>
        <w:t>„</w:t>
      </w:r>
      <w:r w:rsidR="00512E9D" w:rsidRPr="00AA4E5F">
        <w:rPr>
          <w:rFonts w:ascii="Times New Roman" w:hAnsi="Times New Roman"/>
          <w:bCs/>
          <w:noProof w:val="0"/>
          <w:sz w:val="24"/>
        </w:rPr>
        <w:t>Obowiązki dziekana prowadzącego studia doktoranckie</w:t>
      </w:r>
      <w:r w:rsidR="00512E9D">
        <w:rPr>
          <w:rFonts w:ascii="Times New Roman" w:hAnsi="Times New Roman"/>
          <w:bCs/>
          <w:noProof w:val="0"/>
          <w:sz w:val="24"/>
        </w:rPr>
        <w:t>”</w:t>
      </w:r>
      <w:r>
        <w:rPr>
          <w:rFonts w:ascii="Times New Roman" w:hAnsi="Times New Roman"/>
          <w:bCs/>
          <w:noProof w:val="0"/>
          <w:sz w:val="24"/>
        </w:rPr>
        <w:t>,</w:t>
      </w:r>
    </w:p>
    <w:p w14:paraId="049E7A79" w14:textId="32E50E5D" w:rsidR="00512E9D" w:rsidRPr="00512E9D" w:rsidRDefault="00512E9D" w:rsidP="004818F2">
      <w:pPr>
        <w:pStyle w:val="wyliczenia2"/>
        <w:numPr>
          <w:ilvl w:val="0"/>
          <w:numId w:val="3"/>
        </w:numPr>
        <w:ind w:left="700"/>
        <w:rPr>
          <w:bCs w:val="0"/>
        </w:rPr>
      </w:pPr>
      <w:r w:rsidRPr="00512E9D">
        <w:t>ust</w:t>
      </w:r>
      <w:r w:rsidR="00AA4E5F">
        <w:t>.</w:t>
      </w:r>
      <w:r w:rsidRPr="00512E9D">
        <w:t xml:space="preserve"> 2 otrzymuje brzmienie:</w:t>
      </w:r>
    </w:p>
    <w:p w14:paraId="3530A42B" w14:textId="37574641" w:rsidR="00512E9D" w:rsidRDefault="00512E9D" w:rsidP="00B910B1">
      <w:pPr>
        <w:pStyle w:val="Akapitzlist"/>
        <w:spacing w:line="276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DE7F4F">
        <w:rPr>
          <w:rFonts w:ascii="Times New Roman" w:hAnsi="Times New Roman"/>
          <w:bCs/>
          <w:noProof w:val="0"/>
          <w:spacing w:val="-2"/>
          <w:sz w:val="24"/>
        </w:rPr>
        <w:t xml:space="preserve">„2. </w:t>
      </w:r>
      <w:r w:rsidR="00BA3F0B" w:rsidRPr="00DE7F4F">
        <w:rPr>
          <w:rFonts w:ascii="Times New Roman" w:hAnsi="Times New Roman"/>
          <w:spacing w:val="-2"/>
          <w:sz w:val="24"/>
          <w:szCs w:val="24"/>
        </w:rPr>
        <w:t>Na uzasadniony wniosek doktoranta zaopiniowany przez kierownika studiów doktoranckich</w:t>
      </w:r>
      <w:r w:rsidR="00BA3F0B" w:rsidRPr="00512E9D">
        <w:rPr>
          <w:rFonts w:ascii="Times New Roman" w:hAnsi="Times New Roman"/>
          <w:sz w:val="24"/>
          <w:szCs w:val="24"/>
        </w:rPr>
        <w:t xml:space="preserve"> dziekan</w:t>
      </w:r>
      <w:r w:rsidR="006F478D">
        <w:rPr>
          <w:rFonts w:ascii="Times New Roman" w:hAnsi="Times New Roman"/>
          <w:sz w:val="24"/>
          <w:szCs w:val="24"/>
        </w:rPr>
        <w:t>,</w:t>
      </w:r>
      <w:r w:rsidR="00BA3F0B" w:rsidRPr="00512E9D">
        <w:rPr>
          <w:rFonts w:ascii="Times New Roman" w:hAnsi="Times New Roman"/>
          <w:sz w:val="24"/>
          <w:szCs w:val="24"/>
        </w:rPr>
        <w:t xml:space="preserve"> </w:t>
      </w:r>
      <w:bookmarkStart w:id="20" w:name="_Hlk74559129"/>
      <w:r w:rsidR="00BA3F0B" w:rsidRPr="00512E9D">
        <w:rPr>
          <w:rFonts w:ascii="Times New Roman" w:hAnsi="Times New Roman"/>
          <w:sz w:val="24"/>
          <w:szCs w:val="24"/>
        </w:rPr>
        <w:t>po zasięgnięciu opinii kolegium opiniodawczo-doradczego</w:t>
      </w:r>
      <w:bookmarkEnd w:id="20"/>
      <w:r w:rsidR="00E67C36">
        <w:rPr>
          <w:rFonts w:ascii="Times New Roman" w:hAnsi="Times New Roman"/>
          <w:sz w:val="24"/>
          <w:szCs w:val="24"/>
        </w:rPr>
        <w:t xml:space="preserve"> </w:t>
      </w:r>
      <w:bookmarkStart w:id="21" w:name="_Hlk75263678"/>
      <w:r w:rsidR="00E67C36">
        <w:rPr>
          <w:rFonts w:ascii="Times New Roman" w:hAnsi="Times New Roman"/>
          <w:sz w:val="24"/>
          <w:szCs w:val="24"/>
        </w:rPr>
        <w:t>lub przewodniczącego rady dyscypliny naukowej, w której doktorant deklaruje przygotowanie rozprawy doktorskiej</w:t>
      </w:r>
      <w:r w:rsidR="006F478D">
        <w:rPr>
          <w:rFonts w:ascii="Times New Roman" w:hAnsi="Times New Roman"/>
          <w:sz w:val="24"/>
          <w:szCs w:val="24"/>
        </w:rPr>
        <w:t>,</w:t>
      </w:r>
      <w:r w:rsidR="00BA3F0B" w:rsidRPr="00512E9D">
        <w:rPr>
          <w:rFonts w:ascii="Times New Roman" w:hAnsi="Times New Roman"/>
          <w:sz w:val="24"/>
          <w:szCs w:val="24"/>
        </w:rPr>
        <w:t xml:space="preserve"> może podjąć decyzję o</w:t>
      </w:r>
      <w:r w:rsidR="00DE7F4F">
        <w:rPr>
          <w:rFonts w:ascii="Times New Roman" w:hAnsi="Times New Roman"/>
          <w:sz w:val="24"/>
          <w:szCs w:val="24"/>
        </w:rPr>
        <w:t> </w:t>
      </w:r>
      <w:r w:rsidR="00BA3F0B" w:rsidRPr="00512E9D">
        <w:rPr>
          <w:rFonts w:ascii="Times New Roman" w:hAnsi="Times New Roman"/>
          <w:sz w:val="24"/>
          <w:szCs w:val="24"/>
        </w:rPr>
        <w:t>zmianie opiekuna naukowego doktoranta.</w:t>
      </w:r>
      <w:bookmarkEnd w:id="21"/>
      <w:r>
        <w:rPr>
          <w:rFonts w:ascii="Times New Roman" w:hAnsi="Times New Roman"/>
          <w:sz w:val="24"/>
          <w:szCs w:val="24"/>
        </w:rPr>
        <w:t>”</w:t>
      </w:r>
      <w:r w:rsidR="00B910B1">
        <w:rPr>
          <w:rFonts w:ascii="Times New Roman" w:hAnsi="Times New Roman"/>
          <w:sz w:val="24"/>
          <w:szCs w:val="24"/>
        </w:rPr>
        <w:t>,</w:t>
      </w:r>
    </w:p>
    <w:p w14:paraId="1467B219" w14:textId="69281D28" w:rsidR="00512E9D" w:rsidRPr="00512E9D" w:rsidRDefault="00512E9D" w:rsidP="004818F2">
      <w:pPr>
        <w:pStyle w:val="wyliczenia2"/>
        <w:numPr>
          <w:ilvl w:val="0"/>
          <w:numId w:val="3"/>
        </w:numPr>
        <w:ind w:left="700"/>
        <w:rPr>
          <w:szCs w:val="24"/>
        </w:rPr>
      </w:pPr>
      <w:r w:rsidRPr="00512E9D">
        <w:rPr>
          <w:szCs w:val="24"/>
        </w:rPr>
        <w:t xml:space="preserve">ust. 4 </w:t>
      </w:r>
      <w:r w:rsidRPr="002E0391">
        <w:t>otrzymuje</w:t>
      </w:r>
      <w:r w:rsidRPr="00512E9D">
        <w:rPr>
          <w:szCs w:val="24"/>
        </w:rPr>
        <w:t xml:space="preserve"> brzmienie:</w:t>
      </w:r>
    </w:p>
    <w:p w14:paraId="59471717" w14:textId="453B3A18" w:rsidR="00BA3F0B" w:rsidRPr="00512E9D" w:rsidRDefault="00512E9D" w:rsidP="00B910B1">
      <w:pPr>
        <w:pStyle w:val="Akapitzlist"/>
        <w:spacing w:line="276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„4.</w:t>
      </w:r>
      <w:r w:rsidR="00BA3F0B" w:rsidRPr="00512E9D">
        <w:rPr>
          <w:rFonts w:ascii="Times New Roman" w:hAnsi="Times New Roman"/>
          <w:sz w:val="24"/>
          <w:szCs w:val="24"/>
        </w:rPr>
        <w:t xml:space="preserve"> </w:t>
      </w:r>
      <w:bookmarkStart w:id="22" w:name="_Hlk71274419"/>
      <w:r w:rsidR="00BA3F0B" w:rsidRPr="00512E9D">
        <w:rPr>
          <w:rFonts w:ascii="Times New Roman" w:hAnsi="Times New Roman"/>
          <w:sz w:val="24"/>
          <w:szCs w:val="24"/>
        </w:rPr>
        <w:t>Do obowiązków dziekana należy również:</w:t>
      </w:r>
    </w:p>
    <w:bookmarkEnd w:id="22"/>
    <w:p w14:paraId="174DB210" w14:textId="71DC1A94" w:rsidR="00BA3F0B" w:rsidRPr="00DC6772" w:rsidRDefault="00BA3F0B" w:rsidP="00B910B1">
      <w:pPr>
        <w:pStyle w:val="Tekstpodstawowy3"/>
        <w:spacing w:line="276" w:lineRule="auto"/>
        <w:ind w:left="680"/>
        <w:jc w:val="both"/>
        <w:rPr>
          <w:rFonts w:ascii="Times New Roman" w:hAnsi="Times New Roman"/>
          <w:b w:val="0"/>
          <w:color w:val="auto"/>
          <w:szCs w:val="24"/>
          <w:u w:val="none"/>
        </w:rPr>
      </w:pPr>
      <w:r w:rsidRPr="00DC6772">
        <w:rPr>
          <w:rFonts w:ascii="Times New Roman" w:hAnsi="Times New Roman"/>
          <w:b w:val="0"/>
          <w:color w:val="auto"/>
          <w:szCs w:val="24"/>
          <w:u w:val="none"/>
        </w:rPr>
        <w:t xml:space="preserve">1) </w:t>
      </w:r>
      <w:bookmarkStart w:id="23" w:name="_Hlk71120187"/>
      <w:bookmarkStart w:id="24" w:name="_Hlk74559300"/>
      <w:r w:rsidRPr="00DC6772">
        <w:rPr>
          <w:rFonts w:ascii="Times New Roman" w:hAnsi="Times New Roman"/>
          <w:b w:val="0"/>
          <w:color w:val="auto"/>
          <w:szCs w:val="24"/>
          <w:u w:val="none"/>
        </w:rPr>
        <w:t>wnioskowanie do rektora, po opinii kolegium opiniodawczo-doradczego i samorządu doktorantów</w:t>
      </w:r>
      <w:r w:rsidR="0037708D">
        <w:rPr>
          <w:rFonts w:ascii="Times New Roman" w:hAnsi="Times New Roman"/>
          <w:b w:val="0"/>
          <w:color w:val="auto"/>
          <w:szCs w:val="24"/>
          <w:u w:val="none"/>
        </w:rPr>
        <w:t>,</w:t>
      </w:r>
      <w:r w:rsidRPr="00DC6772">
        <w:rPr>
          <w:rFonts w:ascii="Times New Roman" w:hAnsi="Times New Roman"/>
          <w:b w:val="0"/>
          <w:color w:val="auto"/>
          <w:szCs w:val="24"/>
          <w:u w:val="none"/>
        </w:rPr>
        <w:t xml:space="preserve"> o powołanie lub odwołanie kierownika studiów doktoranckich</w:t>
      </w:r>
      <w:bookmarkEnd w:id="23"/>
      <w:r w:rsidR="00367FB8">
        <w:rPr>
          <w:rFonts w:ascii="Times New Roman" w:hAnsi="Times New Roman"/>
          <w:b w:val="0"/>
          <w:color w:val="auto"/>
          <w:szCs w:val="24"/>
          <w:u w:val="none"/>
        </w:rPr>
        <w:t>;</w:t>
      </w:r>
      <w:bookmarkEnd w:id="24"/>
    </w:p>
    <w:p w14:paraId="1AB4C816" w14:textId="153353AD" w:rsidR="00BA3F0B" w:rsidRDefault="00BA3F0B" w:rsidP="00B910B1">
      <w:pPr>
        <w:pStyle w:val="Tekstpodstawowy3"/>
        <w:spacing w:line="276" w:lineRule="auto"/>
        <w:ind w:left="680"/>
        <w:jc w:val="both"/>
        <w:rPr>
          <w:rFonts w:ascii="Times New Roman" w:hAnsi="Times New Roman"/>
          <w:b w:val="0"/>
          <w:color w:val="auto"/>
          <w:szCs w:val="24"/>
          <w:u w:val="none"/>
        </w:rPr>
      </w:pPr>
      <w:r w:rsidRPr="00DC6772">
        <w:rPr>
          <w:rFonts w:ascii="Times New Roman" w:hAnsi="Times New Roman"/>
          <w:b w:val="0"/>
          <w:color w:val="auto"/>
          <w:szCs w:val="24"/>
          <w:u w:val="none"/>
        </w:rPr>
        <w:t xml:space="preserve">2) </w:t>
      </w:r>
      <w:bookmarkStart w:id="25" w:name="_Hlk74559343"/>
      <w:r w:rsidRPr="00DC6772">
        <w:rPr>
          <w:rFonts w:ascii="Times New Roman" w:hAnsi="Times New Roman"/>
          <w:b w:val="0"/>
          <w:color w:val="auto"/>
          <w:szCs w:val="24"/>
          <w:u w:val="none"/>
        </w:rPr>
        <w:t>zatwierdzanie sposobu organizacji zajęć prowadzonych na studiach doktoranckich</w:t>
      </w:r>
      <w:r w:rsidR="00367FB8">
        <w:rPr>
          <w:rFonts w:ascii="Times New Roman" w:hAnsi="Times New Roman"/>
          <w:b w:val="0"/>
          <w:color w:val="auto"/>
          <w:szCs w:val="24"/>
          <w:u w:val="none"/>
        </w:rPr>
        <w:t>;</w:t>
      </w:r>
      <w:bookmarkEnd w:id="25"/>
    </w:p>
    <w:p w14:paraId="07F61C81" w14:textId="21ED53E3" w:rsidR="009B1859" w:rsidRPr="006457B0" w:rsidRDefault="009B1859" w:rsidP="00B910B1">
      <w:pPr>
        <w:pStyle w:val="Tekstpodstawowy3"/>
        <w:spacing w:line="276" w:lineRule="auto"/>
        <w:ind w:left="680"/>
        <w:jc w:val="both"/>
        <w:rPr>
          <w:rFonts w:ascii="Times New Roman" w:hAnsi="Times New Roman"/>
          <w:b w:val="0"/>
          <w:color w:val="auto"/>
          <w:szCs w:val="24"/>
          <w:u w:val="none"/>
        </w:rPr>
      </w:pPr>
      <w:r w:rsidRPr="006457B0">
        <w:rPr>
          <w:rFonts w:ascii="Times New Roman" w:hAnsi="Times New Roman"/>
          <w:b w:val="0"/>
          <w:color w:val="auto"/>
          <w:szCs w:val="24"/>
          <w:u w:val="none"/>
        </w:rPr>
        <w:t xml:space="preserve">3) </w:t>
      </w:r>
      <w:bookmarkStart w:id="26" w:name="_Hlk74559476"/>
      <w:r w:rsidRPr="006457B0">
        <w:rPr>
          <w:rFonts w:ascii="Times New Roman" w:hAnsi="Times New Roman"/>
          <w:b w:val="0"/>
          <w:color w:val="auto"/>
          <w:szCs w:val="24"/>
          <w:u w:val="none"/>
        </w:rPr>
        <w:t>powołanie</w:t>
      </w:r>
      <w:r w:rsidR="0037708D" w:rsidRPr="006457B0">
        <w:rPr>
          <w:rFonts w:ascii="Times New Roman" w:hAnsi="Times New Roman"/>
          <w:b w:val="0"/>
          <w:color w:val="auto"/>
          <w:szCs w:val="24"/>
          <w:u w:val="none"/>
        </w:rPr>
        <w:t xml:space="preserve"> opiekuna naukowego</w:t>
      </w:r>
      <w:r w:rsidRPr="006457B0">
        <w:rPr>
          <w:rFonts w:ascii="Times New Roman" w:hAnsi="Times New Roman"/>
          <w:b w:val="0"/>
          <w:color w:val="auto"/>
          <w:szCs w:val="24"/>
          <w:u w:val="none"/>
        </w:rPr>
        <w:t xml:space="preserve">, w przypadku </w:t>
      </w:r>
      <w:r w:rsidR="0037708D" w:rsidRPr="006457B0">
        <w:rPr>
          <w:rFonts w:ascii="Times New Roman" w:hAnsi="Times New Roman"/>
          <w:b w:val="0"/>
          <w:color w:val="auto"/>
          <w:szCs w:val="24"/>
          <w:u w:val="none"/>
        </w:rPr>
        <w:t xml:space="preserve">jego </w:t>
      </w:r>
      <w:r w:rsidRPr="006457B0">
        <w:rPr>
          <w:rFonts w:ascii="Times New Roman" w:hAnsi="Times New Roman"/>
          <w:b w:val="0"/>
          <w:color w:val="auto"/>
          <w:szCs w:val="24"/>
          <w:u w:val="none"/>
        </w:rPr>
        <w:t>zmiany</w:t>
      </w:r>
      <w:bookmarkEnd w:id="26"/>
      <w:r w:rsidR="00D95CCD" w:rsidRPr="006457B0">
        <w:rPr>
          <w:rFonts w:ascii="Times New Roman" w:hAnsi="Times New Roman"/>
          <w:b w:val="0"/>
          <w:color w:val="auto"/>
          <w:szCs w:val="24"/>
          <w:u w:val="none"/>
        </w:rPr>
        <w:t>;</w:t>
      </w:r>
    </w:p>
    <w:p w14:paraId="246CB748" w14:textId="0802A40B" w:rsidR="00BA3F0B" w:rsidRPr="00B910B1" w:rsidRDefault="009B1859" w:rsidP="006457B0">
      <w:pPr>
        <w:pStyle w:val="Tekstpodstawowy3"/>
        <w:keepLines/>
        <w:spacing w:line="276" w:lineRule="auto"/>
        <w:ind w:left="680"/>
        <w:jc w:val="both"/>
        <w:rPr>
          <w:rFonts w:ascii="Times New Roman" w:hAnsi="Times New Roman"/>
          <w:b w:val="0"/>
          <w:color w:val="auto"/>
          <w:szCs w:val="24"/>
          <w:u w:val="none"/>
        </w:rPr>
      </w:pPr>
      <w:r>
        <w:rPr>
          <w:rFonts w:ascii="Times New Roman" w:hAnsi="Times New Roman"/>
          <w:b w:val="0"/>
          <w:color w:val="auto"/>
          <w:spacing w:val="-4"/>
          <w:szCs w:val="24"/>
          <w:u w:val="none"/>
        </w:rPr>
        <w:lastRenderedPageBreak/>
        <w:t>4</w:t>
      </w:r>
      <w:r w:rsidR="00BA3F0B" w:rsidRPr="00DC6772">
        <w:rPr>
          <w:rFonts w:ascii="Times New Roman" w:hAnsi="Times New Roman"/>
          <w:b w:val="0"/>
          <w:color w:val="auto"/>
          <w:spacing w:val="-4"/>
          <w:szCs w:val="24"/>
          <w:u w:val="none"/>
        </w:rPr>
        <w:t xml:space="preserve">) </w:t>
      </w:r>
      <w:bookmarkStart w:id="27" w:name="_Hlk74559505"/>
      <w:r w:rsidR="00BA3F0B" w:rsidRPr="00AE5EF3">
        <w:rPr>
          <w:rFonts w:ascii="Times New Roman" w:hAnsi="Times New Roman"/>
          <w:b w:val="0"/>
          <w:color w:val="auto"/>
          <w:szCs w:val="24"/>
          <w:u w:val="none"/>
        </w:rPr>
        <w:t>wyrażenie zgody, na wniosek doktoranta, zaopiniowany przez opiekuna naukowego</w:t>
      </w:r>
      <w:r w:rsidR="00BA3F0B" w:rsidRPr="00DC6772">
        <w:rPr>
          <w:rFonts w:ascii="Times New Roman" w:hAnsi="Times New Roman"/>
          <w:b w:val="0"/>
          <w:color w:val="auto"/>
          <w:spacing w:val="-4"/>
          <w:szCs w:val="24"/>
          <w:u w:val="none"/>
        </w:rPr>
        <w:t xml:space="preserve">, na </w:t>
      </w:r>
      <w:r w:rsidR="00BA3F0B" w:rsidRPr="00A35D92">
        <w:rPr>
          <w:rFonts w:ascii="Times New Roman" w:hAnsi="Times New Roman"/>
          <w:b w:val="0"/>
          <w:spacing w:val="-4"/>
          <w:szCs w:val="24"/>
          <w:u w:val="none"/>
        </w:rPr>
        <w:t>realizację części programu studiów doktoranckich</w:t>
      </w:r>
      <w:r w:rsidR="00BA3F0B" w:rsidRPr="00A35D92">
        <w:rPr>
          <w:rFonts w:ascii="Times New Roman" w:hAnsi="Times New Roman"/>
          <w:b w:val="0"/>
          <w:szCs w:val="24"/>
          <w:u w:val="none"/>
        </w:rPr>
        <w:t xml:space="preserve"> poza wydziałem lub </w:t>
      </w:r>
      <w:r w:rsidR="007604A1">
        <w:rPr>
          <w:rFonts w:ascii="Times New Roman" w:hAnsi="Times New Roman"/>
          <w:b w:val="0"/>
          <w:szCs w:val="24"/>
          <w:u w:val="none"/>
        </w:rPr>
        <w:t>U</w:t>
      </w:r>
      <w:r w:rsidR="00BA3F0B" w:rsidRPr="00A35D92">
        <w:rPr>
          <w:rFonts w:ascii="Times New Roman" w:hAnsi="Times New Roman"/>
          <w:b w:val="0"/>
          <w:szCs w:val="24"/>
          <w:u w:val="none"/>
        </w:rPr>
        <w:t xml:space="preserve">czelnią, po </w:t>
      </w:r>
      <w:r w:rsidR="00BA3F0B" w:rsidRPr="00B910B1">
        <w:rPr>
          <w:rFonts w:ascii="Times New Roman" w:hAnsi="Times New Roman"/>
          <w:b w:val="0"/>
          <w:color w:val="auto"/>
          <w:szCs w:val="24"/>
          <w:u w:val="none"/>
        </w:rPr>
        <w:t xml:space="preserve">akceptacji </w:t>
      </w:r>
      <w:r w:rsidR="00BA3F0B" w:rsidRPr="00AE5EF3">
        <w:rPr>
          <w:rFonts w:ascii="Times New Roman" w:hAnsi="Times New Roman"/>
          <w:b w:val="0"/>
          <w:color w:val="auto"/>
          <w:spacing w:val="-4"/>
          <w:szCs w:val="24"/>
          <w:u w:val="none"/>
        </w:rPr>
        <w:t>przez kierownika studiów doktoranckich indywidualnego harmonogramu studiów doktoranckich</w:t>
      </w:r>
      <w:r w:rsidR="00BA3F0B" w:rsidRPr="00B910B1">
        <w:rPr>
          <w:rFonts w:ascii="Times New Roman" w:hAnsi="Times New Roman"/>
          <w:b w:val="0"/>
          <w:color w:val="auto"/>
          <w:szCs w:val="24"/>
          <w:u w:val="none"/>
        </w:rPr>
        <w:t xml:space="preserve"> oraz zasad uznawania osiągniętych wyników poza wydziałem lub </w:t>
      </w:r>
      <w:r w:rsidR="007604A1">
        <w:rPr>
          <w:rFonts w:ascii="Times New Roman" w:hAnsi="Times New Roman"/>
          <w:b w:val="0"/>
          <w:color w:val="auto"/>
          <w:szCs w:val="24"/>
          <w:u w:val="none"/>
        </w:rPr>
        <w:t>U</w:t>
      </w:r>
      <w:r w:rsidR="00BA3F0B" w:rsidRPr="00B910B1">
        <w:rPr>
          <w:rFonts w:ascii="Times New Roman" w:hAnsi="Times New Roman"/>
          <w:b w:val="0"/>
          <w:color w:val="auto"/>
          <w:szCs w:val="24"/>
          <w:u w:val="none"/>
        </w:rPr>
        <w:t>czelnią;</w:t>
      </w:r>
      <w:bookmarkEnd w:id="27"/>
    </w:p>
    <w:p w14:paraId="79BFFCFA" w14:textId="17765D57" w:rsidR="00BA3F0B" w:rsidRPr="00B910B1" w:rsidRDefault="009B1859" w:rsidP="00B910B1">
      <w:pPr>
        <w:pStyle w:val="Tekstpodstawowy3"/>
        <w:spacing w:line="276" w:lineRule="auto"/>
        <w:ind w:left="680"/>
        <w:jc w:val="both"/>
        <w:rPr>
          <w:rFonts w:ascii="Times New Roman" w:hAnsi="Times New Roman"/>
          <w:b w:val="0"/>
          <w:color w:val="auto"/>
          <w:szCs w:val="24"/>
          <w:u w:val="none"/>
        </w:rPr>
      </w:pPr>
      <w:bookmarkStart w:id="28" w:name="_Hlk71274444"/>
      <w:r w:rsidRPr="00B910B1">
        <w:rPr>
          <w:rFonts w:ascii="Times New Roman" w:hAnsi="Times New Roman"/>
          <w:b w:val="0"/>
          <w:color w:val="auto"/>
          <w:szCs w:val="24"/>
          <w:u w:val="none"/>
        </w:rPr>
        <w:t>5</w:t>
      </w:r>
      <w:r w:rsidR="00BA3F0B" w:rsidRPr="00B910B1">
        <w:rPr>
          <w:rFonts w:ascii="Times New Roman" w:hAnsi="Times New Roman"/>
          <w:b w:val="0"/>
          <w:color w:val="auto"/>
          <w:szCs w:val="24"/>
          <w:u w:val="none"/>
        </w:rPr>
        <w:t xml:space="preserve">) </w:t>
      </w:r>
      <w:bookmarkStart w:id="29" w:name="_Hlk74560139"/>
      <w:r w:rsidR="00BA3F0B" w:rsidRPr="00B910B1">
        <w:rPr>
          <w:rFonts w:ascii="Times New Roman" w:hAnsi="Times New Roman"/>
          <w:b w:val="0"/>
          <w:color w:val="auto"/>
          <w:szCs w:val="24"/>
          <w:u w:val="none"/>
        </w:rPr>
        <w:t xml:space="preserve">wnioskowanie do Przewodniczącego Senatu ZUT, drogą służbową przez prorektora ds. </w:t>
      </w:r>
      <w:r w:rsidR="00BA3F0B" w:rsidRPr="00AE5EF3">
        <w:rPr>
          <w:rFonts w:ascii="Times New Roman" w:hAnsi="Times New Roman"/>
          <w:b w:val="0"/>
          <w:color w:val="auto"/>
          <w:spacing w:val="-4"/>
          <w:szCs w:val="24"/>
          <w:u w:val="none"/>
        </w:rPr>
        <w:t>nauki, po opinii kierownika studiów doktoranckich działającego w porozumieniu z</w:t>
      </w:r>
      <w:r w:rsidR="006457B0" w:rsidRPr="00AE5EF3">
        <w:rPr>
          <w:rFonts w:ascii="Times New Roman" w:hAnsi="Times New Roman"/>
          <w:b w:val="0"/>
          <w:color w:val="auto"/>
          <w:spacing w:val="-4"/>
          <w:szCs w:val="24"/>
          <w:u w:val="none"/>
        </w:rPr>
        <w:t> </w:t>
      </w:r>
      <w:r w:rsidR="00BA3F0B" w:rsidRPr="00AE5EF3">
        <w:rPr>
          <w:rFonts w:ascii="Times New Roman" w:hAnsi="Times New Roman"/>
          <w:b w:val="0"/>
          <w:color w:val="auto"/>
          <w:spacing w:val="-4"/>
          <w:szCs w:val="24"/>
          <w:u w:val="none"/>
        </w:rPr>
        <w:t>promotorem,</w:t>
      </w:r>
      <w:r w:rsidR="00BA3F0B" w:rsidRPr="00B910B1">
        <w:rPr>
          <w:rFonts w:ascii="Times New Roman" w:hAnsi="Times New Roman"/>
          <w:b w:val="0"/>
          <w:color w:val="auto"/>
          <w:szCs w:val="24"/>
          <w:u w:val="none"/>
        </w:rPr>
        <w:t xml:space="preserve"> o zamknięcie przewodu doktorskiego w przypadku, gdy doktorant ubiegający się o nadanie stopnia doktora w wyznaczonym terminie nie przystąpi do egzaminów doktorskich albo nie przedstawi rozprawy doktorskiej.</w:t>
      </w:r>
      <w:bookmarkEnd w:id="29"/>
      <w:r w:rsidR="00512E9D" w:rsidRPr="00B910B1">
        <w:rPr>
          <w:rFonts w:ascii="Times New Roman" w:hAnsi="Times New Roman"/>
          <w:b w:val="0"/>
          <w:color w:val="auto"/>
          <w:szCs w:val="24"/>
          <w:u w:val="none"/>
        </w:rPr>
        <w:t>”</w:t>
      </w:r>
      <w:r w:rsidR="00B910B1">
        <w:rPr>
          <w:rFonts w:ascii="Times New Roman" w:hAnsi="Times New Roman"/>
          <w:b w:val="0"/>
          <w:color w:val="auto"/>
          <w:szCs w:val="24"/>
          <w:u w:val="none"/>
        </w:rPr>
        <w:t>;</w:t>
      </w:r>
    </w:p>
    <w:p w14:paraId="300F65B4" w14:textId="008E8E63" w:rsidR="00BA3F0B" w:rsidRDefault="00512E9D" w:rsidP="00D56A6E">
      <w:pPr>
        <w:pStyle w:val="wyliczenia"/>
        <w:ind w:left="340" w:hanging="340"/>
        <w:rPr>
          <w:bCs w:val="0"/>
          <w:szCs w:val="24"/>
        </w:rPr>
      </w:pPr>
      <w:r>
        <w:rPr>
          <w:szCs w:val="24"/>
        </w:rPr>
        <w:t>w</w:t>
      </w:r>
      <w:r w:rsidR="00DC6772">
        <w:rPr>
          <w:szCs w:val="24"/>
        </w:rPr>
        <w:t xml:space="preserve"> §</w:t>
      </w:r>
      <w:r w:rsidR="0004543C">
        <w:rPr>
          <w:szCs w:val="24"/>
        </w:rPr>
        <w:t xml:space="preserve"> </w:t>
      </w:r>
      <w:r w:rsidR="00DC6772">
        <w:rPr>
          <w:szCs w:val="24"/>
        </w:rPr>
        <w:t>6:</w:t>
      </w:r>
    </w:p>
    <w:p w14:paraId="0FE973CE" w14:textId="4611A8C5" w:rsidR="00307FEC" w:rsidRDefault="007D16BB" w:rsidP="004818F2">
      <w:pPr>
        <w:pStyle w:val="wyliczenia2"/>
        <w:numPr>
          <w:ilvl w:val="0"/>
          <w:numId w:val="4"/>
        </w:numPr>
        <w:ind w:left="700"/>
      </w:pPr>
      <w:r>
        <w:t xml:space="preserve">w </w:t>
      </w:r>
      <w:r w:rsidR="00E750AE">
        <w:t>ust. 1</w:t>
      </w:r>
      <w:r w:rsidR="00307FEC">
        <w:t xml:space="preserve"> </w:t>
      </w:r>
      <w:r w:rsidR="00512E9D">
        <w:t>pkt 9 otrzymuje brzmienie</w:t>
      </w:r>
      <w:r w:rsidR="00307FEC">
        <w:t>:</w:t>
      </w:r>
    </w:p>
    <w:p w14:paraId="5AF6302A" w14:textId="47B29E10" w:rsidR="00DC6772" w:rsidRDefault="00307FEC" w:rsidP="00B910B1">
      <w:pPr>
        <w:pStyle w:val="Tekstpodstawowywcity"/>
        <w:spacing w:after="0" w:line="276" w:lineRule="auto"/>
        <w:ind w:left="822" w:hanging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„9</w:t>
      </w:r>
      <w:r w:rsidR="00367FB8">
        <w:rPr>
          <w:rFonts w:ascii="Times New Roman" w:hAnsi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/>
          <w:spacing w:val="-4"/>
          <w:sz w:val="24"/>
          <w:szCs w:val="24"/>
        </w:rPr>
        <w:t>w</w:t>
      </w:r>
      <w:r w:rsidR="00DC6772" w:rsidRPr="00DC6772">
        <w:rPr>
          <w:rFonts w:ascii="Times New Roman" w:hAnsi="Times New Roman"/>
          <w:spacing w:val="-4"/>
          <w:sz w:val="24"/>
          <w:szCs w:val="24"/>
        </w:rPr>
        <w:t>nioskowanie do dziekana o powołanie lub odwołanie opiekunów naukowych doktorantów;</w:t>
      </w:r>
      <w:r>
        <w:rPr>
          <w:rFonts w:ascii="Times New Roman" w:hAnsi="Times New Roman"/>
          <w:spacing w:val="-4"/>
          <w:sz w:val="24"/>
          <w:szCs w:val="24"/>
        </w:rPr>
        <w:t>”</w:t>
      </w:r>
      <w:r w:rsidR="002B7754">
        <w:rPr>
          <w:rFonts w:ascii="Times New Roman" w:hAnsi="Times New Roman"/>
          <w:spacing w:val="-4"/>
          <w:sz w:val="24"/>
          <w:szCs w:val="24"/>
        </w:rPr>
        <w:t>,</w:t>
      </w:r>
    </w:p>
    <w:p w14:paraId="6988E531" w14:textId="27BF3B1F" w:rsidR="00307FEC" w:rsidRDefault="007D16BB" w:rsidP="004818F2">
      <w:pPr>
        <w:pStyle w:val="wyliczenia2"/>
        <w:numPr>
          <w:ilvl w:val="0"/>
          <w:numId w:val="4"/>
        </w:numPr>
        <w:ind w:left="700"/>
        <w:rPr>
          <w:spacing w:val="-4"/>
          <w:szCs w:val="24"/>
        </w:rPr>
      </w:pPr>
      <w:r>
        <w:rPr>
          <w:spacing w:val="-4"/>
          <w:szCs w:val="24"/>
        </w:rPr>
        <w:t xml:space="preserve">w </w:t>
      </w:r>
      <w:r w:rsidR="00E750AE">
        <w:rPr>
          <w:spacing w:val="-4"/>
          <w:szCs w:val="24"/>
        </w:rPr>
        <w:t xml:space="preserve">ust. 1 </w:t>
      </w:r>
      <w:r w:rsidR="00307FEC" w:rsidRPr="002E0391">
        <w:t>pkt</w:t>
      </w:r>
      <w:r w:rsidR="00307FEC">
        <w:rPr>
          <w:spacing w:val="-4"/>
          <w:szCs w:val="24"/>
        </w:rPr>
        <w:t xml:space="preserve"> 11 </w:t>
      </w:r>
      <w:r w:rsidR="00307FEC" w:rsidRPr="00B910B1">
        <w:t>otrzymuje</w:t>
      </w:r>
      <w:r w:rsidR="00307FEC">
        <w:rPr>
          <w:spacing w:val="-4"/>
          <w:szCs w:val="24"/>
        </w:rPr>
        <w:t xml:space="preserve"> brzmienie:</w:t>
      </w:r>
    </w:p>
    <w:p w14:paraId="684B1B7A" w14:textId="376162BE" w:rsidR="00DC6772" w:rsidRDefault="00307FEC" w:rsidP="002B7754">
      <w:pPr>
        <w:pStyle w:val="Tekstpodstawowywcity"/>
        <w:spacing w:after="0" w:line="276" w:lineRule="auto"/>
        <w:ind w:left="68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„</w:t>
      </w:r>
      <w:r w:rsidRPr="00367FB8">
        <w:rPr>
          <w:rFonts w:ascii="Times New Roman" w:hAnsi="Times New Roman"/>
          <w:spacing w:val="-4"/>
          <w:sz w:val="24"/>
          <w:szCs w:val="24"/>
        </w:rPr>
        <w:t>11</w:t>
      </w:r>
      <w:r w:rsidR="00367FB8" w:rsidRPr="00367FB8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6772">
        <w:rPr>
          <w:rFonts w:ascii="Times New Roman" w:hAnsi="Times New Roman"/>
          <w:spacing w:val="-4"/>
          <w:sz w:val="24"/>
          <w:szCs w:val="24"/>
        </w:rPr>
        <w:t xml:space="preserve">w porozumieniu z promotorem wnioskowanie </w:t>
      </w:r>
      <w:bookmarkStart w:id="30" w:name="_Hlk74560249"/>
      <w:r w:rsidRPr="00DC6772">
        <w:rPr>
          <w:rFonts w:ascii="Times New Roman" w:hAnsi="Times New Roman"/>
          <w:spacing w:val="-4"/>
          <w:sz w:val="24"/>
          <w:szCs w:val="24"/>
        </w:rPr>
        <w:t>wraz z opinią do dziekana</w:t>
      </w:r>
      <w:bookmarkEnd w:id="30"/>
      <w:r w:rsidRPr="00DC6772">
        <w:rPr>
          <w:rFonts w:ascii="Times New Roman" w:hAnsi="Times New Roman"/>
          <w:spacing w:val="-4"/>
          <w:sz w:val="24"/>
          <w:szCs w:val="24"/>
        </w:rPr>
        <w:t xml:space="preserve"> o zamknięcie przewodu doktorskiego;</w:t>
      </w:r>
      <w:r>
        <w:rPr>
          <w:rFonts w:ascii="Times New Roman" w:hAnsi="Times New Roman"/>
          <w:spacing w:val="-4"/>
          <w:sz w:val="24"/>
          <w:szCs w:val="24"/>
        </w:rPr>
        <w:t>”</w:t>
      </w:r>
      <w:r w:rsidR="002B7754">
        <w:rPr>
          <w:rFonts w:ascii="Times New Roman" w:hAnsi="Times New Roman"/>
          <w:spacing w:val="-4"/>
          <w:sz w:val="24"/>
          <w:szCs w:val="24"/>
        </w:rPr>
        <w:t>,</w:t>
      </w:r>
    </w:p>
    <w:p w14:paraId="158381BD" w14:textId="626C41E4" w:rsidR="0004543C" w:rsidRDefault="00E750AE" w:rsidP="004818F2">
      <w:pPr>
        <w:pStyle w:val="wyliczenia2"/>
        <w:numPr>
          <w:ilvl w:val="0"/>
          <w:numId w:val="4"/>
        </w:numPr>
        <w:ind w:left="700"/>
        <w:rPr>
          <w:spacing w:val="-4"/>
          <w:szCs w:val="24"/>
        </w:rPr>
      </w:pPr>
      <w:r w:rsidRPr="002E0391">
        <w:t>ust</w:t>
      </w:r>
      <w:r>
        <w:rPr>
          <w:spacing w:val="-4"/>
          <w:szCs w:val="24"/>
        </w:rPr>
        <w:t xml:space="preserve">. 2 </w:t>
      </w:r>
      <w:r w:rsidR="0004543C" w:rsidRPr="00B910B1">
        <w:t>otrzymuje</w:t>
      </w:r>
      <w:r w:rsidR="0004543C">
        <w:rPr>
          <w:spacing w:val="-4"/>
          <w:szCs w:val="24"/>
        </w:rPr>
        <w:t xml:space="preserve"> brzmienie:</w:t>
      </w:r>
    </w:p>
    <w:p w14:paraId="55D81A09" w14:textId="76F440A0" w:rsidR="0004543C" w:rsidRPr="00E750AE" w:rsidRDefault="001E5E70" w:rsidP="002B7754">
      <w:pPr>
        <w:pStyle w:val="Tekstpodstawowywcity"/>
        <w:spacing w:after="0" w:line="276" w:lineRule="auto"/>
        <w:ind w:left="680"/>
        <w:jc w:val="both"/>
        <w:rPr>
          <w:rFonts w:ascii="Times New Roman" w:hAnsi="Times New Roman"/>
          <w:spacing w:val="-4"/>
          <w:sz w:val="24"/>
          <w:szCs w:val="24"/>
        </w:rPr>
      </w:pPr>
      <w:r w:rsidRPr="00E750AE">
        <w:rPr>
          <w:rFonts w:ascii="Times New Roman" w:hAnsi="Times New Roman"/>
          <w:spacing w:val="-4"/>
          <w:sz w:val="24"/>
          <w:szCs w:val="24"/>
        </w:rPr>
        <w:t>„</w:t>
      </w:r>
      <w:r w:rsidR="0004543C" w:rsidRPr="00E750AE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750AE" w:rsidRPr="00E750AE">
        <w:rPr>
          <w:rFonts w:ascii="Times New Roman" w:hAnsi="Times New Roman"/>
          <w:spacing w:val="-4"/>
          <w:sz w:val="24"/>
          <w:szCs w:val="24"/>
        </w:rPr>
        <w:t xml:space="preserve">Po zakończeniu każdego roku akademickiego kierownik studiów doktoranckich przedstawia </w:t>
      </w:r>
      <w:r w:rsidR="00E750AE" w:rsidRPr="00DE7F4F">
        <w:rPr>
          <w:rFonts w:ascii="Times New Roman" w:hAnsi="Times New Roman"/>
          <w:sz w:val="24"/>
          <w:szCs w:val="24"/>
        </w:rPr>
        <w:t xml:space="preserve">sprawozdanie dziekanowi. Sprawozdanie obejmuje ocenę realizacji programu studiów doktoranckich, </w:t>
      </w:r>
      <w:r w:rsidR="00E750AE" w:rsidRPr="00E750AE">
        <w:rPr>
          <w:rFonts w:ascii="Times New Roman" w:hAnsi="Times New Roman"/>
          <w:spacing w:val="-4"/>
          <w:sz w:val="24"/>
          <w:szCs w:val="24"/>
        </w:rPr>
        <w:t>w tym prowadzenia badań naukowych przez doktorantów w minionym roku akademickim. Sprawozdanie obejmuje również zestawienia: doktorantów rekrutowanych na pierwszy rok studiów, promowanych lub wpisanych warunkowo na rok następny, skreślonych z listy doktorantów oraz otrzymujących pomoc materialną, stypendia doktoranckie lub/i stypendia doktorskie. Sprawozdanie jest przekazywane rektorowi, w terminie do 30</w:t>
      </w:r>
      <w:r w:rsidR="002B775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750AE" w:rsidRPr="00E750AE">
        <w:rPr>
          <w:rFonts w:ascii="Times New Roman" w:hAnsi="Times New Roman"/>
          <w:spacing w:val="-4"/>
          <w:sz w:val="24"/>
          <w:szCs w:val="24"/>
        </w:rPr>
        <w:t>listopada danego roku</w:t>
      </w:r>
      <w:r w:rsidR="0004543C" w:rsidRPr="00E750AE">
        <w:rPr>
          <w:rFonts w:ascii="Times New Roman" w:hAnsi="Times New Roman"/>
          <w:spacing w:val="-4"/>
          <w:sz w:val="24"/>
          <w:szCs w:val="24"/>
        </w:rPr>
        <w:t>.</w:t>
      </w:r>
      <w:r w:rsidRPr="00E750AE">
        <w:rPr>
          <w:rFonts w:ascii="Times New Roman" w:hAnsi="Times New Roman"/>
          <w:spacing w:val="-4"/>
          <w:sz w:val="24"/>
          <w:szCs w:val="24"/>
        </w:rPr>
        <w:t>”</w:t>
      </w:r>
      <w:r w:rsidR="002B7754">
        <w:rPr>
          <w:rFonts w:ascii="Times New Roman" w:hAnsi="Times New Roman"/>
          <w:spacing w:val="-4"/>
          <w:sz w:val="24"/>
          <w:szCs w:val="24"/>
        </w:rPr>
        <w:t>;</w:t>
      </w:r>
    </w:p>
    <w:p w14:paraId="2E3C6BBA" w14:textId="6E2BD45E" w:rsidR="00E750AE" w:rsidRDefault="00E750AE" w:rsidP="00D56A6E">
      <w:pPr>
        <w:pStyle w:val="wyliczenia"/>
        <w:ind w:left="340" w:hanging="340"/>
        <w:rPr>
          <w:spacing w:val="-4"/>
          <w:szCs w:val="24"/>
        </w:rPr>
      </w:pPr>
      <w:r>
        <w:rPr>
          <w:spacing w:val="-4"/>
          <w:szCs w:val="24"/>
        </w:rPr>
        <w:t>w § 7 w ust. 2 drugie zdanie otrzymuje brzmienie:</w:t>
      </w:r>
    </w:p>
    <w:p w14:paraId="16343367" w14:textId="7C461883" w:rsidR="00E750AE" w:rsidRDefault="00E750AE" w:rsidP="002B7754">
      <w:pPr>
        <w:pStyle w:val="Tekstpodstawowywcity"/>
        <w:spacing w:after="0" w:line="276" w:lineRule="auto"/>
        <w:ind w:left="68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„</w:t>
      </w:r>
      <w:r w:rsidR="002E0391">
        <w:rPr>
          <w:rFonts w:ascii="Times New Roman" w:hAnsi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/>
          <w:spacing w:val="-4"/>
          <w:sz w:val="24"/>
          <w:szCs w:val="24"/>
        </w:rPr>
        <w:t>Decyzję o przyjęciu rezygnacji podejmuje dziekan na wniosek kierownika studiów doktoranckich.”</w:t>
      </w:r>
      <w:r w:rsidR="002B7754">
        <w:rPr>
          <w:rFonts w:ascii="Times New Roman" w:hAnsi="Times New Roman"/>
          <w:spacing w:val="-4"/>
          <w:sz w:val="24"/>
          <w:szCs w:val="24"/>
        </w:rPr>
        <w:t>;</w:t>
      </w:r>
    </w:p>
    <w:p w14:paraId="54DFD07A" w14:textId="196FCBA8" w:rsidR="001E5E70" w:rsidRDefault="001E5E70" w:rsidP="00D56A6E">
      <w:pPr>
        <w:pStyle w:val="wyliczenia"/>
        <w:ind w:left="340" w:hanging="340"/>
        <w:rPr>
          <w:spacing w:val="-4"/>
          <w:szCs w:val="24"/>
        </w:rPr>
      </w:pPr>
      <w:r>
        <w:rPr>
          <w:spacing w:val="-4"/>
          <w:szCs w:val="24"/>
        </w:rPr>
        <w:t xml:space="preserve">w </w:t>
      </w:r>
      <w:bookmarkStart w:id="31" w:name="_Hlk74223857"/>
      <w:r>
        <w:rPr>
          <w:spacing w:val="-4"/>
          <w:szCs w:val="24"/>
        </w:rPr>
        <w:t>§</w:t>
      </w:r>
      <w:bookmarkEnd w:id="31"/>
      <w:r w:rsidR="00884B8E">
        <w:rPr>
          <w:spacing w:val="-4"/>
          <w:szCs w:val="24"/>
        </w:rPr>
        <w:t xml:space="preserve"> 9 ust. 3 otrzymuje brzmienie:</w:t>
      </w:r>
    </w:p>
    <w:p w14:paraId="6F5E87B6" w14:textId="2FBAFAAD" w:rsidR="00884B8E" w:rsidRDefault="00884B8E" w:rsidP="002B7754">
      <w:pPr>
        <w:pStyle w:val="Tekstpodstawowywcity"/>
        <w:spacing w:after="60" w:line="276" w:lineRule="auto"/>
        <w:ind w:left="822" w:hanging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„</w:t>
      </w:r>
      <w:r w:rsidR="00A32535">
        <w:rPr>
          <w:rFonts w:ascii="Times New Roman" w:hAnsi="Times New Roman"/>
          <w:spacing w:val="-4"/>
          <w:sz w:val="24"/>
          <w:szCs w:val="24"/>
        </w:rPr>
        <w:t xml:space="preserve">3. </w:t>
      </w:r>
      <w:r>
        <w:rPr>
          <w:rFonts w:ascii="Times New Roman" w:hAnsi="Times New Roman"/>
          <w:spacing w:val="-4"/>
          <w:sz w:val="24"/>
          <w:szCs w:val="24"/>
        </w:rPr>
        <w:t>Doktorant może realizować za zgodą dziekana część programu studiów poza wydziałem i</w:t>
      </w:r>
      <w:r w:rsidR="00D81324">
        <w:rPr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Uczelnią w ramach studiów indywidualnych. Dziekan równocześnie z udzieleniem zgody zatwierdza przedłożony przez kierownika studiów doktoranckich indywidualny harmonogram </w:t>
      </w:r>
      <w:r w:rsidRPr="00D81324">
        <w:rPr>
          <w:rFonts w:ascii="Times New Roman" w:hAnsi="Times New Roman"/>
          <w:sz w:val="24"/>
          <w:szCs w:val="24"/>
        </w:rPr>
        <w:t>studiów doktoranckich oraz zasady uznawania osiągniętych poza wydziałem efektów kształcenia.”</w:t>
      </w:r>
      <w:r w:rsidR="002B7754" w:rsidRPr="00D81324">
        <w:rPr>
          <w:rFonts w:ascii="Times New Roman" w:hAnsi="Times New Roman"/>
          <w:sz w:val="24"/>
          <w:szCs w:val="24"/>
        </w:rPr>
        <w:t>;</w:t>
      </w:r>
    </w:p>
    <w:p w14:paraId="7415B448" w14:textId="0F0D38D0" w:rsidR="00884B8E" w:rsidRDefault="00884B8E" w:rsidP="00D56A6E">
      <w:pPr>
        <w:pStyle w:val="wyliczenia"/>
        <w:ind w:left="340" w:hanging="340"/>
        <w:rPr>
          <w:spacing w:val="-4"/>
          <w:szCs w:val="24"/>
        </w:rPr>
      </w:pPr>
      <w:r>
        <w:rPr>
          <w:spacing w:val="-4"/>
          <w:szCs w:val="24"/>
        </w:rPr>
        <w:t>w</w:t>
      </w:r>
      <w:r w:rsidR="008A0EE7">
        <w:rPr>
          <w:spacing w:val="-4"/>
          <w:szCs w:val="24"/>
        </w:rPr>
        <w:t xml:space="preserve"> § 11</w:t>
      </w:r>
      <w:r w:rsidR="00021C93">
        <w:rPr>
          <w:spacing w:val="-4"/>
          <w:szCs w:val="24"/>
        </w:rPr>
        <w:t xml:space="preserve"> ust. 2–4 otrzymują brzmienie</w:t>
      </w:r>
      <w:r>
        <w:rPr>
          <w:spacing w:val="-4"/>
          <w:szCs w:val="24"/>
        </w:rPr>
        <w:t>:</w:t>
      </w:r>
    </w:p>
    <w:p w14:paraId="6C89472C" w14:textId="02D92270" w:rsidR="0020338B" w:rsidRPr="00021C93" w:rsidRDefault="00021C93" w:rsidP="00021C93">
      <w:pPr>
        <w:pStyle w:val="wyliczenia2"/>
        <w:numPr>
          <w:ilvl w:val="0"/>
          <w:numId w:val="0"/>
        </w:numPr>
        <w:ind w:left="340"/>
        <w:jc w:val="both"/>
      </w:pPr>
      <w:r w:rsidRPr="00021C93">
        <w:t xml:space="preserve">„2. Po 30 września 2019 r. postępowanie w sprawie nadania stopnia doktora wszczyna złożenie wniosku o wyznaczenie promotora lub promotorów zaopiniowanego przez właściwą radę dyscypliny naukowej wraz z wymaganymi dokumentami. W przypadku gdy osoba ubiegająca się </w:t>
      </w:r>
      <w:r w:rsidRPr="00AE5EF3">
        <w:rPr>
          <w:spacing w:val="-4"/>
        </w:rPr>
        <w:t>o nadanie stopnia doktora nie posiada certyfikatu lub dyplomu ukończenia studiów poświadczającymi</w:t>
      </w:r>
      <w:r w:rsidRPr="00021C93">
        <w:t xml:space="preserve"> </w:t>
      </w:r>
      <w:r w:rsidRPr="00AE5EF3">
        <w:rPr>
          <w:spacing w:val="-2"/>
        </w:rPr>
        <w:t>znajomość języka obcego na poziomie biegłości językowej co najmniej B2, Senat powołuje komisję</w:t>
      </w:r>
      <w:r w:rsidRPr="00021C93">
        <w:t xml:space="preserve"> egzaminacyjną.</w:t>
      </w:r>
    </w:p>
    <w:p w14:paraId="277FA465" w14:textId="3F59EF5D" w:rsidR="00A32535" w:rsidRDefault="0020338B" w:rsidP="00021C93">
      <w:pPr>
        <w:pStyle w:val="wyliczenia2"/>
        <w:numPr>
          <w:ilvl w:val="0"/>
          <w:numId w:val="0"/>
        </w:numPr>
        <w:ind w:left="340"/>
        <w:jc w:val="both"/>
      </w:pPr>
      <w:r>
        <w:t xml:space="preserve">3. </w:t>
      </w:r>
      <w:r w:rsidR="008A0EE7" w:rsidRPr="00D52328">
        <w:t xml:space="preserve">Doktorant </w:t>
      </w:r>
      <w:r w:rsidR="008A0EE7" w:rsidRPr="002B7754">
        <w:rPr>
          <w:szCs w:val="24"/>
        </w:rPr>
        <w:t>składa</w:t>
      </w:r>
      <w:r w:rsidR="008A0EE7" w:rsidRPr="00D52328">
        <w:t xml:space="preserve"> egzamin doktorski w zakresie nowożytnego języka obcego przed komisją </w:t>
      </w:r>
      <w:r w:rsidR="008A0EE7">
        <w:t xml:space="preserve">egzaminacyjną </w:t>
      </w:r>
      <w:r w:rsidR="008A0EE7" w:rsidRPr="00D52328">
        <w:t xml:space="preserve">powołaną przez </w:t>
      </w:r>
      <w:r w:rsidR="0004543C">
        <w:t>S</w:t>
      </w:r>
      <w:r w:rsidR="008A0EE7" w:rsidRPr="008A0EE7">
        <w:t>enat</w:t>
      </w:r>
      <w:r w:rsidR="007604A1">
        <w:t>,</w:t>
      </w:r>
      <w:r w:rsidR="008A0EE7">
        <w:t xml:space="preserve"> </w:t>
      </w:r>
      <w:r w:rsidR="008A0EE7" w:rsidRPr="00D52328">
        <w:t xml:space="preserve">w składzie co najmniej trzech osób, z których co najmniej </w:t>
      </w:r>
      <w:r w:rsidR="008A0EE7" w:rsidRPr="00021C93">
        <w:rPr>
          <w:szCs w:val="24"/>
        </w:rPr>
        <w:t>jedna</w:t>
      </w:r>
      <w:r w:rsidR="008A0EE7" w:rsidRPr="00D52328">
        <w:t xml:space="preserve"> naucza tego języka w Uczelni</w:t>
      </w:r>
      <w:r w:rsidR="006457B0">
        <w:t>,</w:t>
      </w:r>
      <w:r w:rsidR="008A0EE7" w:rsidRPr="00D52328">
        <w:t xml:space="preserve"> a pozostałe posiadają co najmniej stopień doktora. W</w:t>
      </w:r>
      <w:r w:rsidR="00DD1484">
        <w:t> </w:t>
      </w:r>
      <w:r w:rsidR="008A0EE7" w:rsidRPr="00D52328">
        <w:t>posiedzeniach komisji może uczestniczyć, bez prawa głosu, promotor pomocniczy zaproszony przez dziekana.</w:t>
      </w:r>
    </w:p>
    <w:p w14:paraId="426CEEE4" w14:textId="402C59BC" w:rsidR="008A0EE7" w:rsidRPr="0020338B" w:rsidRDefault="0020338B" w:rsidP="00021C93">
      <w:pPr>
        <w:pStyle w:val="wyliczenia2"/>
        <w:keepLines/>
        <w:numPr>
          <w:ilvl w:val="0"/>
          <w:numId w:val="0"/>
        </w:numPr>
        <w:ind w:left="340"/>
        <w:jc w:val="both"/>
        <w:rPr>
          <w:spacing w:val="-4"/>
        </w:rPr>
      </w:pPr>
      <w:r w:rsidRPr="0020338B">
        <w:rPr>
          <w:spacing w:val="-4"/>
        </w:rPr>
        <w:t xml:space="preserve">4. </w:t>
      </w:r>
      <w:r w:rsidR="008A0EE7" w:rsidRPr="0020338B">
        <w:t xml:space="preserve">Egzamin doktorski w zakresie nowożytnego języka obcego składany jest przed przyjęciem </w:t>
      </w:r>
      <w:r w:rsidR="008A0EE7" w:rsidRPr="00021C93">
        <w:rPr>
          <w:spacing w:val="-4"/>
        </w:rPr>
        <w:t>rozprawy doktorskiej przez komisję doktorską lub po zakończeniu cyklu kształcenia z</w:t>
      </w:r>
      <w:r w:rsidR="006457B0" w:rsidRPr="00021C93">
        <w:rPr>
          <w:spacing w:val="-4"/>
        </w:rPr>
        <w:t> </w:t>
      </w:r>
      <w:r w:rsidR="008A0EE7" w:rsidRPr="00021C93">
        <w:rPr>
          <w:spacing w:val="-4"/>
        </w:rPr>
        <w:t>nowożytnego</w:t>
      </w:r>
      <w:r w:rsidR="008A0EE7" w:rsidRPr="0020338B">
        <w:t xml:space="preserve"> języka obcego w ramach programu studiów doktoranckich w terminie ustalonym przez dziekana, w porozumieniu z komisją egzaminacyjną. Egzamin oceniany jest według skali ocen określonej </w:t>
      </w:r>
      <w:r w:rsidR="008A0EE7" w:rsidRPr="00021C93">
        <w:rPr>
          <w:spacing w:val="-6"/>
        </w:rPr>
        <w:t xml:space="preserve">w § 10 </w:t>
      </w:r>
      <w:r w:rsidR="008A0EE7" w:rsidRPr="00021C93">
        <w:rPr>
          <w:color w:val="000000"/>
          <w:spacing w:val="-6"/>
        </w:rPr>
        <w:t xml:space="preserve">ust. 1. W przypadku niezdania egzaminu z nowożytnego języka obcego, </w:t>
      </w:r>
      <w:r w:rsidR="008A0EE7" w:rsidRPr="00021C93">
        <w:rPr>
          <w:spacing w:val="-6"/>
        </w:rPr>
        <w:t>komisja egzaminacyjna</w:t>
      </w:r>
      <w:r w:rsidR="00021648" w:rsidRPr="00021C93">
        <w:rPr>
          <w:spacing w:val="-6"/>
        </w:rPr>
        <w:t>,</w:t>
      </w:r>
      <w:r w:rsidR="008A0EE7" w:rsidRPr="0020338B">
        <w:t xml:space="preserve"> </w:t>
      </w:r>
      <w:r w:rsidR="008A0EE7" w:rsidRPr="0020338B">
        <w:rPr>
          <w:color w:val="000000"/>
        </w:rPr>
        <w:t>na wniosek doktoranta, może wyraz</w:t>
      </w:r>
      <w:r w:rsidR="00A417A4">
        <w:rPr>
          <w:color w:val="000000"/>
        </w:rPr>
        <w:t>i</w:t>
      </w:r>
      <w:r w:rsidR="008A0EE7" w:rsidRPr="0020338B">
        <w:rPr>
          <w:color w:val="000000"/>
        </w:rPr>
        <w:t>ć zgodę na powtórne jego składanie, nie wcześniej jednak niż po upływie trzech miesięcy od dnia przystąpienia do tego egzaminu po raz pierwszy i nie więcej niż raz.</w:t>
      </w:r>
      <w:r>
        <w:rPr>
          <w:color w:val="000000"/>
        </w:rPr>
        <w:t>”</w:t>
      </w:r>
      <w:r w:rsidR="00367FB8">
        <w:rPr>
          <w:color w:val="000000"/>
        </w:rPr>
        <w:t>;</w:t>
      </w:r>
    </w:p>
    <w:p w14:paraId="4C9D5678" w14:textId="77777777" w:rsidR="00A32535" w:rsidRDefault="00A32535" w:rsidP="002B7754">
      <w:pPr>
        <w:pStyle w:val="wyliczenia"/>
        <w:ind w:left="341" w:hanging="454"/>
        <w:rPr>
          <w:spacing w:val="-4"/>
          <w:szCs w:val="24"/>
        </w:rPr>
      </w:pPr>
      <w:r>
        <w:rPr>
          <w:spacing w:val="-4"/>
          <w:szCs w:val="24"/>
        </w:rPr>
        <w:t xml:space="preserve">w </w:t>
      </w:r>
      <w:r w:rsidR="005A6436">
        <w:rPr>
          <w:spacing w:val="-4"/>
          <w:szCs w:val="24"/>
        </w:rPr>
        <w:t>§ 13</w:t>
      </w:r>
      <w:r>
        <w:rPr>
          <w:spacing w:val="-4"/>
          <w:szCs w:val="24"/>
        </w:rPr>
        <w:t>:</w:t>
      </w:r>
    </w:p>
    <w:p w14:paraId="74BB4FF3" w14:textId="77777777" w:rsidR="00E25425" w:rsidRDefault="005A6436" w:rsidP="004818F2">
      <w:pPr>
        <w:pStyle w:val="wyliczenia2"/>
        <w:numPr>
          <w:ilvl w:val="0"/>
          <w:numId w:val="8"/>
        </w:numPr>
        <w:ind w:left="700"/>
        <w:rPr>
          <w:spacing w:val="-4"/>
          <w:szCs w:val="24"/>
        </w:rPr>
      </w:pPr>
      <w:r>
        <w:rPr>
          <w:spacing w:val="-4"/>
          <w:szCs w:val="24"/>
        </w:rPr>
        <w:t xml:space="preserve"> </w:t>
      </w:r>
      <w:r w:rsidR="00A32535">
        <w:rPr>
          <w:spacing w:val="-4"/>
          <w:szCs w:val="24"/>
        </w:rPr>
        <w:t xml:space="preserve">tytuł rozdziału </w:t>
      </w:r>
      <w:r w:rsidR="00A32535" w:rsidRPr="002E0391">
        <w:t>otrzymuje</w:t>
      </w:r>
      <w:r w:rsidR="00A32535">
        <w:rPr>
          <w:spacing w:val="-4"/>
          <w:szCs w:val="24"/>
        </w:rPr>
        <w:t xml:space="preserve"> brzmienie</w:t>
      </w:r>
      <w:r>
        <w:rPr>
          <w:spacing w:val="-4"/>
          <w:szCs w:val="24"/>
        </w:rPr>
        <w:t xml:space="preserve">: </w:t>
      </w:r>
    </w:p>
    <w:p w14:paraId="0A993662" w14:textId="3413E2E0" w:rsidR="008A0EE7" w:rsidRPr="00A32535" w:rsidRDefault="00E25425" w:rsidP="00367FB8">
      <w:pPr>
        <w:pStyle w:val="Tekstpodstawowywcity"/>
        <w:spacing w:after="0" w:line="276" w:lineRule="auto"/>
        <w:ind w:left="68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„</w:t>
      </w:r>
      <w:r w:rsidR="005A6436" w:rsidRPr="00367FB8">
        <w:rPr>
          <w:rFonts w:ascii="Times New Roman" w:hAnsi="Times New Roman"/>
          <w:spacing w:val="-4"/>
          <w:sz w:val="24"/>
          <w:szCs w:val="24"/>
        </w:rPr>
        <w:t>Skreślenia na studiach doktoranckich</w:t>
      </w:r>
      <w:r w:rsidRPr="002B7754">
        <w:rPr>
          <w:rFonts w:ascii="Times New Roman" w:hAnsi="Times New Roman"/>
          <w:spacing w:val="-4"/>
          <w:sz w:val="24"/>
          <w:szCs w:val="24"/>
        </w:rPr>
        <w:t>”</w:t>
      </w:r>
      <w:r w:rsidR="00A32535" w:rsidRPr="002B7754">
        <w:rPr>
          <w:rFonts w:ascii="Times New Roman" w:hAnsi="Times New Roman"/>
          <w:spacing w:val="-4"/>
          <w:sz w:val="24"/>
          <w:szCs w:val="24"/>
        </w:rPr>
        <w:t>,</w:t>
      </w:r>
    </w:p>
    <w:p w14:paraId="11F1A75E" w14:textId="73561B87" w:rsidR="001B05B9" w:rsidRPr="00E25425" w:rsidRDefault="00E25425" w:rsidP="004818F2">
      <w:pPr>
        <w:pStyle w:val="wyliczenia2"/>
        <w:numPr>
          <w:ilvl w:val="0"/>
          <w:numId w:val="8"/>
        </w:numPr>
        <w:ind w:left="700"/>
        <w:rPr>
          <w:spacing w:val="-4"/>
          <w:szCs w:val="24"/>
        </w:rPr>
      </w:pPr>
      <w:r>
        <w:rPr>
          <w:spacing w:val="-4"/>
          <w:szCs w:val="24"/>
        </w:rPr>
        <w:t>u</w:t>
      </w:r>
      <w:r w:rsidRPr="00E25425">
        <w:rPr>
          <w:spacing w:val="-4"/>
          <w:szCs w:val="24"/>
        </w:rPr>
        <w:t xml:space="preserve">st. 6 </w:t>
      </w:r>
      <w:r w:rsidRPr="002E0391">
        <w:t>otrzymuje</w:t>
      </w:r>
      <w:r w:rsidRPr="00E25425">
        <w:rPr>
          <w:spacing w:val="-4"/>
          <w:szCs w:val="24"/>
        </w:rPr>
        <w:t xml:space="preserve"> brzmienie: </w:t>
      </w:r>
    </w:p>
    <w:p w14:paraId="3A8C7C0A" w14:textId="713B1322" w:rsidR="001B05B9" w:rsidRDefault="00E25425" w:rsidP="002B7754">
      <w:pPr>
        <w:spacing w:line="276" w:lineRule="auto"/>
        <w:ind w:left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„</w:t>
      </w:r>
      <w:r w:rsidR="00852180">
        <w:rPr>
          <w:rFonts w:ascii="Times New Roman" w:hAnsi="Times New Roman"/>
          <w:color w:val="000000"/>
          <w:sz w:val="24"/>
        </w:rPr>
        <w:t>6.</w:t>
      </w:r>
      <w:r w:rsidR="004818F2">
        <w:rPr>
          <w:rFonts w:ascii="Times New Roman" w:hAnsi="Times New Roman"/>
          <w:color w:val="000000"/>
          <w:sz w:val="24"/>
        </w:rPr>
        <w:t xml:space="preserve"> </w:t>
      </w:r>
      <w:r w:rsidR="001B05B9" w:rsidRPr="00852180">
        <w:rPr>
          <w:rFonts w:ascii="Times New Roman" w:hAnsi="Times New Roman"/>
          <w:color w:val="000000"/>
          <w:sz w:val="24"/>
        </w:rPr>
        <w:t xml:space="preserve">Doktorant skreślony z listy doktorantów nie ma </w:t>
      </w:r>
      <w:r w:rsidR="008C728C">
        <w:rPr>
          <w:rFonts w:ascii="Times New Roman" w:hAnsi="Times New Roman"/>
          <w:color w:val="000000"/>
          <w:sz w:val="24"/>
        </w:rPr>
        <w:t>m</w:t>
      </w:r>
      <w:r w:rsidR="001B05B9" w:rsidRPr="00852180">
        <w:rPr>
          <w:rFonts w:ascii="Times New Roman" w:hAnsi="Times New Roman"/>
          <w:color w:val="000000"/>
          <w:sz w:val="24"/>
        </w:rPr>
        <w:t>ożliwości wznowienia studiów doktoranckich.</w:t>
      </w:r>
      <w:r>
        <w:rPr>
          <w:rFonts w:ascii="Times New Roman" w:hAnsi="Times New Roman"/>
          <w:color w:val="000000"/>
          <w:sz w:val="24"/>
        </w:rPr>
        <w:t>”</w:t>
      </w:r>
      <w:r w:rsidR="002B7754">
        <w:rPr>
          <w:rFonts w:ascii="Times New Roman" w:hAnsi="Times New Roman"/>
          <w:color w:val="000000"/>
          <w:sz w:val="24"/>
        </w:rPr>
        <w:t>,</w:t>
      </w:r>
    </w:p>
    <w:p w14:paraId="03256D3F" w14:textId="60EB0589" w:rsidR="00DC6772" w:rsidRPr="00180EF5" w:rsidRDefault="005A6436" w:rsidP="004818F2">
      <w:pPr>
        <w:pStyle w:val="wyliczenia2"/>
        <w:numPr>
          <w:ilvl w:val="0"/>
          <w:numId w:val="8"/>
        </w:numPr>
        <w:ind w:left="700"/>
        <w:rPr>
          <w:color w:val="000000"/>
        </w:rPr>
      </w:pPr>
      <w:r w:rsidRPr="00E25425">
        <w:rPr>
          <w:spacing w:val="-4"/>
          <w:szCs w:val="24"/>
        </w:rPr>
        <w:t>ust. 7</w:t>
      </w:r>
      <w:r w:rsidR="00E25425">
        <w:rPr>
          <w:spacing w:val="-4"/>
          <w:szCs w:val="24"/>
        </w:rPr>
        <w:t xml:space="preserve"> </w:t>
      </w:r>
      <w:r w:rsidR="00E25425" w:rsidRPr="002B7754">
        <w:rPr>
          <w:spacing w:val="-4"/>
          <w:szCs w:val="24"/>
        </w:rPr>
        <w:t>uchyla</w:t>
      </w:r>
      <w:r w:rsidR="00E25425">
        <w:rPr>
          <w:spacing w:val="-4"/>
          <w:szCs w:val="24"/>
        </w:rPr>
        <w:t xml:space="preserve"> się</w:t>
      </w:r>
      <w:r w:rsidR="002B7754">
        <w:rPr>
          <w:spacing w:val="-4"/>
          <w:szCs w:val="24"/>
        </w:rPr>
        <w:t>;</w:t>
      </w:r>
    </w:p>
    <w:p w14:paraId="28935E6F" w14:textId="55264EF0" w:rsidR="00180EF5" w:rsidRPr="00180EF5" w:rsidRDefault="00180EF5" w:rsidP="002B7754">
      <w:pPr>
        <w:pStyle w:val="wyliczenia"/>
        <w:ind w:left="341" w:hanging="454"/>
        <w:rPr>
          <w:color w:val="000000"/>
        </w:rPr>
      </w:pPr>
      <w:r>
        <w:rPr>
          <w:color w:val="000000"/>
        </w:rPr>
        <w:t xml:space="preserve">w </w:t>
      </w:r>
      <w:r>
        <w:rPr>
          <w:spacing w:val="-4"/>
          <w:szCs w:val="24"/>
        </w:rPr>
        <w:t>§ 14:</w:t>
      </w:r>
    </w:p>
    <w:p w14:paraId="27214126" w14:textId="5AF5F297" w:rsidR="00180EF5" w:rsidRPr="002E0391" w:rsidRDefault="00180EF5" w:rsidP="004818F2">
      <w:pPr>
        <w:pStyle w:val="wyliczenia2"/>
        <w:numPr>
          <w:ilvl w:val="0"/>
          <w:numId w:val="7"/>
        </w:numPr>
        <w:rPr>
          <w:color w:val="000000"/>
        </w:rPr>
      </w:pPr>
      <w:r>
        <w:t>dodaje się ust. 5a w brzmieniu:</w:t>
      </w:r>
    </w:p>
    <w:p w14:paraId="0C50E93C" w14:textId="583E2492" w:rsidR="00180EF5" w:rsidRDefault="00180EF5" w:rsidP="002E0391">
      <w:pPr>
        <w:pStyle w:val="Akapitzlist"/>
        <w:spacing w:line="276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367FB8">
        <w:rPr>
          <w:rFonts w:ascii="Times New Roman" w:hAnsi="Times New Roman"/>
          <w:spacing w:val="-4"/>
          <w:sz w:val="24"/>
          <w:szCs w:val="24"/>
        </w:rPr>
        <w:t xml:space="preserve">„5a. </w:t>
      </w:r>
      <w:bookmarkStart w:id="32" w:name="_Hlk74561465"/>
      <w:r w:rsidRPr="00367FB8">
        <w:rPr>
          <w:rFonts w:ascii="Times New Roman" w:hAnsi="Times New Roman"/>
          <w:spacing w:val="-4"/>
          <w:sz w:val="24"/>
          <w:szCs w:val="24"/>
        </w:rPr>
        <w:t>Dziekan niezwłocznie informuje prorektora ds. kształcenia w sprawie decyzji o przeniesieniu</w:t>
      </w:r>
      <w:r w:rsidRPr="00180EF5">
        <w:rPr>
          <w:rFonts w:ascii="Times New Roman" w:hAnsi="Times New Roman"/>
          <w:sz w:val="24"/>
          <w:szCs w:val="24"/>
        </w:rPr>
        <w:t xml:space="preserve"> doktoranta.</w:t>
      </w:r>
      <w:bookmarkEnd w:id="32"/>
      <w:r>
        <w:rPr>
          <w:rFonts w:ascii="Times New Roman" w:hAnsi="Times New Roman"/>
          <w:sz w:val="24"/>
          <w:szCs w:val="24"/>
        </w:rPr>
        <w:t>”</w:t>
      </w:r>
    </w:p>
    <w:p w14:paraId="630DE68E" w14:textId="0D593B23" w:rsidR="00180EF5" w:rsidRDefault="00180EF5" w:rsidP="004818F2">
      <w:pPr>
        <w:pStyle w:val="wyliczenia2"/>
        <w:numPr>
          <w:ilvl w:val="0"/>
          <w:numId w:val="7"/>
        </w:numPr>
        <w:rPr>
          <w:szCs w:val="24"/>
        </w:rPr>
      </w:pPr>
      <w:r>
        <w:rPr>
          <w:szCs w:val="24"/>
        </w:rPr>
        <w:t>ust</w:t>
      </w:r>
      <w:r w:rsidR="00367FB8">
        <w:rPr>
          <w:szCs w:val="24"/>
        </w:rPr>
        <w:t xml:space="preserve">. </w:t>
      </w:r>
      <w:r>
        <w:rPr>
          <w:szCs w:val="24"/>
        </w:rPr>
        <w:t xml:space="preserve">6 </w:t>
      </w:r>
      <w:r w:rsidRPr="002E0391">
        <w:t>otrzymuje</w:t>
      </w:r>
      <w:r>
        <w:rPr>
          <w:szCs w:val="24"/>
        </w:rPr>
        <w:t xml:space="preserve"> brzmienie:</w:t>
      </w:r>
    </w:p>
    <w:p w14:paraId="286860E0" w14:textId="1A79C47D" w:rsidR="00180EF5" w:rsidRPr="002E0391" w:rsidRDefault="00180EF5" w:rsidP="002E0391">
      <w:pPr>
        <w:pStyle w:val="Akapitzlist"/>
        <w:spacing w:line="276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„6. </w:t>
      </w:r>
      <w:r w:rsidRPr="009D30EB">
        <w:rPr>
          <w:rFonts w:ascii="Times New Roman" w:hAnsi="Times New Roman"/>
          <w:sz w:val="24"/>
          <w:szCs w:val="24"/>
        </w:rPr>
        <w:t xml:space="preserve">Po podjęciu decyzji w sprawie przeniesienia doktoranta </w:t>
      </w:r>
      <w:r w:rsidRPr="00180EF5">
        <w:rPr>
          <w:rFonts w:ascii="Times New Roman" w:hAnsi="Times New Roman"/>
          <w:sz w:val="24"/>
          <w:szCs w:val="24"/>
        </w:rPr>
        <w:t xml:space="preserve">dziekan </w:t>
      </w:r>
      <w:bookmarkStart w:id="33" w:name="_Hlk74561598"/>
      <w:r w:rsidRPr="00180EF5">
        <w:rPr>
          <w:rFonts w:ascii="Times New Roman" w:hAnsi="Times New Roman"/>
          <w:sz w:val="24"/>
          <w:szCs w:val="24"/>
        </w:rPr>
        <w:t xml:space="preserve">po opinii właściwego kolegium opiniodawczo-doradczego </w:t>
      </w:r>
      <w:bookmarkEnd w:id="33"/>
      <w:r w:rsidRPr="00180EF5">
        <w:rPr>
          <w:rFonts w:ascii="Times New Roman" w:hAnsi="Times New Roman"/>
          <w:sz w:val="24"/>
          <w:szCs w:val="24"/>
        </w:rPr>
        <w:t>powołuje opi</w:t>
      </w:r>
      <w:r w:rsidRPr="009D30EB">
        <w:rPr>
          <w:rFonts w:ascii="Times New Roman" w:hAnsi="Times New Roman"/>
          <w:sz w:val="24"/>
          <w:szCs w:val="24"/>
        </w:rPr>
        <w:t>ekuna naukowego zgodnie z § 5 ust. 4 pkt</w:t>
      </w:r>
      <w:r w:rsidR="008134BD">
        <w:rPr>
          <w:rFonts w:ascii="Times New Roman" w:hAnsi="Times New Roman"/>
          <w:sz w:val="24"/>
          <w:szCs w:val="24"/>
        </w:rPr>
        <w:t> </w:t>
      </w:r>
      <w:r w:rsidR="009B1859" w:rsidRPr="008134BD">
        <w:rPr>
          <w:rFonts w:ascii="Times New Roman" w:hAnsi="Times New Roman"/>
          <w:sz w:val="24"/>
          <w:szCs w:val="24"/>
        </w:rPr>
        <w:t>3</w:t>
      </w:r>
      <w:r w:rsidR="008134BD" w:rsidRPr="008134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 w:rsidR="002E0391">
        <w:rPr>
          <w:rFonts w:ascii="Times New Roman" w:hAnsi="Times New Roman"/>
          <w:sz w:val="24"/>
          <w:szCs w:val="24"/>
        </w:rPr>
        <w:t>.</w:t>
      </w:r>
    </w:p>
    <w:bookmarkEnd w:id="28"/>
    <w:p w14:paraId="25E58DA8" w14:textId="79F37ED8" w:rsidR="00A70740" w:rsidRPr="00305E99" w:rsidRDefault="005A6436" w:rsidP="00A57B8E">
      <w:pPr>
        <w:pStyle w:val="Akapitzlist"/>
        <w:spacing w:before="120" w:after="60" w:line="276" w:lineRule="auto"/>
        <w:jc w:val="center"/>
        <w:rPr>
          <w:rFonts w:ascii="Times New Roman" w:hAnsi="Times New Roman"/>
          <w:b/>
          <w:noProof w:val="0"/>
          <w:sz w:val="24"/>
        </w:rPr>
      </w:pPr>
      <w:r w:rsidRPr="005A6436">
        <w:rPr>
          <w:rFonts w:ascii="Times New Roman" w:hAnsi="Times New Roman"/>
          <w:b/>
          <w:noProof w:val="0"/>
          <w:sz w:val="24"/>
        </w:rPr>
        <w:t xml:space="preserve">§ </w:t>
      </w:r>
      <w:r w:rsidR="00E25425">
        <w:rPr>
          <w:rFonts w:ascii="Times New Roman" w:hAnsi="Times New Roman"/>
          <w:b/>
          <w:noProof w:val="0"/>
          <w:sz w:val="24"/>
        </w:rPr>
        <w:t>2</w:t>
      </w:r>
      <w:r w:rsidRPr="005A6436">
        <w:rPr>
          <w:rFonts w:ascii="Times New Roman" w:hAnsi="Times New Roman"/>
          <w:b/>
          <w:noProof w:val="0"/>
          <w:sz w:val="24"/>
        </w:rPr>
        <w:t>.</w:t>
      </w:r>
    </w:p>
    <w:p w14:paraId="498039DA" w14:textId="15F0DF25" w:rsidR="008C728C" w:rsidRDefault="00A70740" w:rsidP="00367FB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4511">
        <w:rPr>
          <w:rFonts w:ascii="Times New Roman" w:hAnsi="Times New Roman"/>
          <w:noProof w:val="0"/>
          <w:sz w:val="24"/>
        </w:rPr>
        <w:t xml:space="preserve">Uchwała wchodzi w życie </w:t>
      </w:r>
      <w:r w:rsidRPr="00A70740">
        <w:rPr>
          <w:rFonts w:ascii="Times New Roman" w:hAnsi="Times New Roman"/>
          <w:noProof w:val="0"/>
          <w:sz w:val="24"/>
        </w:rPr>
        <w:t>z dniem 1 października 2022 r.</w:t>
      </w:r>
    </w:p>
    <w:p w14:paraId="4146D386" w14:textId="77777777" w:rsidR="00BF4C90" w:rsidRPr="00934069" w:rsidRDefault="00BF4C90" w:rsidP="00BF4C90">
      <w:pPr>
        <w:spacing w:before="1080" w:line="276" w:lineRule="auto"/>
        <w:ind w:left="3969" w:firstLine="6"/>
        <w:jc w:val="center"/>
        <w:rPr>
          <w:rFonts w:ascii="Times New Roman" w:hAnsi="Times New Roman"/>
          <w:sz w:val="24"/>
          <w:szCs w:val="24"/>
        </w:rPr>
      </w:pPr>
      <w:r w:rsidRPr="00934069">
        <w:rPr>
          <w:rFonts w:ascii="Times New Roman" w:hAnsi="Times New Roman"/>
          <w:sz w:val="24"/>
          <w:szCs w:val="24"/>
        </w:rPr>
        <w:t xml:space="preserve">W zastępstwie Przewodniczącego Senatu </w:t>
      </w:r>
    </w:p>
    <w:p w14:paraId="552D9E22" w14:textId="77777777" w:rsidR="00BF4C90" w:rsidRPr="00934069" w:rsidRDefault="00BF4C90" w:rsidP="00BF4C90">
      <w:pPr>
        <w:spacing w:before="480" w:line="276" w:lineRule="auto"/>
        <w:ind w:left="3969" w:firstLine="6"/>
        <w:jc w:val="center"/>
        <w:rPr>
          <w:rFonts w:ascii="Times New Roman" w:hAnsi="Times New Roman"/>
          <w:sz w:val="24"/>
          <w:szCs w:val="24"/>
        </w:rPr>
      </w:pPr>
      <w:r w:rsidRPr="00934069">
        <w:rPr>
          <w:rFonts w:ascii="Times New Roman" w:hAnsi="Times New Roman"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69">
        <w:rPr>
          <w:rFonts w:ascii="Times New Roman" w:hAnsi="Times New Roman"/>
          <w:sz w:val="24"/>
          <w:szCs w:val="24"/>
        </w:rPr>
        <w:t xml:space="preserve">inż. Krzysztof Pietrusewicz, prof. ZUT </w:t>
      </w:r>
    </w:p>
    <w:p w14:paraId="5218721D" w14:textId="77777777" w:rsidR="00BF4C90" w:rsidRDefault="00BF4C90" w:rsidP="00BF4C90">
      <w:pPr>
        <w:spacing w:line="276" w:lineRule="auto"/>
        <w:ind w:left="3969" w:firstLine="6"/>
        <w:jc w:val="center"/>
        <w:rPr>
          <w:rFonts w:ascii="Times New Roman" w:hAnsi="Times New Roman"/>
          <w:sz w:val="24"/>
          <w:szCs w:val="24"/>
        </w:rPr>
      </w:pPr>
      <w:r w:rsidRPr="00934069">
        <w:rPr>
          <w:rFonts w:ascii="Times New Roman" w:hAnsi="Times New Roman"/>
          <w:sz w:val="24"/>
          <w:szCs w:val="24"/>
        </w:rPr>
        <w:t>prorektor ds. organizacji i rozwoju uczelni</w:t>
      </w:r>
    </w:p>
    <w:p w14:paraId="2EA39BD6" w14:textId="1689D897" w:rsidR="00A70740" w:rsidRPr="00391965" w:rsidRDefault="00A70740" w:rsidP="00BF4C90">
      <w:pPr>
        <w:spacing w:before="600" w:line="276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sectPr w:rsidR="00A70740" w:rsidRPr="00391965" w:rsidSect="00A57B8E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7064" w14:textId="77777777" w:rsidR="00512E9D" w:rsidRDefault="00512E9D" w:rsidP="00512E9D">
      <w:r>
        <w:separator/>
      </w:r>
    </w:p>
  </w:endnote>
  <w:endnote w:type="continuationSeparator" w:id="0">
    <w:p w14:paraId="40FD0F48" w14:textId="77777777" w:rsidR="00512E9D" w:rsidRDefault="00512E9D" w:rsidP="005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A18D" w14:textId="77777777" w:rsidR="00512E9D" w:rsidRDefault="00512E9D" w:rsidP="00512E9D">
      <w:r>
        <w:separator/>
      </w:r>
    </w:p>
  </w:footnote>
  <w:footnote w:type="continuationSeparator" w:id="0">
    <w:p w14:paraId="5A7A2A08" w14:textId="77777777" w:rsidR="00512E9D" w:rsidRDefault="00512E9D" w:rsidP="0051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590"/>
    <w:multiLevelType w:val="hybridMultilevel"/>
    <w:tmpl w:val="513E15D0"/>
    <w:lvl w:ilvl="0" w:tplc="FCB40F10">
      <w:start w:val="1"/>
      <w:numFmt w:val="lowerLetter"/>
      <w:pStyle w:val="wyliczenia2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BE65016"/>
    <w:multiLevelType w:val="hybridMultilevel"/>
    <w:tmpl w:val="5EA40D8E"/>
    <w:lvl w:ilvl="0" w:tplc="230E27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26B4"/>
    <w:multiLevelType w:val="hybridMultilevel"/>
    <w:tmpl w:val="CBF885D6"/>
    <w:lvl w:ilvl="0" w:tplc="C51429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9239EF"/>
    <w:multiLevelType w:val="hybridMultilevel"/>
    <w:tmpl w:val="67EC2C22"/>
    <w:lvl w:ilvl="0" w:tplc="A2BEE104">
      <w:start w:val="1"/>
      <w:numFmt w:val="decimal"/>
      <w:pStyle w:val="wyliczeni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C1823"/>
    <w:multiLevelType w:val="hybridMultilevel"/>
    <w:tmpl w:val="8E0C0BDC"/>
    <w:lvl w:ilvl="0" w:tplc="73AE34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53"/>
    <w:rsid w:val="00021648"/>
    <w:rsid w:val="00021C93"/>
    <w:rsid w:val="0004543C"/>
    <w:rsid w:val="000E51F9"/>
    <w:rsid w:val="00161CCC"/>
    <w:rsid w:val="00180EF5"/>
    <w:rsid w:val="00187A46"/>
    <w:rsid w:val="001B05B9"/>
    <w:rsid w:val="001E5E70"/>
    <w:rsid w:val="0020338B"/>
    <w:rsid w:val="00220A46"/>
    <w:rsid w:val="00225EB5"/>
    <w:rsid w:val="00262A74"/>
    <w:rsid w:val="00263179"/>
    <w:rsid w:val="00277F7A"/>
    <w:rsid w:val="00287D68"/>
    <w:rsid w:val="002B327C"/>
    <w:rsid w:val="002B7754"/>
    <w:rsid w:val="002E0391"/>
    <w:rsid w:val="002E44DD"/>
    <w:rsid w:val="00307FEC"/>
    <w:rsid w:val="00356789"/>
    <w:rsid w:val="00366BDE"/>
    <w:rsid w:val="00367FB8"/>
    <w:rsid w:val="0037708D"/>
    <w:rsid w:val="00382E56"/>
    <w:rsid w:val="00391965"/>
    <w:rsid w:val="003E47CA"/>
    <w:rsid w:val="00411EFC"/>
    <w:rsid w:val="0044551F"/>
    <w:rsid w:val="004818F2"/>
    <w:rsid w:val="00486F2F"/>
    <w:rsid w:val="00487BCC"/>
    <w:rsid w:val="004A32C1"/>
    <w:rsid w:val="00512E9D"/>
    <w:rsid w:val="005A6436"/>
    <w:rsid w:val="005C1C6E"/>
    <w:rsid w:val="006457B0"/>
    <w:rsid w:val="0065522C"/>
    <w:rsid w:val="006A69FF"/>
    <w:rsid w:val="006D3313"/>
    <w:rsid w:val="006F478D"/>
    <w:rsid w:val="007604A1"/>
    <w:rsid w:val="007D16BB"/>
    <w:rsid w:val="008134BD"/>
    <w:rsid w:val="00852180"/>
    <w:rsid w:val="00862F03"/>
    <w:rsid w:val="00884B8E"/>
    <w:rsid w:val="008A0EE7"/>
    <w:rsid w:val="008A2EDC"/>
    <w:rsid w:val="008C728C"/>
    <w:rsid w:val="00903148"/>
    <w:rsid w:val="00920F01"/>
    <w:rsid w:val="009B1859"/>
    <w:rsid w:val="00A0782D"/>
    <w:rsid w:val="00A26FA8"/>
    <w:rsid w:val="00A32535"/>
    <w:rsid w:val="00A417A4"/>
    <w:rsid w:val="00A57B8E"/>
    <w:rsid w:val="00A70740"/>
    <w:rsid w:val="00A92A5D"/>
    <w:rsid w:val="00AA4E5F"/>
    <w:rsid w:val="00AA78AD"/>
    <w:rsid w:val="00AE5EF3"/>
    <w:rsid w:val="00B20D7F"/>
    <w:rsid w:val="00B40FBF"/>
    <w:rsid w:val="00B91016"/>
    <w:rsid w:val="00B910B1"/>
    <w:rsid w:val="00BA3F0B"/>
    <w:rsid w:val="00BD4E8D"/>
    <w:rsid w:val="00BE553C"/>
    <w:rsid w:val="00BF4C90"/>
    <w:rsid w:val="00C55053"/>
    <w:rsid w:val="00C61206"/>
    <w:rsid w:val="00CC3769"/>
    <w:rsid w:val="00CD04F2"/>
    <w:rsid w:val="00CD4E58"/>
    <w:rsid w:val="00CE295E"/>
    <w:rsid w:val="00D03817"/>
    <w:rsid w:val="00D56A6E"/>
    <w:rsid w:val="00D7236C"/>
    <w:rsid w:val="00D81324"/>
    <w:rsid w:val="00D95CCD"/>
    <w:rsid w:val="00DC6772"/>
    <w:rsid w:val="00DD1484"/>
    <w:rsid w:val="00DE7F4F"/>
    <w:rsid w:val="00E14EC6"/>
    <w:rsid w:val="00E25425"/>
    <w:rsid w:val="00E34C6D"/>
    <w:rsid w:val="00E67C36"/>
    <w:rsid w:val="00E750AE"/>
    <w:rsid w:val="00E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AFD97"/>
  <w15:chartTrackingRefBased/>
  <w15:docId w15:val="{EF3972FA-CBA7-4F50-B404-8C84D90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740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uiPriority w:val="99"/>
    <w:rsid w:val="00A70740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A7074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BA3F0B"/>
    <w:pPr>
      <w:jc w:val="center"/>
    </w:pPr>
    <w:rPr>
      <w:rFonts w:ascii="Tahoma" w:hAnsi="Tahoma"/>
      <w:b/>
      <w:noProof w:val="0"/>
      <w:color w:val="000000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3F0B"/>
    <w:rPr>
      <w:rFonts w:ascii="Tahoma" w:eastAsia="Times New Roman" w:hAnsi="Tahoma" w:cs="Times New Roman"/>
      <w:b/>
      <w:color w:val="000000"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67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6772"/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12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E9D"/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E9D"/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9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9FF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customStyle="1" w:styleId="wyliczenia">
    <w:name w:val="wyliczenia"/>
    <w:basedOn w:val="Akapitzlist"/>
    <w:link w:val="wyliczeniaZnak"/>
    <w:qFormat/>
    <w:rsid w:val="00D56A6E"/>
    <w:pPr>
      <w:numPr>
        <w:numId w:val="1"/>
      </w:numPr>
      <w:spacing w:before="60" w:line="276" w:lineRule="auto"/>
      <w:contextualSpacing w:val="0"/>
      <w:jc w:val="both"/>
    </w:pPr>
    <w:rPr>
      <w:rFonts w:ascii="Times New Roman" w:hAnsi="Times New Roman"/>
      <w:bCs/>
      <w:noProof w:val="0"/>
      <w:sz w:val="24"/>
    </w:rPr>
  </w:style>
  <w:style w:type="paragraph" w:customStyle="1" w:styleId="wyliczenia2">
    <w:name w:val="wyliczenia2"/>
    <w:basedOn w:val="Akapitzlist"/>
    <w:link w:val="wyliczenia2Znak"/>
    <w:qFormat/>
    <w:rsid w:val="002B327C"/>
    <w:pPr>
      <w:numPr>
        <w:numId w:val="6"/>
      </w:numPr>
      <w:spacing w:line="276" w:lineRule="auto"/>
      <w:contextualSpacing w:val="0"/>
    </w:pPr>
    <w:rPr>
      <w:rFonts w:ascii="Times New Roman" w:hAnsi="Times New Roman"/>
      <w:bCs/>
      <w:noProof w:val="0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D56A6E"/>
    <w:rPr>
      <w:rFonts w:ascii="Tms Rmn" w:eastAsia="Times New Roman" w:hAnsi="Tms Rmn" w:cs="Times New Roman"/>
      <w:noProof/>
      <w:sz w:val="20"/>
      <w:szCs w:val="20"/>
      <w:lang w:eastAsia="pl-PL"/>
    </w:rPr>
  </w:style>
  <w:style w:type="character" w:customStyle="1" w:styleId="wyliczeniaZnak">
    <w:name w:val="wyliczenia Znak"/>
    <w:basedOn w:val="AkapitzlistZnak"/>
    <w:link w:val="wyliczenia"/>
    <w:rsid w:val="00D56A6E"/>
    <w:rPr>
      <w:rFonts w:ascii="Times New Roman" w:eastAsia="Times New Roman" w:hAnsi="Times New Roman" w:cs="Times New Roman"/>
      <w:bCs/>
      <w:noProof/>
      <w:sz w:val="24"/>
      <w:szCs w:val="20"/>
      <w:lang w:eastAsia="pl-PL"/>
    </w:rPr>
  </w:style>
  <w:style w:type="character" w:customStyle="1" w:styleId="wyliczenia2Znak">
    <w:name w:val="wyliczenia2 Znak"/>
    <w:basedOn w:val="AkapitzlistZnak"/>
    <w:link w:val="wyliczenia2"/>
    <w:rsid w:val="002B327C"/>
    <w:rPr>
      <w:rFonts w:ascii="Times New Roman" w:eastAsia="Times New Roman" w:hAnsi="Times New Roman" w:cs="Times New Roman"/>
      <w:bCs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B7BF-1482-4262-8B1D-2863E88A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155 Senatu ZUT z dnia 28 czerwca 2021 r. zmieniająca uchwałę nr 28 Senatu ZUT z dnia 24 kwietnia 2017 r. w sprawie uchwalenia Regulaminu studiów doktoranckich w Zachodniopomorskim Uniwersytecie Technologicznym w Szczecinie</vt:lpstr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155 Senatu ZUT z dnia 28 czerwca 2021 r. zmieniająca uchwałę nr 28 Senatu ZUT z dnia 24 kwietnia 2017 r. w sprawie uchwalenia Regulaminu studiów doktoranckich w Zachodniopomorskim Uniwersytecie Technologicznym w Szczecinie</dc:title>
  <dc:subject/>
  <dc:creator>Aldona Cyran-Kęsicka</dc:creator>
  <cp:keywords/>
  <dc:description/>
  <cp:lastModifiedBy>Kinga Wolny</cp:lastModifiedBy>
  <cp:revision>2</cp:revision>
  <cp:lastPrinted>2021-06-29T08:26:00Z</cp:lastPrinted>
  <dcterms:created xsi:type="dcterms:W3CDTF">2021-07-06T07:08:00Z</dcterms:created>
  <dcterms:modified xsi:type="dcterms:W3CDTF">2021-07-06T07:08:00Z</dcterms:modified>
</cp:coreProperties>
</file>